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02" w:rsidRPr="00581727" w:rsidRDefault="00C05E37" w:rsidP="00202B02">
      <w:pPr>
        <w:spacing w:after="0" w:line="240" w:lineRule="auto"/>
        <w:rPr>
          <w:rFonts w:ascii="Times New Roman" w:hAnsi="Times New Roman"/>
          <w:sz w:val="24"/>
          <w:szCs w:val="24"/>
          <w:u w:val="single"/>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00202B02">
        <w:rPr>
          <w:rFonts w:ascii="Times New Roman" w:eastAsia="MS Mincho" w:hAnsi="Times New Roman"/>
          <w:sz w:val="24"/>
          <w:szCs w:val="24"/>
        </w:rPr>
        <w:t xml:space="preserve">  </w:t>
      </w:r>
      <w:r w:rsidR="00202B02" w:rsidRPr="00581727">
        <w:rPr>
          <w:rFonts w:ascii="Times New Roman" w:hAnsi="Times New Roman"/>
          <w:sz w:val="24"/>
          <w:szCs w:val="24"/>
          <w:u w:val="single"/>
        </w:rPr>
        <w:t xml:space="preserve">Committee on Consumer Affairs and Business Licensing </w:t>
      </w:r>
    </w:p>
    <w:p w:rsidR="00202B02" w:rsidRPr="00581727" w:rsidRDefault="00202B02" w:rsidP="00202B02">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Legislative Counsel </w:t>
      </w:r>
    </w:p>
    <w:p w:rsidR="00202B02" w:rsidRPr="00581727" w:rsidRDefault="00202B02" w:rsidP="00202B02">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Legislative Policy Analyst </w:t>
      </w:r>
    </w:p>
    <w:p w:rsidR="00202B02" w:rsidRPr="00581727" w:rsidRDefault="00202B02" w:rsidP="00202B02">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 Noah Meixler, Legislative Policy Analyst</w:t>
      </w:r>
    </w:p>
    <w:p w:rsidR="00202B02" w:rsidRDefault="00202B02" w:rsidP="00202B02">
      <w:pPr>
        <w:spacing w:after="0" w:line="240" w:lineRule="auto"/>
        <w:jc w:val="right"/>
        <w:rPr>
          <w:rFonts w:ascii="Times New Roman" w:eastAsia="MS Mincho" w:hAnsi="Times New Roman"/>
          <w:sz w:val="24"/>
          <w:szCs w:val="24"/>
        </w:rPr>
      </w:pPr>
      <w:r w:rsidRPr="00581727">
        <w:rPr>
          <w:rFonts w:ascii="Times New Roman" w:eastAsia="MS Mincho" w:hAnsi="Times New Roman"/>
          <w:sz w:val="24"/>
          <w:szCs w:val="24"/>
        </w:rPr>
        <w:t>J. Florentine Kabore, Financial Analyst</w:t>
      </w:r>
    </w:p>
    <w:p w:rsidR="00202B02" w:rsidRDefault="00202B02" w:rsidP="00202B02">
      <w:pPr>
        <w:spacing w:after="0" w:line="240" w:lineRule="auto"/>
        <w:jc w:val="right"/>
        <w:rPr>
          <w:rFonts w:ascii="Times New Roman" w:eastAsia="MS Mincho" w:hAnsi="Times New Roman"/>
          <w:sz w:val="24"/>
          <w:szCs w:val="24"/>
        </w:rPr>
      </w:pPr>
    </w:p>
    <w:p w:rsidR="00C05E37" w:rsidRDefault="00C05E37" w:rsidP="00202B02">
      <w:pPr>
        <w:spacing w:after="0" w:line="240" w:lineRule="auto"/>
        <w:jc w:val="right"/>
        <w:rPr>
          <w:rFonts w:ascii="Times New Roman" w:eastAsia="MS Mincho" w:hAnsi="Times New Roman"/>
        </w:rPr>
      </w:pPr>
    </w:p>
    <w:p w:rsidR="004C4883" w:rsidRDefault="006A1F25" w:rsidP="004C4883">
      <w:pPr>
        <w:spacing w:after="0" w:line="240" w:lineRule="auto"/>
        <w:rPr>
          <w:rFonts w:ascii="Times New Roman" w:eastAsia="MS Mincho" w:hAnsi="Times New Roman"/>
        </w:rPr>
      </w:pPr>
      <w:r>
        <w:rPr>
          <w:noProof/>
        </w:rPr>
        <w:drawing>
          <wp:anchor distT="0" distB="0" distL="114300" distR="114300" simplePos="0" relativeHeight="251657728" behindDoc="0" locked="0" layoutInCell="1" allowOverlap="1">
            <wp:simplePos x="0" y="0"/>
            <wp:positionH relativeFrom="page">
              <wp:posOffset>3173095</wp:posOffset>
            </wp:positionH>
            <wp:positionV relativeFrom="margin">
              <wp:posOffset>1224915</wp:posOffset>
            </wp:positionV>
            <wp:extent cx="1289050" cy="131318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Pr="004C4883" w:rsidRDefault="004C4883" w:rsidP="004C4883">
      <w:pPr>
        <w:spacing w:after="0" w:line="240" w:lineRule="auto"/>
        <w:rPr>
          <w:rFonts w:ascii="Times New Roman" w:eastAsia="MS Mincho" w:hAnsi="Times New Roman"/>
        </w:rPr>
      </w:pP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202B02" w:rsidP="00202B02">
      <w:pPr>
        <w:tabs>
          <w:tab w:val="left" w:pos="6240"/>
        </w:tabs>
        <w:spacing w:after="0" w:line="240" w:lineRule="auto"/>
        <w:jc w:val="both"/>
        <w:rPr>
          <w:rFonts w:ascii="Times New Roman" w:eastAsia="MS Mincho" w:hAnsi="Times New Roman"/>
          <w:sz w:val="24"/>
          <w:szCs w:val="24"/>
        </w:rPr>
      </w:pPr>
      <w:r>
        <w:rPr>
          <w:rFonts w:ascii="Times New Roman" w:eastAsia="MS Mincho" w:hAnsi="Times New Roman"/>
          <w:sz w:val="24"/>
          <w:szCs w:val="24"/>
        </w:rPr>
        <w:tab/>
      </w:r>
    </w:p>
    <w:p w:rsidR="00C05E37" w:rsidRPr="00F844A6" w:rsidRDefault="00C05E37" w:rsidP="00737377">
      <w:pPr>
        <w:keepNext/>
        <w:suppressAutoHyphens/>
        <w:spacing w:after="0" w:line="240" w:lineRule="auto"/>
        <w:outlineLvl w:val="3"/>
        <w:rPr>
          <w:rFonts w:ascii="Times New Roman" w:eastAsia="MS Mincho" w:hAnsi="Times New Roman"/>
          <w:b/>
          <w:spacing w:val="-3"/>
          <w:sz w:val="28"/>
          <w:szCs w:val="28"/>
          <w:u w:val="single"/>
        </w:rPr>
      </w:pPr>
    </w:p>
    <w:p w:rsidR="00C05E37" w:rsidRPr="00F844A6" w:rsidRDefault="00C05E37" w:rsidP="00C05E3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C05E37" w:rsidRPr="00F844A6" w:rsidRDefault="00C05E37" w:rsidP="00C05E37">
      <w:pPr>
        <w:tabs>
          <w:tab w:val="center" w:pos="4680"/>
        </w:tabs>
        <w:suppressAutoHyphens/>
        <w:spacing w:after="0" w:line="240" w:lineRule="auto"/>
        <w:jc w:val="center"/>
        <w:rPr>
          <w:rFonts w:ascii="Times New Roman" w:eastAsia="MS Mincho" w:hAnsi="Times New Roman"/>
          <w:spacing w:val="-3"/>
          <w:sz w:val="24"/>
          <w:szCs w:val="24"/>
        </w:rPr>
      </w:pPr>
    </w:p>
    <w:p w:rsidR="00C05E37" w:rsidRPr="00F844A6" w:rsidRDefault="00C05E37" w:rsidP="00C05E3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C05E37" w:rsidRPr="00F844A6" w:rsidRDefault="007435E2" w:rsidP="00C05E3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rsidR="00C05E37" w:rsidRPr="00F844A6" w:rsidRDefault="00C05E37" w:rsidP="007435E2">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C05E37" w:rsidRPr="00F844A6" w:rsidRDefault="00C05E37" w:rsidP="00C05E37">
      <w:pPr>
        <w:keepNext/>
        <w:spacing w:after="0" w:line="240" w:lineRule="auto"/>
        <w:jc w:val="center"/>
        <w:outlineLvl w:val="4"/>
        <w:rPr>
          <w:rFonts w:ascii="Times New Roman" w:eastAsia="MS Mincho" w:hAnsi="Times New Roman"/>
          <w:b/>
          <w:sz w:val="26"/>
          <w:szCs w:val="26"/>
        </w:rPr>
      </w:pPr>
    </w:p>
    <w:p w:rsidR="00C05E37" w:rsidRPr="00F844A6" w:rsidRDefault="00C05E37" w:rsidP="00C05E37">
      <w:pPr>
        <w:keepNext/>
        <w:spacing w:after="0" w:line="240" w:lineRule="auto"/>
        <w:jc w:val="center"/>
        <w:outlineLvl w:val="4"/>
        <w:rPr>
          <w:rFonts w:ascii="Times New Roman" w:eastAsia="MS Mincho" w:hAnsi="Times New Roman"/>
          <w:b/>
          <w:sz w:val="24"/>
          <w:szCs w:val="24"/>
          <w:u w:val="single"/>
        </w:rPr>
      </w:pPr>
      <w:r w:rsidRPr="00F844A6">
        <w:rPr>
          <w:rFonts w:ascii="Times New Roman" w:eastAsia="MS Mincho" w:hAnsi="Times New Roman"/>
          <w:b/>
          <w:sz w:val="24"/>
          <w:szCs w:val="24"/>
          <w:u w:val="single"/>
        </w:rPr>
        <w:t>COMMITTEE ON CONSUMER AFFAIRS</w:t>
      </w:r>
      <w:r w:rsidR="004C4883">
        <w:rPr>
          <w:rFonts w:ascii="Times New Roman" w:eastAsia="MS Mincho" w:hAnsi="Times New Roman"/>
          <w:b/>
          <w:sz w:val="24"/>
          <w:szCs w:val="24"/>
          <w:u w:val="single"/>
        </w:rPr>
        <w:t xml:space="preserve"> AND BUSINESS LICENSING</w:t>
      </w:r>
    </w:p>
    <w:p w:rsidR="00C05E37" w:rsidRPr="00F844A6" w:rsidRDefault="00D21C65" w:rsidP="00C05E37">
      <w:pPr>
        <w:keepNext/>
        <w:spacing w:after="0" w:line="240" w:lineRule="auto"/>
        <w:jc w:val="center"/>
        <w:outlineLvl w:val="3"/>
        <w:rPr>
          <w:rFonts w:ascii="Times New Roman" w:eastAsia="MS Mincho" w:hAnsi="Times New Roman"/>
          <w:noProof/>
          <w:sz w:val="24"/>
          <w:szCs w:val="24"/>
        </w:rPr>
      </w:pPr>
      <w:r>
        <w:rPr>
          <w:rFonts w:ascii="Times New Roman" w:eastAsia="MS Mincho" w:hAnsi="Times New Roman"/>
          <w:noProof/>
          <w:sz w:val="24"/>
          <w:szCs w:val="24"/>
        </w:rPr>
        <w:t>Hon. Diana Ayala</w:t>
      </w:r>
      <w:r w:rsidR="00C05E37" w:rsidRPr="00F844A6">
        <w:rPr>
          <w:rFonts w:ascii="Times New Roman" w:eastAsia="MS Mincho" w:hAnsi="Times New Roman"/>
          <w:noProof/>
          <w:sz w:val="24"/>
          <w:szCs w:val="24"/>
        </w:rPr>
        <w:t>, Chair</w:t>
      </w:r>
    </w:p>
    <w:p w:rsidR="00C05E37" w:rsidRPr="00F844A6" w:rsidRDefault="00737377" w:rsidP="00C05E3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Pr="00F844A6" w:rsidRDefault="00D21C65" w:rsidP="00C05E3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October 22, 2021</w:t>
      </w:r>
    </w:p>
    <w:p w:rsidR="00A02707" w:rsidRPr="00F844A6" w:rsidRDefault="00A02707" w:rsidP="007435E2">
      <w:pPr>
        <w:keepNext/>
        <w:spacing w:after="0" w:line="240" w:lineRule="auto"/>
        <w:outlineLvl w:val="4"/>
        <w:rPr>
          <w:rFonts w:ascii="Times New Roman" w:eastAsia="MS Mincho" w:hAnsi="Times New Roman"/>
          <w:b/>
          <w:sz w:val="26"/>
          <w:szCs w:val="26"/>
        </w:rPr>
      </w:pPr>
    </w:p>
    <w:p w:rsidR="00C86C22" w:rsidRPr="00411549" w:rsidRDefault="00C86C22" w:rsidP="00737377">
      <w:pPr>
        <w:spacing w:after="0" w:line="240" w:lineRule="auto"/>
        <w:jc w:val="both"/>
        <w:rPr>
          <w:rFonts w:ascii="Times New Roman" w:eastAsia="MS Mincho" w:hAnsi="Times New Roman"/>
          <w:b/>
          <w:spacing w:val="-3"/>
          <w:sz w:val="24"/>
          <w:szCs w:val="24"/>
          <w:u w:val="single"/>
        </w:rPr>
      </w:pPr>
    </w:p>
    <w:p w:rsidR="00D21C65" w:rsidRDefault="00D21C65" w:rsidP="00C05E37">
      <w:pPr>
        <w:spacing w:after="0" w:line="240" w:lineRule="auto"/>
        <w:ind w:left="5040" w:hanging="5040"/>
        <w:jc w:val="both"/>
        <w:rPr>
          <w:rFonts w:ascii="Times New Roman" w:eastAsia="MS Mincho" w:hAnsi="Times New Roman"/>
          <w:b/>
          <w:spacing w:val="-3"/>
          <w:sz w:val="24"/>
          <w:szCs w:val="24"/>
          <w:u w:val="single"/>
        </w:rPr>
      </w:pPr>
    </w:p>
    <w:p w:rsidR="00530D78" w:rsidRDefault="00530D78" w:rsidP="00D21C65">
      <w:pPr>
        <w:spacing w:after="0" w:line="240" w:lineRule="auto"/>
        <w:ind w:left="5040" w:hanging="5040"/>
        <w:jc w:val="both"/>
        <w:rPr>
          <w:rFonts w:ascii="Times New Roman" w:eastAsia="MS Mincho" w:hAnsi="Times New Roman"/>
          <w:b/>
          <w:spacing w:val="-3"/>
          <w:sz w:val="24"/>
          <w:szCs w:val="24"/>
          <w:u w:val="single"/>
        </w:rPr>
      </w:pPr>
    </w:p>
    <w:p w:rsidR="00D21C65" w:rsidRPr="00411549" w:rsidRDefault="00D21C65" w:rsidP="00D21C65">
      <w:pPr>
        <w:spacing w:after="0" w:line="240" w:lineRule="auto"/>
        <w:ind w:left="5040" w:hanging="5040"/>
        <w:jc w:val="both"/>
        <w:rPr>
          <w:rFonts w:ascii="Times New Roman" w:eastAsia="MS Mincho" w:hAnsi="Times New Roman"/>
          <w:b/>
          <w:spacing w:val="-3"/>
          <w:sz w:val="24"/>
          <w:szCs w:val="24"/>
          <w:u w:val="single"/>
        </w:rPr>
      </w:pPr>
      <w:r w:rsidRPr="00411549">
        <w:rPr>
          <w:rFonts w:ascii="Times New Roman" w:eastAsia="MS Mincho" w:hAnsi="Times New Roman"/>
          <w:b/>
          <w:spacing w:val="-3"/>
          <w:sz w:val="24"/>
          <w:szCs w:val="24"/>
          <w:u w:val="single"/>
        </w:rPr>
        <w:t xml:space="preserve">INT. NO. </w:t>
      </w:r>
      <w:r>
        <w:rPr>
          <w:rFonts w:ascii="Times New Roman" w:eastAsia="MS Mincho" w:hAnsi="Times New Roman"/>
          <w:b/>
          <w:spacing w:val="-3"/>
          <w:sz w:val="24"/>
          <w:szCs w:val="24"/>
          <w:u w:val="single"/>
        </w:rPr>
        <w:t>2130</w:t>
      </w:r>
      <w:r w:rsidRPr="00411549">
        <w:rPr>
          <w:rFonts w:ascii="Times New Roman" w:eastAsia="MS Mincho" w:hAnsi="Times New Roman"/>
          <w:b/>
          <w:spacing w:val="-3"/>
          <w:sz w:val="24"/>
          <w:szCs w:val="24"/>
          <w:u w:val="single"/>
        </w:rPr>
        <w:t>:</w:t>
      </w:r>
      <w:r w:rsidRPr="00411549">
        <w:rPr>
          <w:rFonts w:ascii="Times New Roman" w:eastAsia="MS Mincho" w:hAnsi="Times New Roman"/>
          <w:b/>
          <w:spacing w:val="-3"/>
          <w:sz w:val="24"/>
          <w:szCs w:val="24"/>
        </w:rPr>
        <w:tab/>
      </w:r>
      <w:r w:rsidRPr="00411549">
        <w:rPr>
          <w:rFonts w:ascii="Times New Roman" w:eastAsia="MS Mincho" w:hAnsi="Times New Roman"/>
          <w:spacing w:val="-3"/>
          <w:sz w:val="24"/>
          <w:szCs w:val="24"/>
        </w:rPr>
        <w:t xml:space="preserve">By </w:t>
      </w:r>
      <w:r>
        <w:rPr>
          <w:rFonts w:ascii="Times New Roman" w:eastAsia="MS Mincho" w:hAnsi="Times New Roman"/>
          <w:spacing w:val="-3"/>
          <w:sz w:val="24"/>
          <w:szCs w:val="24"/>
        </w:rPr>
        <w:t xml:space="preserve">Council Members </w:t>
      </w:r>
      <w:r w:rsidR="00530D78" w:rsidRPr="00530D78">
        <w:rPr>
          <w:rFonts w:ascii="Times New Roman" w:eastAsia="MS Mincho" w:hAnsi="Times New Roman"/>
          <w:spacing w:val="-3"/>
          <w:sz w:val="24"/>
          <w:szCs w:val="24"/>
        </w:rPr>
        <w:t>Rosenthal, Kallos, Adams, Chin and Cornegy</w:t>
      </w:r>
    </w:p>
    <w:p w:rsidR="00D21C65" w:rsidRDefault="00D21C65" w:rsidP="00D21C65">
      <w:pPr>
        <w:spacing w:after="0" w:line="240" w:lineRule="auto"/>
        <w:ind w:left="5040" w:hanging="5040"/>
        <w:jc w:val="both"/>
        <w:rPr>
          <w:rFonts w:ascii="Times New Roman" w:eastAsia="MS Mincho" w:hAnsi="Times New Roman"/>
          <w:spacing w:val="-3"/>
          <w:sz w:val="24"/>
          <w:szCs w:val="24"/>
          <w:u w:val="single"/>
        </w:rPr>
      </w:pPr>
    </w:p>
    <w:p w:rsidR="00D21C65" w:rsidRPr="00D21C65" w:rsidRDefault="00D21C65" w:rsidP="00D21C65">
      <w:pPr>
        <w:spacing w:after="0" w:line="240" w:lineRule="auto"/>
        <w:ind w:left="5040" w:hanging="5040"/>
        <w:jc w:val="both"/>
        <w:rPr>
          <w:rFonts w:ascii="Times New Roman" w:eastAsia="MS Mincho" w:hAnsi="Times New Roman"/>
          <w:b/>
          <w:spacing w:val="-3"/>
          <w:sz w:val="24"/>
          <w:szCs w:val="24"/>
        </w:rPr>
      </w:pPr>
      <w:r w:rsidRPr="00411549">
        <w:rPr>
          <w:rFonts w:ascii="Times New Roman" w:eastAsia="MS Mincho" w:hAnsi="Times New Roman"/>
          <w:spacing w:val="-3"/>
          <w:sz w:val="24"/>
          <w:szCs w:val="24"/>
          <w:u w:val="single"/>
        </w:rPr>
        <w:t>TITLE:</w:t>
      </w:r>
      <w:r>
        <w:rPr>
          <w:rFonts w:ascii="Times New Roman" w:eastAsia="MS Mincho" w:hAnsi="Times New Roman"/>
          <w:spacing w:val="-3"/>
          <w:sz w:val="24"/>
          <w:szCs w:val="24"/>
        </w:rPr>
        <w:tab/>
      </w:r>
      <w:r w:rsidR="00530D78">
        <w:rPr>
          <w:rFonts w:ascii="Times New Roman" w:eastAsia="MS Mincho" w:hAnsi="Times New Roman"/>
          <w:spacing w:val="-3"/>
          <w:sz w:val="24"/>
          <w:szCs w:val="24"/>
        </w:rPr>
        <w:t xml:space="preserve">A Local Law </w:t>
      </w:r>
      <w:r w:rsidR="00530D78" w:rsidRPr="00530D78">
        <w:rPr>
          <w:rFonts w:ascii="Times New Roman" w:eastAsia="MS Mincho" w:hAnsi="Times New Roman"/>
          <w:spacing w:val="-3"/>
          <w:sz w:val="24"/>
          <w:szCs w:val="24"/>
        </w:rPr>
        <w:t>to amend the administrative code of the city of New York, in relation to providing notice regarding student loan forgiveness programs to certain employees and applicants for employment</w:t>
      </w:r>
    </w:p>
    <w:p w:rsidR="00D910DB" w:rsidRDefault="00D910DB" w:rsidP="00845CA7">
      <w:pPr>
        <w:spacing w:after="0" w:line="240" w:lineRule="auto"/>
        <w:jc w:val="both"/>
        <w:rPr>
          <w:rFonts w:ascii="Times New Roman" w:eastAsia="MS Mincho" w:hAnsi="Times New Roman"/>
          <w:spacing w:val="-3"/>
          <w:sz w:val="24"/>
          <w:szCs w:val="24"/>
        </w:rPr>
      </w:pPr>
    </w:p>
    <w:p w:rsidR="00D21C65" w:rsidRDefault="00D21C65" w:rsidP="00D21C65">
      <w:pPr>
        <w:spacing w:after="0" w:line="240" w:lineRule="auto"/>
        <w:ind w:left="5040" w:hanging="5040"/>
        <w:jc w:val="both"/>
        <w:rPr>
          <w:rFonts w:ascii="Times New Roman" w:eastAsia="MS Mincho" w:hAnsi="Times New Roman"/>
          <w:b/>
          <w:spacing w:val="-3"/>
          <w:sz w:val="24"/>
          <w:szCs w:val="24"/>
          <w:u w:val="single"/>
        </w:rPr>
      </w:pPr>
    </w:p>
    <w:p w:rsidR="00D21C65" w:rsidRPr="00411549" w:rsidRDefault="00D21C65" w:rsidP="00D21C65">
      <w:pPr>
        <w:spacing w:after="0" w:line="240" w:lineRule="auto"/>
        <w:ind w:left="5040" w:hanging="5040"/>
        <w:jc w:val="both"/>
        <w:rPr>
          <w:rFonts w:ascii="Times New Roman" w:eastAsia="MS Mincho" w:hAnsi="Times New Roman"/>
          <w:b/>
          <w:spacing w:val="-3"/>
          <w:sz w:val="24"/>
          <w:szCs w:val="24"/>
          <w:u w:val="single"/>
        </w:rPr>
      </w:pPr>
      <w:r w:rsidRPr="00411549">
        <w:rPr>
          <w:rFonts w:ascii="Times New Roman" w:eastAsia="MS Mincho" w:hAnsi="Times New Roman"/>
          <w:b/>
          <w:spacing w:val="-3"/>
          <w:sz w:val="24"/>
          <w:szCs w:val="24"/>
          <w:u w:val="single"/>
        </w:rPr>
        <w:t xml:space="preserve">INT. NO. </w:t>
      </w:r>
      <w:r w:rsidR="00530D78">
        <w:rPr>
          <w:rFonts w:ascii="Times New Roman" w:eastAsia="MS Mincho" w:hAnsi="Times New Roman"/>
          <w:b/>
          <w:spacing w:val="-3"/>
          <w:sz w:val="24"/>
          <w:szCs w:val="24"/>
          <w:u w:val="single"/>
        </w:rPr>
        <w:t>2410</w:t>
      </w:r>
      <w:r w:rsidRPr="00411549">
        <w:rPr>
          <w:rFonts w:ascii="Times New Roman" w:eastAsia="MS Mincho" w:hAnsi="Times New Roman"/>
          <w:b/>
          <w:spacing w:val="-3"/>
          <w:sz w:val="24"/>
          <w:szCs w:val="24"/>
          <w:u w:val="single"/>
        </w:rPr>
        <w:t>:</w:t>
      </w:r>
      <w:r w:rsidRPr="00411549">
        <w:rPr>
          <w:rFonts w:ascii="Times New Roman" w:eastAsia="MS Mincho" w:hAnsi="Times New Roman"/>
          <w:b/>
          <w:spacing w:val="-3"/>
          <w:sz w:val="24"/>
          <w:szCs w:val="24"/>
        </w:rPr>
        <w:tab/>
      </w:r>
      <w:r w:rsidRPr="00411549">
        <w:rPr>
          <w:rFonts w:ascii="Times New Roman" w:eastAsia="MS Mincho" w:hAnsi="Times New Roman"/>
          <w:spacing w:val="-3"/>
          <w:sz w:val="24"/>
          <w:szCs w:val="24"/>
        </w:rPr>
        <w:t xml:space="preserve">By </w:t>
      </w:r>
      <w:r>
        <w:rPr>
          <w:rFonts w:ascii="Times New Roman" w:eastAsia="MS Mincho" w:hAnsi="Times New Roman"/>
          <w:spacing w:val="-3"/>
          <w:sz w:val="24"/>
          <w:szCs w:val="24"/>
        </w:rPr>
        <w:t xml:space="preserve">Council Members </w:t>
      </w:r>
      <w:r w:rsidR="00530D78" w:rsidRPr="00530D78">
        <w:rPr>
          <w:rFonts w:ascii="Times New Roman" w:eastAsia="MS Mincho" w:hAnsi="Times New Roman"/>
          <w:spacing w:val="-3"/>
          <w:sz w:val="24"/>
          <w:szCs w:val="24"/>
        </w:rPr>
        <w:t>Brooks-Powers and Yeger (by request of the Mayor)</w:t>
      </w:r>
    </w:p>
    <w:p w:rsidR="00D21C65" w:rsidRDefault="00D21C65" w:rsidP="00D21C65">
      <w:pPr>
        <w:spacing w:after="0" w:line="240" w:lineRule="auto"/>
        <w:ind w:left="5040" w:hanging="5040"/>
        <w:jc w:val="both"/>
        <w:rPr>
          <w:rFonts w:ascii="Times New Roman" w:eastAsia="MS Mincho" w:hAnsi="Times New Roman"/>
          <w:spacing w:val="-3"/>
          <w:sz w:val="24"/>
          <w:szCs w:val="24"/>
          <w:u w:val="single"/>
        </w:rPr>
      </w:pPr>
    </w:p>
    <w:p w:rsidR="00D21C65" w:rsidRPr="00530D78" w:rsidRDefault="00D21C65" w:rsidP="00D21C65">
      <w:pPr>
        <w:spacing w:after="0" w:line="240" w:lineRule="auto"/>
        <w:ind w:left="5040" w:hanging="5040"/>
        <w:jc w:val="both"/>
        <w:rPr>
          <w:rFonts w:ascii="Times New Roman" w:eastAsia="MS Mincho" w:hAnsi="Times New Roman"/>
          <w:b/>
          <w:spacing w:val="-3"/>
          <w:sz w:val="24"/>
          <w:szCs w:val="24"/>
        </w:rPr>
      </w:pPr>
      <w:r w:rsidRPr="00411549">
        <w:rPr>
          <w:rFonts w:ascii="Times New Roman" w:eastAsia="MS Mincho" w:hAnsi="Times New Roman"/>
          <w:spacing w:val="-3"/>
          <w:sz w:val="24"/>
          <w:szCs w:val="24"/>
          <w:u w:val="single"/>
        </w:rPr>
        <w:t>TITLE:</w:t>
      </w:r>
      <w:r w:rsidR="00530D78">
        <w:rPr>
          <w:rFonts w:ascii="Times New Roman" w:eastAsia="MS Mincho" w:hAnsi="Times New Roman"/>
          <w:spacing w:val="-3"/>
          <w:sz w:val="24"/>
          <w:szCs w:val="24"/>
        </w:rPr>
        <w:tab/>
        <w:t xml:space="preserve">A Local Law </w:t>
      </w:r>
      <w:r w:rsidR="00530D78" w:rsidRPr="00530D78">
        <w:rPr>
          <w:rFonts w:ascii="Times New Roman" w:eastAsia="MS Mincho" w:hAnsi="Times New Roman"/>
          <w:spacing w:val="-3"/>
          <w:sz w:val="24"/>
          <w:szCs w:val="24"/>
        </w:rPr>
        <w:t xml:space="preserve">to amend the administrative code of the city of New York, in relation to agency actions in case of a breach of security and to repeal section 20-117 of such code, </w:t>
      </w:r>
      <w:r w:rsidR="00530D78" w:rsidRPr="00530D78">
        <w:rPr>
          <w:rFonts w:ascii="Times New Roman" w:eastAsia="MS Mincho" w:hAnsi="Times New Roman"/>
          <w:spacing w:val="-3"/>
          <w:sz w:val="24"/>
          <w:szCs w:val="24"/>
        </w:rPr>
        <w:lastRenderedPageBreak/>
        <w:t>relating to licensee disclosure of a security breach</w:t>
      </w:r>
    </w:p>
    <w:p w:rsidR="00D21C65" w:rsidRDefault="00D21C65" w:rsidP="00845CA7">
      <w:pPr>
        <w:spacing w:after="0" w:line="240" w:lineRule="auto"/>
        <w:jc w:val="both"/>
        <w:rPr>
          <w:rFonts w:ascii="Times New Roman" w:eastAsia="MS Mincho" w:hAnsi="Times New Roman"/>
          <w:spacing w:val="-3"/>
          <w:sz w:val="24"/>
          <w:szCs w:val="24"/>
        </w:rPr>
      </w:pPr>
    </w:p>
    <w:p w:rsidR="00D21C65" w:rsidRPr="00411549" w:rsidRDefault="00D21C65" w:rsidP="00845CA7">
      <w:pPr>
        <w:spacing w:after="0" w:line="240" w:lineRule="auto"/>
        <w:jc w:val="both"/>
        <w:rPr>
          <w:rFonts w:ascii="Times New Roman" w:eastAsia="MS Mincho" w:hAnsi="Times New Roman"/>
          <w:spacing w:val="-3"/>
          <w:sz w:val="24"/>
          <w:szCs w:val="24"/>
        </w:rPr>
      </w:pPr>
    </w:p>
    <w:p w:rsidR="00885258" w:rsidRDefault="00885258" w:rsidP="00530D78">
      <w:pPr>
        <w:spacing w:after="0" w:line="240" w:lineRule="auto"/>
        <w:jc w:val="both"/>
        <w:rPr>
          <w:rFonts w:ascii="Times New Roman" w:eastAsia="MS Mincho" w:hAnsi="Times New Roman"/>
          <w:spacing w:val="-3"/>
          <w:sz w:val="24"/>
          <w:szCs w:val="24"/>
        </w:rPr>
      </w:pPr>
    </w:p>
    <w:p w:rsidR="00CD5373" w:rsidRPr="00473E97" w:rsidRDefault="00845CA7" w:rsidP="00473E97">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D61405" w:rsidRPr="00411549" w:rsidRDefault="00D61405" w:rsidP="005D61D6">
      <w:pPr>
        <w:numPr>
          <w:ilvl w:val="0"/>
          <w:numId w:val="5"/>
        </w:numPr>
        <w:spacing w:after="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t>INTRODUCTION</w:t>
      </w:r>
      <w:r w:rsidRPr="00411549">
        <w:rPr>
          <w:rFonts w:ascii="Times New Roman" w:eastAsia="MS Mincho" w:hAnsi="Times New Roman"/>
          <w:b/>
          <w:sz w:val="24"/>
          <w:szCs w:val="24"/>
        </w:rPr>
        <w:tab/>
      </w:r>
    </w:p>
    <w:p w:rsidR="003268EB" w:rsidRDefault="00D61405" w:rsidP="00530D78">
      <w:pPr>
        <w:spacing w:after="0" w:line="480" w:lineRule="auto"/>
        <w:ind w:firstLine="720"/>
        <w:jc w:val="both"/>
        <w:rPr>
          <w:rFonts w:ascii="Times New Roman" w:eastAsia="MS Mincho" w:hAnsi="Times New Roman"/>
          <w:sz w:val="24"/>
          <w:szCs w:val="24"/>
        </w:rPr>
      </w:pPr>
      <w:r w:rsidRPr="00267FF2">
        <w:rPr>
          <w:rFonts w:ascii="Times New Roman" w:eastAsia="MS Mincho" w:hAnsi="Times New Roman"/>
          <w:sz w:val="24"/>
          <w:szCs w:val="24"/>
        </w:rPr>
        <w:t xml:space="preserve">On </w:t>
      </w:r>
      <w:r w:rsidR="00530D78">
        <w:rPr>
          <w:rFonts w:ascii="Times New Roman" w:eastAsia="MS Mincho" w:hAnsi="Times New Roman"/>
          <w:sz w:val="24"/>
          <w:szCs w:val="24"/>
        </w:rPr>
        <w:t>October 22, 2021</w:t>
      </w:r>
      <w:r w:rsidR="00287428" w:rsidRPr="00267FF2">
        <w:rPr>
          <w:rFonts w:ascii="Times New Roman" w:eastAsia="MS Mincho" w:hAnsi="Times New Roman"/>
          <w:sz w:val="24"/>
          <w:szCs w:val="24"/>
        </w:rPr>
        <w:t>, the Committee on</w:t>
      </w:r>
      <w:r w:rsidR="00287428" w:rsidRPr="00411549">
        <w:rPr>
          <w:rFonts w:ascii="Times New Roman" w:eastAsia="MS Mincho" w:hAnsi="Times New Roman"/>
          <w:sz w:val="24"/>
          <w:szCs w:val="24"/>
        </w:rPr>
        <w:t xml:space="preserve"> Consumer Affairs</w:t>
      </w:r>
      <w:r w:rsidR="00025B72" w:rsidRPr="00411549">
        <w:rPr>
          <w:rFonts w:ascii="Times New Roman" w:eastAsia="MS Mincho" w:hAnsi="Times New Roman"/>
          <w:sz w:val="24"/>
          <w:szCs w:val="24"/>
        </w:rPr>
        <w:t xml:space="preserve"> and Business Licensing</w:t>
      </w:r>
      <w:r w:rsidR="00287428" w:rsidRPr="00411549">
        <w:rPr>
          <w:rFonts w:ascii="Times New Roman" w:eastAsia="MS Mincho" w:hAnsi="Times New Roman"/>
          <w:sz w:val="24"/>
          <w:szCs w:val="24"/>
        </w:rPr>
        <w:t xml:space="preserve">, chaired </w:t>
      </w:r>
      <w:r w:rsidR="00530D78">
        <w:rPr>
          <w:rFonts w:ascii="Times New Roman" w:eastAsia="MS Mincho" w:hAnsi="Times New Roman"/>
          <w:sz w:val="24"/>
          <w:szCs w:val="24"/>
        </w:rPr>
        <w:t>by Council Member Diana Ayala</w:t>
      </w:r>
      <w:r w:rsidR="00025B72" w:rsidRPr="00411549">
        <w:rPr>
          <w:rFonts w:ascii="Times New Roman" w:eastAsia="MS Mincho" w:hAnsi="Times New Roman"/>
          <w:sz w:val="24"/>
          <w:szCs w:val="24"/>
        </w:rPr>
        <w:t xml:space="preserve">, </w:t>
      </w:r>
      <w:r w:rsidR="00287428" w:rsidRPr="00411549">
        <w:rPr>
          <w:rFonts w:ascii="Times New Roman" w:eastAsia="MS Mincho" w:hAnsi="Times New Roman"/>
          <w:sz w:val="24"/>
          <w:szCs w:val="24"/>
        </w:rPr>
        <w:t xml:space="preserve">will </w:t>
      </w:r>
      <w:r w:rsidR="00025B72" w:rsidRPr="00411549">
        <w:rPr>
          <w:rFonts w:ascii="Times New Roman" w:eastAsia="MS Mincho" w:hAnsi="Times New Roman"/>
          <w:sz w:val="24"/>
          <w:szCs w:val="24"/>
        </w:rPr>
        <w:t>hold a</w:t>
      </w:r>
      <w:r w:rsidR="00FF7722" w:rsidRPr="00411549">
        <w:rPr>
          <w:rFonts w:ascii="Times New Roman" w:eastAsia="MS Mincho" w:hAnsi="Times New Roman"/>
          <w:sz w:val="24"/>
          <w:szCs w:val="24"/>
        </w:rPr>
        <w:t xml:space="preserve"> </w:t>
      </w:r>
      <w:r w:rsidR="003268EB">
        <w:rPr>
          <w:rFonts w:ascii="Times New Roman" w:eastAsia="MS Mincho" w:hAnsi="Times New Roman"/>
          <w:sz w:val="24"/>
          <w:szCs w:val="24"/>
        </w:rPr>
        <w:t>hearing</w:t>
      </w:r>
      <w:r w:rsidR="00845CA7">
        <w:rPr>
          <w:rFonts w:ascii="Times New Roman" w:eastAsia="MS Mincho" w:hAnsi="Times New Roman"/>
          <w:sz w:val="24"/>
          <w:szCs w:val="24"/>
        </w:rPr>
        <w:t xml:space="preserve"> on </w:t>
      </w:r>
      <w:r w:rsidR="002571CF">
        <w:rPr>
          <w:rFonts w:ascii="Times New Roman" w:eastAsia="MS Mincho" w:hAnsi="Times New Roman"/>
          <w:sz w:val="24"/>
          <w:szCs w:val="24"/>
        </w:rPr>
        <w:t>two</w:t>
      </w:r>
      <w:r w:rsidR="00530D78">
        <w:rPr>
          <w:rFonts w:ascii="Times New Roman" w:eastAsia="MS Mincho" w:hAnsi="Times New Roman"/>
          <w:sz w:val="24"/>
          <w:szCs w:val="24"/>
        </w:rPr>
        <w:t xml:space="preserve"> bills: Introduction Number 2130 (Int. 2130), in relation to </w:t>
      </w:r>
      <w:r w:rsidR="00530D78" w:rsidRPr="00530D78">
        <w:rPr>
          <w:rFonts w:ascii="Times New Roman" w:eastAsia="MS Mincho" w:hAnsi="Times New Roman"/>
          <w:sz w:val="24"/>
          <w:szCs w:val="24"/>
        </w:rPr>
        <w:t>providing notice regarding student loan forgiveness programs to certain employees and applicants for employment; and Introduction</w:t>
      </w:r>
      <w:r w:rsidR="00530D78">
        <w:rPr>
          <w:rFonts w:ascii="Times New Roman" w:eastAsia="MS Mincho" w:hAnsi="Times New Roman"/>
          <w:sz w:val="24"/>
          <w:szCs w:val="24"/>
        </w:rPr>
        <w:t xml:space="preserve"> Number 2410 (Int. 2410), in relation to </w:t>
      </w:r>
      <w:r w:rsidR="00530D78" w:rsidRPr="00530D78">
        <w:rPr>
          <w:rFonts w:ascii="Times New Roman" w:eastAsia="MS Mincho" w:hAnsi="Times New Roman"/>
          <w:sz w:val="24"/>
          <w:szCs w:val="24"/>
        </w:rPr>
        <w:t>agency actions in case of a breach of security and to repeal section 20-117 of such code, relating to licensee disclosure of a security breach</w:t>
      </w:r>
      <w:r w:rsidR="00530D78">
        <w:rPr>
          <w:rFonts w:ascii="Times New Roman" w:eastAsia="MS Mincho" w:hAnsi="Times New Roman"/>
          <w:sz w:val="24"/>
          <w:szCs w:val="24"/>
        </w:rPr>
        <w:t>. T</w:t>
      </w:r>
      <w:r w:rsidR="00B0679D">
        <w:rPr>
          <w:rFonts w:ascii="Times New Roman" w:eastAsia="MS Mincho" w:hAnsi="Times New Roman"/>
          <w:sz w:val="24"/>
          <w:szCs w:val="24"/>
        </w:rPr>
        <w:t>he Committee has invited th</w:t>
      </w:r>
      <w:r w:rsidR="00530D78">
        <w:rPr>
          <w:rFonts w:ascii="Times New Roman" w:eastAsia="MS Mincho" w:hAnsi="Times New Roman"/>
          <w:sz w:val="24"/>
          <w:szCs w:val="24"/>
        </w:rPr>
        <w:t>e Department of Consumer and Worker Protection (DCWP)</w:t>
      </w:r>
      <w:r w:rsidR="00B0679D">
        <w:rPr>
          <w:rFonts w:ascii="Times New Roman" w:eastAsia="MS Mincho" w:hAnsi="Times New Roman"/>
          <w:sz w:val="24"/>
          <w:szCs w:val="24"/>
        </w:rPr>
        <w:t xml:space="preserve">, </w:t>
      </w:r>
      <w:r w:rsidR="00530D78">
        <w:rPr>
          <w:rFonts w:ascii="Times New Roman" w:eastAsia="MS Mincho" w:hAnsi="Times New Roman"/>
          <w:sz w:val="24"/>
          <w:szCs w:val="24"/>
        </w:rPr>
        <w:t>business representatives and trade groups, student organizations</w:t>
      </w:r>
      <w:r w:rsidR="00B0679D">
        <w:rPr>
          <w:rFonts w:ascii="Times New Roman" w:eastAsia="MS Mincho" w:hAnsi="Times New Roman"/>
          <w:sz w:val="24"/>
          <w:szCs w:val="24"/>
        </w:rPr>
        <w:t>, advocates</w:t>
      </w:r>
      <w:r w:rsidR="00F060B8">
        <w:rPr>
          <w:rFonts w:ascii="Times New Roman" w:eastAsia="MS Mincho" w:hAnsi="Times New Roman"/>
          <w:sz w:val="24"/>
          <w:szCs w:val="24"/>
        </w:rPr>
        <w:t>,</w:t>
      </w:r>
      <w:r w:rsidR="00B0679D">
        <w:rPr>
          <w:rFonts w:ascii="Times New Roman" w:eastAsia="MS Mincho" w:hAnsi="Times New Roman"/>
          <w:sz w:val="24"/>
          <w:szCs w:val="24"/>
        </w:rPr>
        <w:t xml:space="preserve"> and other stakeholders to testify at the hearing. </w:t>
      </w:r>
    </w:p>
    <w:p w:rsidR="00411549" w:rsidRDefault="00411549" w:rsidP="00CA6EB8">
      <w:pPr>
        <w:spacing w:after="0" w:line="480" w:lineRule="auto"/>
        <w:jc w:val="both"/>
        <w:rPr>
          <w:rFonts w:ascii="Times New Roman" w:eastAsia="MS Mincho" w:hAnsi="Times New Roman"/>
          <w:b/>
          <w:sz w:val="24"/>
          <w:szCs w:val="24"/>
          <w:u w:val="single"/>
        </w:rPr>
      </w:pPr>
    </w:p>
    <w:p w:rsidR="00CA6EB8" w:rsidRDefault="00CA6EB8" w:rsidP="005D61D6">
      <w:pPr>
        <w:numPr>
          <w:ilvl w:val="0"/>
          <w:numId w:val="5"/>
        </w:numPr>
        <w:spacing w:after="0" w:line="480" w:lineRule="auto"/>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530D78" w:rsidRPr="00530D78" w:rsidRDefault="00530D78" w:rsidP="005926B5">
      <w:pPr>
        <w:spacing w:after="0" w:line="480" w:lineRule="auto"/>
        <w:ind w:left="90" w:firstLine="630"/>
        <w:jc w:val="both"/>
        <w:rPr>
          <w:rFonts w:ascii="Times New Roman" w:eastAsia="MS Mincho" w:hAnsi="Times New Roman"/>
          <w:sz w:val="24"/>
          <w:szCs w:val="24"/>
        </w:rPr>
      </w:pPr>
      <w:r>
        <w:rPr>
          <w:rFonts w:ascii="Times New Roman" w:eastAsia="MS Mincho" w:hAnsi="Times New Roman"/>
          <w:b/>
          <w:sz w:val="24"/>
          <w:szCs w:val="24"/>
          <w:u w:val="single"/>
        </w:rPr>
        <w:t>Student Loans</w:t>
      </w:r>
    </w:p>
    <w:p w:rsidR="005926B5" w:rsidRDefault="007343F3" w:rsidP="005926B5">
      <w:pPr>
        <w:spacing w:after="0" w:line="480" w:lineRule="auto"/>
        <w:ind w:left="90" w:firstLine="630"/>
        <w:jc w:val="both"/>
        <w:rPr>
          <w:rFonts w:ascii="Times New Roman" w:eastAsia="MS Mincho" w:hAnsi="Times New Roman"/>
          <w:sz w:val="24"/>
          <w:szCs w:val="24"/>
        </w:rPr>
      </w:pPr>
      <w:r>
        <w:rPr>
          <w:rFonts w:ascii="Times New Roman" w:eastAsia="MS Mincho" w:hAnsi="Times New Roman"/>
          <w:sz w:val="24"/>
          <w:szCs w:val="24"/>
        </w:rPr>
        <w:t xml:space="preserve">Student loans have </w:t>
      </w:r>
      <w:r w:rsidR="00072E21">
        <w:rPr>
          <w:rFonts w:ascii="Times New Roman" w:eastAsia="MS Mincho" w:hAnsi="Times New Roman"/>
          <w:sz w:val="24"/>
          <w:szCs w:val="24"/>
        </w:rPr>
        <w:t>been an integral part of postsecondary education in America since congress passed the Higher Education Act of 1965, which established grant and scholarship programs for low-income students and provided low-interest loans to students.</w:t>
      </w:r>
      <w:r w:rsidR="00072E21">
        <w:rPr>
          <w:rStyle w:val="FootnoteReference"/>
          <w:rFonts w:ascii="Times New Roman" w:eastAsia="MS Mincho" w:hAnsi="Times New Roman"/>
          <w:sz w:val="24"/>
          <w:szCs w:val="24"/>
        </w:rPr>
        <w:footnoteReference w:id="1"/>
      </w:r>
      <w:r w:rsidR="004C64CD">
        <w:rPr>
          <w:rFonts w:ascii="Times New Roman" w:eastAsia="MS Mincho" w:hAnsi="Times New Roman"/>
          <w:sz w:val="24"/>
          <w:szCs w:val="24"/>
        </w:rPr>
        <w:t xml:space="preserve"> This helped to make college available to more </w:t>
      </w:r>
      <w:r w:rsidR="00AF60CF">
        <w:rPr>
          <w:rFonts w:ascii="Times New Roman" w:eastAsia="MS Mincho" w:hAnsi="Times New Roman"/>
          <w:sz w:val="24"/>
          <w:szCs w:val="24"/>
        </w:rPr>
        <w:t>individuals</w:t>
      </w:r>
      <w:r w:rsidR="004C64CD">
        <w:rPr>
          <w:rFonts w:ascii="Times New Roman" w:eastAsia="MS Mincho" w:hAnsi="Times New Roman"/>
          <w:sz w:val="24"/>
          <w:szCs w:val="24"/>
        </w:rPr>
        <w:t xml:space="preserve"> and, by 1970, the number of graduates with bachelor degrees had nearly doubled compared to the rate in 1950.</w:t>
      </w:r>
      <w:r w:rsidR="004C64CD">
        <w:rPr>
          <w:rStyle w:val="FootnoteReference"/>
          <w:rFonts w:ascii="Times New Roman" w:eastAsia="MS Mincho" w:hAnsi="Times New Roman"/>
          <w:sz w:val="24"/>
          <w:szCs w:val="24"/>
        </w:rPr>
        <w:footnoteReference w:id="2"/>
      </w:r>
      <w:r w:rsidR="0036495E">
        <w:rPr>
          <w:rFonts w:ascii="Times New Roman" w:eastAsia="MS Mincho" w:hAnsi="Times New Roman"/>
          <w:sz w:val="24"/>
          <w:szCs w:val="24"/>
        </w:rPr>
        <w:t xml:space="preserve"> However, since that time, the cost of education ha</w:t>
      </w:r>
      <w:r w:rsidR="00AF60CF">
        <w:rPr>
          <w:rFonts w:ascii="Times New Roman" w:eastAsia="MS Mincho" w:hAnsi="Times New Roman"/>
          <w:sz w:val="24"/>
          <w:szCs w:val="24"/>
        </w:rPr>
        <w:t>s</w:t>
      </w:r>
      <w:r w:rsidR="0036495E">
        <w:rPr>
          <w:rFonts w:ascii="Times New Roman" w:eastAsia="MS Mincho" w:hAnsi="Times New Roman"/>
          <w:sz w:val="24"/>
          <w:szCs w:val="24"/>
        </w:rPr>
        <w:t xml:space="preserve"> increased significantly. </w:t>
      </w:r>
      <w:r w:rsidR="00891512">
        <w:rPr>
          <w:rFonts w:ascii="Times New Roman" w:eastAsia="MS Mincho" w:hAnsi="Times New Roman"/>
          <w:sz w:val="24"/>
          <w:szCs w:val="24"/>
        </w:rPr>
        <w:t>For example, costs for tuition at a four-year public inst</w:t>
      </w:r>
      <w:r w:rsidR="000531F3">
        <w:rPr>
          <w:rFonts w:ascii="Times New Roman" w:eastAsia="MS Mincho" w:hAnsi="Times New Roman"/>
          <w:sz w:val="24"/>
          <w:szCs w:val="24"/>
        </w:rPr>
        <w:t>itution increased more than 200 percent</w:t>
      </w:r>
      <w:r w:rsidR="00891512">
        <w:rPr>
          <w:rFonts w:ascii="Times New Roman" w:eastAsia="MS Mincho" w:hAnsi="Times New Roman"/>
          <w:sz w:val="24"/>
          <w:szCs w:val="24"/>
        </w:rPr>
        <w:t xml:space="preserve"> from the cost 20 years ago, while </w:t>
      </w:r>
      <w:r w:rsidR="00030DCD">
        <w:rPr>
          <w:rFonts w:ascii="Times New Roman" w:eastAsia="MS Mincho" w:hAnsi="Times New Roman"/>
          <w:sz w:val="24"/>
          <w:szCs w:val="24"/>
        </w:rPr>
        <w:t>the cost</w:t>
      </w:r>
      <w:r w:rsidR="00891512">
        <w:rPr>
          <w:rFonts w:ascii="Times New Roman" w:eastAsia="MS Mincho" w:hAnsi="Times New Roman"/>
          <w:sz w:val="24"/>
          <w:szCs w:val="24"/>
        </w:rPr>
        <w:t xml:space="preserve"> for </w:t>
      </w:r>
      <w:r w:rsidR="00891512">
        <w:rPr>
          <w:rFonts w:ascii="Times New Roman" w:eastAsia="MS Mincho" w:hAnsi="Times New Roman"/>
          <w:sz w:val="24"/>
          <w:szCs w:val="24"/>
        </w:rPr>
        <w:lastRenderedPageBreak/>
        <w:t xml:space="preserve">private </w:t>
      </w:r>
      <w:r w:rsidR="001B5801">
        <w:rPr>
          <w:rFonts w:ascii="Times New Roman" w:eastAsia="MS Mincho" w:hAnsi="Times New Roman"/>
          <w:sz w:val="24"/>
          <w:szCs w:val="24"/>
        </w:rPr>
        <w:t>nonprof</w:t>
      </w:r>
      <w:r w:rsidR="000531F3">
        <w:rPr>
          <w:rFonts w:ascii="Times New Roman" w:eastAsia="MS Mincho" w:hAnsi="Times New Roman"/>
          <w:sz w:val="24"/>
          <w:szCs w:val="24"/>
        </w:rPr>
        <w:t>it schools increased nearly 130 percent</w:t>
      </w:r>
      <w:r w:rsidR="001B5801">
        <w:rPr>
          <w:rFonts w:ascii="Times New Roman" w:eastAsia="MS Mincho" w:hAnsi="Times New Roman"/>
          <w:sz w:val="24"/>
          <w:szCs w:val="24"/>
        </w:rPr>
        <w:t xml:space="preserve"> for the same timeframe.</w:t>
      </w:r>
      <w:r w:rsidR="001B5801">
        <w:rPr>
          <w:rStyle w:val="FootnoteReference"/>
          <w:rFonts w:ascii="Times New Roman" w:eastAsia="MS Mincho" w:hAnsi="Times New Roman"/>
          <w:sz w:val="24"/>
          <w:szCs w:val="24"/>
        </w:rPr>
        <w:footnoteReference w:id="3"/>
      </w:r>
      <w:r w:rsidR="001B5801">
        <w:rPr>
          <w:rFonts w:ascii="Times New Roman" w:eastAsia="MS Mincho" w:hAnsi="Times New Roman"/>
          <w:sz w:val="24"/>
          <w:szCs w:val="24"/>
        </w:rPr>
        <w:t xml:space="preserve"> While it is normal for the costs of services and products to increase</w:t>
      </w:r>
      <w:r w:rsidR="0003260C">
        <w:rPr>
          <w:rFonts w:ascii="Times New Roman" w:eastAsia="MS Mincho" w:hAnsi="Times New Roman"/>
          <w:sz w:val="24"/>
          <w:szCs w:val="24"/>
        </w:rPr>
        <w:t xml:space="preserve"> over such a span of time, incomes</w:t>
      </w:r>
      <w:r w:rsidR="001B5801">
        <w:rPr>
          <w:rFonts w:ascii="Times New Roman" w:eastAsia="MS Mincho" w:hAnsi="Times New Roman"/>
          <w:sz w:val="24"/>
          <w:szCs w:val="24"/>
        </w:rPr>
        <w:t xml:space="preserve"> have not kept pace</w:t>
      </w:r>
      <w:r w:rsidR="003659F9">
        <w:rPr>
          <w:rFonts w:ascii="Times New Roman" w:eastAsia="MS Mincho" w:hAnsi="Times New Roman"/>
          <w:sz w:val="24"/>
          <w:szCs w:val="24"/>
        </w:rPr>
        <w:t>,</w:t>
      </w:r>
      <w:r w:rsidR="001B5801">
        <w:rPr>
          <w:rFonts w:ascii="Times New Roman" w:eastAsia="MS Mincho" w:hAnsi="Times New Roman"/>
          <w:sz w:val="24"/>
          <w:szCs w:val="24"/>
        </w:rPr>
        <w:t xml:space="preserve"> and the costs of higher ed</w:t>
      </w:r>
      <w:r w:rsidR="005F46C4">
        <w:rPr>
          <w:rFonts w:ascii="Times New Roman" w:eastAsia="MS Mincho" w:hAnsi="Times New Roman"/>
          <w:sz w:val="24"/>
          <w:szCs w:val="24"/>
        </w:rPr>
        <w:t>ucation are now increasing six times faster than the national economy</w:t>
      </w:r>
      <w:r w:rsidR="001B5801">
        <w:rPr>
          <w:rFonts w:ascii="Times New Roman" w:eastAsia="MS Mincho" w:hAnsi="Times New Roman"/>
          <w:sz w:val="24"/>
          <w:szCs w:val="24"/>
        </w:rPr>
        <w:t>.</w:t>
      </w:r>
      <w:r w:rsidR="001B5801">
        <w:rPr>
          <w:rStyle w:val="FootnoteReference"/>
          <w:rFonts w:ascii="Times New Roman" w:eastAsia="MS Mincho" w:hAnsi="Times New Roman"/>
          <w:sz w:val="24"/>
          <w:szCs w:val="24"/>
        </w:rPr>
        <w:footnoteReference w:id="4"/>
      </w:r>
      <w:r w:rsidR="001B5801">
        <w:rPr>
          <w:rFonts w:ascii="Times New Roman" w:eastAsia="MS Mincho" w:hAnsi="Times New Roman"/>
          <w:sz w:val="24"/>
          <w:szCs w:val="24"/>
        </w:rPr>
        <w:t xml:space="preserve"> Given such factors</w:t>
      </w:r>
      <w:r w:rsidR="000531F3">
        <w:rPr>
          <w:rFonts w:ascii="Times New Roman" w:eastAsia="MS Mincho" w:hAnsi="Times New Roman"/>
          <w:sz w:val="24"/>
          <w:szCs w:val="24"/>
        </w:rPr>
        <w:t>,</w:t>
      </w:r>
      <w:r w:rsidR="001B5801">
        <w:rPr>
          <w:rFonts w:ascii="Times New Roman" w:eastAsia="MS Mincho" w:hAnsi="Times New Roman"/>
          <w:sz w:val="24"/>
          <w:szCs w:val="24"/>
        </w:rPr>
        <w:t xml:space="preserve"> student debt in this country is now the highest non-housing related debt</w:t>
      </w:r>
      <w:r w:rsidR="001B5801">
        <w:rPr>
          <w:rStyle w:val="FootnoteReference"/>
          <w:rFonts w:ascii="Times New Roman" w:eastAsia="MS Mincho" w:hAnsi="Times New Roman"/>
          <w:sz w:val="24"/>
          <w:szCs w:val="24"/>
        </w:rPr>
        <w:footnoteReference w:id="5"/>
      </w:r>
      <w:r w:rsidR="00030DCD">
        <w:rPr>
          <w:rFonts w:ascii="Times New Roman" w:eastAsia="MS Mincho" w:hAnsi="Times New Roman"/>
          <w:sz w:val="24"/>
          <w:szCs w:val="24"/>
        </w:rPr>
        <w:t xml:space="preserve"> </w:t>
      </w:r>
      <w:r w:rsidR="00030DCD" w:rsidRPr="000D2065">
        <w:rPr>
          <w:rFonts w:ascii="Times New Roman" w:eastAsia="MS Mincho" w:hAnsi="Times New Roman"/>
          <w:sz w:val="24"/>
          <w:szCs w:val="24"/>
        </w:rPr>
        <w:t xml:space="preserve">and </w:t>
      </w:r>
      <w:r w:rsidR="00EC7034" w:rsidRPr="000D2065">
        <w:rPr>
          <w:rFonts w:ascii="Times New Roman" w:eastAsia="MS Mincho" w:hAnsi="Times New Roman"/>
          <w:sz w:val="24"/>
          <w:szCs w:val="24"/>
        </w:rPr>
        <w:t xml:space="preserve">the total student debt </w:t>
      </w:r>
      <w:r w:rsidR="008B6E4F" w:rsidRPr="000D2065">
        <w:rPr>
          <w:rFonts w:ascii="Times New Roman" w:eastAsia="MS Mincho" w:hAnsi="Times New Roman"/>
          <w:sz w:val="24"/>
          <w:szCs w:val="24"/>
        </w:rPr>
        <w:t>reached $1.73</w:t>
      </w:r>
      <w:r w:rsidR="001B5801" w:rsidRPr="000D2065">
        <w:rPr>
          <w:rFonts w:ascii="Times New Roman" w:eastAsia="MS Mincho" w:hAnsi="Times New Roman"/>
          <w:sz w:val="24"/>
          <w:szCs w:val="24"/>
        </w:rPr>
        <w:t xml:space="preserve"> trillion</w:t>
      </w:r>
      <w:r w:rsidR="000D2065" w:rsidRPr="000D2065">
        <w:rPr>
          <w:rFonts w:ascii="Times New Roman" w:eastAsia="MS Mincho" w:hAnsi="Times New Roman"/>
          <w:sz w:val="24"/>
          <w:szCs w:val="24"/>
        </w:rPr>
        <w:t xml:space="preserve"> in the second</w:t>
      </w:r>
      <w:r w:rsidR="00030DCD" w:rsidRPr="000D2065">
        <w:rPr>
          <w:rFonts w:ascii="Times New Roman" w:eastAsia="MS Mincho" w:hAnsi="Times New Roman"/>
          <w:sz w:val="24"/>
          <w:szCs w:val="24"/>
        </w:rPr>
        <w:t xml:space="preserve"> quarter of this year</w:t>
      </w:r>
      <w:r w:rsidR="001B5801" w:rsidRPr="000D2065">
        <w:rPr>
          <w:rFonts w:ascii="Times New Roman" w:eastAsia="MS Mincho" w:hAnsi="Times New Roman"/>
          <w:sz w:val="24"/>
          <w:szCs w:val="24"/>
        </w:rPr>
        <w:t xml:space="preserve"> – the highest it has ever been.</w:t>
      </w:r>
      <w:r w:rsidR="00030DCD" w:rsidRPr="000D2065">
        <w:rPr>
          <w:rStyle w:val="FootnoteReference"/>
          <w:rFonts w:ascii="Times New Roman" w:eastAsia="MS Mincho" w:hAnsi="Times New Roman"/>
          <w:sz w:val="24"/>
          <w:szCs w:val="24"/>
        </w:rPr>
        <w:footnoteReference w:id="6"/>
      </w:r>
      <w:r w:rsidR="001B5801">
        <w:rPr>
          <w:rFonts w:ascii="Times New Roman" w:eastAsia="MS Mincho" w:hAnsi="Times New Roman"/>
          <w:sz w:val="24"/>
          <w:szCs w:val="24"/>
        </w:rPr>
        <w:t xml:space="preserve"> </w:t>
      </w:r>
      <w:r w:rsidR="000D2065">
        <w:rPr>
          <w:rFonts w:ascii="Times New Roman" w:eastAsia="MS Mincho" w:hAnsi="Times New Roman"/>
          <w:sz w:val="24"/>
          <w:szCs w:val="24"/>
        </w:rPr>
        <w:t>This is also despite the fact that loan repayments have been on pause during the COVID-19 pandemic.</w:t>
      </w:r>
      <w:r w:rsidR="000D2065">
        <w:rPr>
          <w:rStyle w:val="FootnoteReference"/>
          <w:rFonts w:ascii="Times New Roman" w:eastAsia="MS Mincho" w:hAnsi="Times New Roman"/>
          <w:sz w:val="24"/>
          <w:szCs w:val="24"/>
        </w:rPr>
        <w:footnoteReference w:id="7"/>
      </w:r>
      <w:r w:rsidR="000D2065">
        <w:rPr>
          <w:rFonts w:ascii="Times New Roman" w:eastAsia="MS Mincho" w:hAnsi="Times New Roman"/>
          <w:sz w:val="24"/>
          <w:szCs w:val="24"/>
        </w:rPr>
        <w:t xml:space="preserve"> </w:t>
      </w:r>
    </w:p>
    <w:p w:rsidR="00030DCD" w:rsidRDefault="00F521CF" w:rsidP="00F521CF">
      <w:pPr>
        <w:spacing w:after="0" w:line="480" w:lineRule="auto"/>
        <w:ind w:left="90" w:firstLine="630"/>
        <w:jc w:val="both"/>
        <w:rPr>
          <w:rFonts w:ascii="Times New Roman" w:eastAsia="MS Mincho" w:hAnsi="Times New Roman"/>
          <w:sz w:val="24"/>
          <w:szCs w:val="24"/>
        </w:rPr>
      </w:pPr>
      <w:r w:rsidRPr="00F521CF">
        <w:rPr>
          <w:rFonts w:ascii="Times New Roman" w:eastAsia="MS Mincho" w:hAnsi="Times New Roman"/>
          <w:sz w:val="24"/>
          <w:szCs w:val="24"/>
        </w:rPr>
        <w:t>There are about 43</w:t>
      </w:r>
      <w:r w:rsidR="00030DCD" w:rsidRPr="00F521CF">
        <w:rPr>
          <w:rFonts w:ascii="Times New Roman" w:eastAsia="MS Mincho" w:hAnsi="Times New Roman"/>
          <w:sz w:val="24"/>
          <w:szCs w:val="24"/>
        </w:rPr>
        <w:t xml:space="preserve"> million student loan </w:t>
      </w:r>
      <w:r w:rsidR="006B5AFF" w:rsidRPr="00F521CF">
        <w:rPr>
          <w:rFonts w:ascii="Times New Roman" w:eastAsia="MS Mincho" w:hAnsi="Times New Roman"/>
          <w:sz w:val="24"/>
          <w:szCs w:val="24"/>
        </w:rPr>
        <w:t>debtors across the country,</w:t>
      </w:r>
      <w:r w:rsidRPr="00F521CF">
        <w:rPr>
          <w:rFonts w:ascii="Times New Roman" w:eastAsia="MS Mincho" w:hAnsi="Times New Roman"/>
          <w:sz w:val="24"/>
          <w:szCs w:val="24"/>
        </w:rPr>
        <w:t xml:space="preserve"> which is about 13</w:t>
      </w:r>
      <w:r w:rsidR="000531F3" w:rsidRPr="00F521CF">
        <w:rPr>
          <w:rFonts w:ascii="Times New Roman" w:eastAsia="MS Mincho" w:hAnsi="Times New Roman"/>
          <w:sz w:val="24"/>
          <w:szCs w:val="24"/>
        </w:rPr>
        <w:t xml:space="preserve"> percent</w:t>
      </w:r>
      <w:r w:rsidR="006B5AFF" w:rsidRPr="00F521CF">
        <w:rPr>
          <w:rFonts w:ascii="Times New Roman" w:eastAsia="MS Mincho" w:hAnsi="Times New Roman"/>
          <w:sz w:val="24"/>
          <w:szCs w:val="24"/>
        </w:rPr>
        <w:t xml:space="preserve"> of the adult population.</w:t>
      </w:r>
      <w:r w:rsidR="006B5AFF" w:rsidRPr="00F521CF">
        <w:rPr>
          <w:rStyle w:val="FootnoteReference"/>
          <w:rFonts w:ascii="Times New Roman" w:eastAsia="MS Mincho" w:hAnsi="Times New Roman"/>
          <w:sz w:val="24"/>
          <w:szCs w:val="24"/>
        </w:rPr>
        <w:footnoteReference w:id="8"/>
      </w:r>
      <w:r w:rsidR="006B5AFF">
        <w:rPr>
          <w:rFonts w:ascii="Times New Roman" w:eastAsia="MS Mincho" w:hAnsi="Times New Roman"/>
          <w:sz w:val="24"/>
          <w:szCs w:val="24"/>
        </w:rPr>
        <w:t xml:space="preserve"> </w:t>
      </w:r>
      <w:r>
        <w:rPr>
          <w:rFonts w:ascii="Times New Roman" w:eastAsia="MS Mincho" w:hAnsi="Times New Roman"/>
          <w:sz w:val="24"/>
          <w:szCs w:val="24"/>
        </w:rPr>
        <w:t>In 2019, the average student loan debt for a bachelor’s degree was $28,950, while graduate students had an average debt of $71,000.</w:t>
      </w:r>
      <w:r>
        <w:rPr>
          <w:rStyle w:val="FootnoteReference"/>
          <w:rFonts w:ascii="Times New Roman" w:eastAsia="MS Mincho" w:hAnsi="Times New Roman"/>
          <w:sz w:val="24"/>
          <w:szCs w:val="24"/>
        </w:rPr>
        <w:footnoteReference w:id="9"/>
      </w:r>
      <w:r>
        <w:rPr>
          <w:rFonts w:ascii="Times New Roman" w:eastAsia="MS Mincho" w:hAnsi="Times New Roman"/>
          <w:sz w:val="24"/>
          <w:szCs w:val="24"/>
        </w:rPr>
        <w:t xml:space="preserve"> </w:t>
      </w:r>
      <w:r w:rsidR="005926B5">
        <w:rPr>
          <w:rFonts w:ascii="Times New Roman" w:eastAsia="MS Mincho" w:hAnsi="Times New Roman"/>
          <w:sz w:val="24"/>
          <w:szCs w:val="24"/>
        </w:rPr>
        <w:t>Having a smaller debt balance, however, does not always improve repayments. According to research from the Brookings Institution, which track</w:t>
      </w:r>
      <w:r w:rsidR="00AF60CF">
        <w:rPr>
          <w:rFonts w:ascii="Times New Roman" w:eastAsia="MS Mincho" w:hAnsi="Times New Roman"/>
          <w:sz w:val="24"/>
          <w:szCs w:val="24"/>
        </w:rPr>
        <w:t>ed</w:t>
      </w:r>
      <w:r w:rsidR="005926B5">
        <w:rPr>
          <w:rFonts w:ascii="Times New Roman" w:eastAsia="MS Mincho" w:hAnsi="Times New Roman"/>
          <w:sz w:val="24"/>
          <w:szCs w:val="24"/>
        </w:rPr>
        <w:t xml:space="preserve"> student debt data </w:t>
      </w:r>
      <w:r w:rsidR="00A1495A">
        <w:rPr>
          <w:rFonts w:ascii="Times New Roman" w:eastAsia="MS Mincho" w:hAnsi="Times New Roman"/>
          <w:sz w:val="24"/>
          <w:szCs w:val="24"/>
        </w:rPr>
        <w:t xml:space="preserve">for first-time college students </w:t>
      </w:r>
      <w:r w:rsidR="005926B5">
        <w:rPr>
          <w:rFonts w:ascii="Times New Roman" w:eastAsia="MS Mincho" w:hAnsi="Times New Roman"/>
          <w:sz w:val="24"/>
          <w:szCs w:val="24"/>
        </w:rPr>
        <w:t xml:space="preserve">over the past </w:t>
      </w:r>
      <w:r w:rsidR="00AF60CF">
        <w:rPr>
          <w:rFonts w:ascii="Times New Roman" w:eastAsia="MS Mincho" w:hAnsi="Times New Roman"/>
          <w:sz w:val="24"/>
          <w:szCs w:val="24"/>
        </w:rPr>
        <w:t>20</w:t>
      </w:r>
      <w:r w:rsidR="005926B5">
        <w:rPr>
          <w:rFonts w:ascii="Times New Roman" w:eastAsia="MS Mincho" w:hAnsi="Times New Roman"/>
          <w:sz w:val="24"/>
          <w:szCs w:val="24"/>
        </w:rPr>
        <w:t xml:space="preserve"> years, student loan defaults were highest for those borrowers with the smallest debts.</w:t>
      </w:r>
      <w:r w:rsidR="005926B5">
        <w:rPr>
          <w:rStyle w:val="FootnoteReference"/>
          <w:rFonts w:ascii="Times New Roman" w:eastAsia="MS Mincho" w:hAnsi="Times New Roman"/>
          <w:sz w:val="24"/>
          <w:szCs w:val="24"/>
        </w:rPr>
        <w:footnoteReference w:id="10"/>
      </w:r>
      <w:r w:rsidR="00A1495A">
        <w:rPr>
          <w:rFonts w:ascii="Times New Roman" w:eastAsia="MS Mincho" w:hAnsi="Times New Roman"/>
          <w:sz w:val="24"/>
          <w:szCs w:val="24"/>
        </w:rPr>
        <w:t xml:space="preserve"> This research a</w:t>
      </w:r>
      <w:r w:rsidR="0003260C">
        <w:rPr>
          <w:rFonts w:ascii="Times New Roman" w:eastAsia="MS Mincho" w:hAnsi="Times New Roman"/>
          <w:sz w:val="24"/>
          <w:szCs w:val="24"/>
        </w:rPr>
        <w:t>lso predicts that, if the analyzed</w:t>
      </w:r>
      <w:r w:rsidR="009B678C">
        <w:rPr>
          <w:rFonts w:ascii="Times New Roman" w:eastAsia="MS Mincho" w:hAnsi="Times New Roman"/>
          <w:sz w:val="24"/>
          <w:szCs w:val="24"/>
        </w:rPr>
        <w:t xml:space="preserve"> trends continue, “40 percent</w:t>
      </w:r>
      <w:r w:rsidR="00A1495A">
        <w:rPr>
          <w:rFonts w:ascii="Times New Roman" w:eastAsia="MS Mincho" w:hAnsi="Times New Roman"/>
          <w:sz w:val="24"/>
          <w:szCs w:val="24"/>
        </w:rPr>
        <w:t xml:space="preserve"> of borrowers may </w:t>
      </w:r>
      <w:r w:rsidR="00A1495A">
        <w:rPr>
          <w:rFonts w:ascii="Times New Roman" w:eastAsia="MS Mincho" w:hAnsi="Times New Roman"/>
          <w:sz w:val="24"/>
          <w:szCs w:val="24"/>
        </w:rPr>
        <w:lastRenderedPageBreak/>
        <w:t>default on their student loans by 2023.”</w:t>
      </w:r>
      <w:r w:rsidR="00A1495A">
        <w:rPr>
          <w:rStyle w:val="FootnoteReference"/>
          <w:rFonts w:ascii="Times New Roman" w:eastAsia="MS Mincho" w:hAnsi="Times New Roman"/>
          <w:sz w:val="24"/>
          <w:szCs w:val="24"/>
        </w:rPr>
        <w:footnoteReference w:id="11"/>
      </w:r>
      <w:r w:rsidR="000814DE">
        <w:rPr>
          <w:rFonts w:ascii="Times New Roman" w:eastAsia="MS Mincho" w:hAnsi="Times New Roman"/>
          <w:sz w:val="24"/>
          <w:szCs w:val="24"/>
        </w:rPr>
        <w:t xml:space="preserve"> Given t</w:t>
      </w:r>
      <w:r w:rsidR="000531F3">
        <w:rPr>
          <w:rFonts w:ascii="Times New Roman" w:eastAsia="MS Mincho" w:hAnsi="Times New Roman"/>
          <w:sz w:val="24"/>
          <w:szCs w:val="24"/>
        </w:rPr>
        <w:t>hat filing for bankruptcy will generally</w:t>
      </w:r>
      <w:r w:rsidR="000814DE">
        <w:rPr>
          <w:rFonts w:ascii="Times New Roman" w:eastAsia="MS Mincho" w:hAnsi="Times New Roman"/>
          <w:sz w:val="24"/>
          <w:szCs w:val="24"/>
        </w:rPr>
        <w:t xml:space="preserve"> not discharge the student loan,</w:t>
      </w:r>
      <w:r w:rsidR="000814DE">
        <w:rPr>
          <w:rStyle w:val="FootnoteReference"/>
          <w:rFonts w:ascii="Times New Roman" w:eastAsia="MS Mincho" w:hAnsi="Times New Roman"/>
          <w:sz w:val="24"/>
          <w:szCs w:val="24"/>
        </w:rPr>
        <w:footnoteReference w:id="12"/>
      </w:r>
      <w:r w:rsidR="000814DE">
        <w:rPr>
          <w:rFonts w:ascii="Times New Roman" w:eastAsia="MS Mincho" w:hAnsi="Times New Roman"/>
          <w:sz w:val="24"/>
          <w:szCs w:val="24"/>
        </w:rPr>
        <w:t xml:space="preserve"> the ballooning student debt crisis is only expected to increase over the next few years. </w:t>
      </w:r>
    </w:p>
    <w:p w:rsidR="00D437EB" w:rsidRDefault="00D437EB" w:rsidP="005926B5">
      <w:pPr>
        <w:spacing w:after="0" w:line="480" w:lineRule="auto"/>
        <w:ind w:left="90" w:firstLine="630"/>
        <w:jc w:val="both"/>
        <w:rPr>
          <w:rFonts w:ascii="Times New Roman" w:eastAsia="MS Mincho" w:hAnsi="Times New Roman"/>
          <w:sz w:val="24"/>
          <w:szCs w:val="24"/>
        </w:rPr>
      </w:pPr>
      <w:r>
        <w:rPr>
          <w:rFonts w:ascii="Times New Roman" w:eastAsia="MS Mincho" w:hAnsi="Times New Roman"/>
          <w:sz w:val="24"/>
          <w:szCs w:val="24"/>
        </w:rPr>
        <w:t xml:space="preserve">Looking deeper into the data, the Brookings Institution found other important factors that </w:t>
      </w:r>
      <w:r w:rsidR="000531F3">
        <w:rPr>
          <w:rFonts w:ascii="Times New Roman" w:eastAsia="MS Mincho" w:hAnsi="Times New Roman"/>
          <w:sz w:val="24"/>
          <w:szCs w:val="24"/>
        </w:rPr>
        <w:t>affect</w:t>
      </w:r>
      <w:r>
        <w:rPr>
          <w:rFonts w:ascii="Times New Roman" w:eastAsia="MS Mincho" w:hAnsi="Times New Roman"/>
          <w:sz w:val="24"/>
          <w:szCs w:val="24"/>
        </w:rPr>
        <w:t xml:space="preserve"> the likelihood of successful loan repayments. For instance, students attend</w:t>
      </w:r>
      <w:r w:rsidR="001220A1">
        <w:rPr>
          <w:rFonts w:ascii="Times New Roman" w:eastAsia="MS Mincho" w:hAnsi="Times New Roman"/>
          <w:sz w:val="24"/>
          <w:szCs w:val="24"/>
        </w:rPr>
        <w:t>ing for-profit institutions default at nearly four tim</w:t>
      </w:r>
      <w:r w:rsidR="004237D9">
        <w:rPr>
          <w:rFonts w:ascii="Times New Roman" w:eastAsia="MS Mincho" w:hAnsi="Times New Roman"/>
          <w:sz w:val="24"/>
          <w:szCs w:val="24"/>
        </w:rPr>
        <w:t>es the rate as those students at</w:t>
      </w:r>
      <w:r w:rsidR="009B678C">
        <w:rPr>
          <w:rFonts w:ascii="Times New Roman" w:eastAsia="MS Mincho" w:hAnsi="Times New Roman"/>
          <w:sz w:val="24"/>
          <w:szCs w:val="24"/>
        </w:rPr>
        <w:t xml:space="preserve"> community college (48 percent versus 13 percent</w:t>
      </w:r>
      <w:r w:rsidR="001220A1">
        <w:rPr>
          <w:rFonts w:ascii="Times New Roman" w:eastAsia="MS Mincho" w:hAnsi="Times New Roman"/>
          <w:sz w:val="24"/>
          <w:szCs w:val="24"/>
        </w:rPr>
        <w:t xml:space="preserve"> respectively).</w:t>
      </w:r>
      <w:r w:rsidR="001220A1">
        <w:rPr>
          <w:rStyle w:val="FootnoteReference"/>
          <w:rFonts w:ascii="Times New Roman" w:eastAsia="MS Mincho" w:hAnsi="Times New Roman"/>
          <w:sz w:val="24"/>
          <w:szCs w:val="24"/>
        </w:rPr>
        <w:footnoteReference w:id="13"/>
      </w:r>
      <w:r>
        <w:rPr>
          <w:rFonts w:ascii="Times New Roman" w:eastAsia="MS Mincho" w:hAnsi="Times New Roman"/>
          <w:sz w:val="24"/>
          <w:szCs w:val="24"/>
        </w:rPr>
        <w:t xml:space="preserve"> </w:t>
      </w:r>
      <w:r w:rsidR="001220A1">
        <w:rPr>
          <w:rFonts w:ascii="Times New Roman" w:eastAsia="MS Mincho" w:hAnsi="Times New Roman"/>
          <w:sz w:val="24"/>
          <w:szCs w:val="24"/>
        </w:rPr>
        <w:t>The data also revealed different default rates according to the racial background of students. According to the report, “nearly 38 pe</w:t>
      </w:r>
      <w:r w:rsidR="009B678C">
        <w:rPr>
          <w:rFonts w:ascii="Times New Roman" w:eastAsia="MS Mincho" w:hAnsi="Times New Roman"/>
          <w:sz w:val="24"/>
          <w:szCs w:val="24"/>
        </w:rPr>
        <w:t>rcent of all B</w:t>
      </w:r>
      <w:r w:rsidR="001220A1">
        <w:rPr>
          <w:rFonts w:ascii="Times New Roman" w:eastAsia="MS Mincho" w:hAnsi="Times New Roman"/>
          <w:sz w:val="24"/>
          <w:szCs w:val="24"/>
        </w:rPr>
        <w:t>lack first-time college entrants in 2004 had defaulted within 12 years, a rate more than three times higher than their white counterparts, and 13</w:t>
      </w:r>
      <w:r w:rsidR="009B678C">
        <w:rPr>
          <w:rFonts w:ascii="Times New Roman" w:eastAsia="MS Mincho" w:hAnsi="Times New Roman"/>
          <w:sz w:val="24"/>
          <w:szCs w:val="24"/>
        </w:rPr>
        <w:t xml:space="preserve"> percentage points higher than B</w:t>
      </w:r>
      <w:r w:rsidR="001220A1">
        <w:rPr>
          <w:rFonts w:ascii="Times New Roman" w:eastAsia="MS Mincho" w:hAnsi="Times New Roman"/>
          <w:sz w:val="24"/>
          <w:szCs w:val="24"/>
        </w:rPr>
        <w:t>lack students entering just eight years prior.”</w:t>
      </w:r>
      <w:r w:rsidR="001220A1">
        <w:rPr>
          <w:rStyle w:val="FootnoteReference"/>
          <w:rFonts w:ascii="Times New Roman" w:eastAsia="MS Mincho" w:hAnsi="Times New Roman"/>
          <w:sz w:val="24"/>
          <w:szCs w:val="24"/>
        </w:rPr>
        <w:footnoteReference w:id="14"/>
      </w:r>
      <w:r w:rsidR="001220A1">
        <w:rPr>
          <w:rFonts w:ascii="Times New Roman" w:eastAsia="MS Mincho" w:hAnsi="Times New Roman"/>
          <w:sz w:val="24"/>
          <w:szCs w:val="24"/>
        </w:rPr>
        <w:t xml:space="preserve"> The author concludes that, if the projections on future defaults follow current trends, by t</w:t>
      </w:r>
      <w:r w:rsidR="009B678C">
        <w:rPr>
          <w:rFonts w:ascii="Times New Roman" w:eastAsia="MS Mincho" w:hAnsi="Times New Roman"/>
          <w:sz w:val="24"/>
          <w:szCs w:val="24"/>
        </w:rPr>
        <w:t>heir twentieth year in debt, 70 percent of all Bl</w:t>
      </w:r>
      <w:r w:rsidR="001220A1">
        <w:rPr>
          <w:rFonts w:ascii="Times New Roman" w:eastAsia="MS Mincho" w:hAnsi="Times New Roman"/>
          <w:sz w:val="24"/>
          <w:szCs w:val="24"/>
        </w:rPr>
        <w:t>ack borrowers may default on their loans.</w:t>
      </w:r>
      <w:r w:rsidR="001220A1">
        <w:rPr>
          <w:rStyle w:val="FootnoteReference"/>
          <w:rFonts w:ascii="Times New Roman" w:eastAsia="MS Mincho" w:hAnsi="Times New Roman"/>
          <w:sz w:val="24"/>
          <w:szCs w:val="24"/>
        </w:rPr>
        <w:footnoteReference w:id="15"/>
      </w:r>
    </w:p>
    <w:p w:rsidR="00EC7034" w:rsidRDefault="00EC7034" w:rsidP="00EC7034">
      <w:pPr>
        <w:spacing w:after="0" w:line="480" w:lineRule="auto"/>
        <w:ind w:left="90" w:firstLine="630"/>
        <w:jc w:val="both"/>
        <w:rPr>
          <w:rFonts w:ascii="Times New Roman" w:eastAsia="MS Mincho" w:hAnsi="Times New Roman"/>
          <w:sz w:val="24"/>
          <w:szCs w:val="24"/>
          <w:u w:val="single"/>
        </w:rPr>
      </w:pPr>
      <w:r>
        <w:rPr>
          <w:rFonts w:ascii="Times New Roman" w:eastAsia="MS Mincho" w:hAnsi="Times New Roman"/>
          <w:sz w:val="24"/>
          <w:szCs w:val="24"/>
          <w:u w:val="single"/>
        </w:rPr>
        <w:t>Student Debt in New York City</w:t>
      </w:r>
    </w:p>
    <w:p w:rsidR="00EC7034" w:rsidRDefault="00D437EB" w:rsidP="002E19CE">
      <w:pPr>
        <w:spacing w:after="0" w:line="480" w:lineRule="auto"/>
        <w:ind w:left="90" w:firstLine="630"/>
        <w:jc w:val="both"/>
        <w:rPr>
          <w:rFonts w:ascii="Times New Roman" w:eastAsia="MS Mincho" w:hAnsi="Times New Roman"/>
          <w:sz w:val="24"/>
          <w:szCs w:val="24"/>
        </w:rPr>
      </w:pPr>
      <w:r>
        <w:rPr>
          <w:rFonts w:ascii="Times New Roman" w:eastAsia="MS Mincho" w:hAnsi="Times New Roman"/>
          <w:sz w:val="24"/>
          <w:szCs w:val="24"/>
        </w:rPr>
        <w:t>In 2017, the Federal Reserve Bank</w:t>
      </w:r>
      <w:r w:rsidR="009B678C">
        <w:rPr>
          <w:rFonts w:ascii="Times New Roman" w:eastAsia="MS Mincho" w:hAnsi="Times New Roman"/>
          <w:sz w:val="24"/>
          <w:szCs w:val="24"/>
        </w:rPr>
        <w:t xml:space="preserve"> of New York partnered with DCWP’s </w:t>
      </w:r>
      <w:r>
        <w:rPr>
          <w:rFonts w:ascii="Times New Roman" w:eastAsia="MS Mincho" w:hAnsi="Times New Roman"/>
          <w:sz w:val="24"/>
          <w:szCs w:val="24"/>
        </w:rPr>
        <w:t>Office of Financial Empowerment (OFE) to examine the state of student debt in New York Ci</w:t>
      </w:r>
      <w:r w:rsidR="002E19CE">
        <w:rPr>
          <w:rFonts w:ascii="Times New Roman" w:eastAsia="MS Mincho" w:hAnsi="Times New Roman"/>
          <w:sz w:val="24"/>
          <w:szCs w:val="24"/>
        </w:rPr>
        <w:t xml:space="preserve">ty. Across the five boroughs </w:t>
      </w:r>
      <w:r w:rsidR="002E19CE" w:rsidRPr="002E19CE">
        <w:rPr>
          <w:rFonts w:ascii="Times New Roman" w:eastAsia="MS Mincho" w:hAnsi="Times New Roman"/>
          <w:sz w:val="24"/>
          <w:szCs w:val="24"/>
        </w:rPr>
        <w:t>there are approximately one million people with s</w:t>
      </w:r>
      <w:r w:rsidR="009B678C">
        <w:rPr>
          <w:rFonts w:ascii="Times New Roman" w:eastAsia="MS Mincho" w:hAnsi="Times New Roman"/>
          <w:sz w:val="24"/>
          <w:szCs w:val="24"/>
        </w:rPr>
        <w:t>tudent loans, which is about 15 percent</w:t>
      </w:r>
      <w:r w:rsidR="002E19CE" w:rsidRPr="002E19CE">
        <w:rPr>
          <w:rFonts w:ascii="Times New Roman" w:eastAsia="MS Mincho" w:hAnsi="Times New Roman"/>
          <w:sz w:val="24"/>
          <w:szCs w:val="24"/>
        </w:rPr>
        <w:t xml:space="preserve"> of the population. In total, these borrowers owe nearly $35 billion.</w:t>
      </w:r>
      <w:r w:rsidR="002E19CE">
        <w:rPr>
          <w:rStyle w:val="FootnoteReference"/>
          <w:rFonts w:ascii="Times New Roman" w:eastAsia="MS Mincho" w:hAnsi="Times New Roman"/>
          <w:sz w:val="24"/>
          <w:szCs w:val="24"/>
        </w:rPr>
        <w:footnoteReference w:id="16"/>
      </w:r>
      <w:r w:rsidR="002E19CE">
        <w:rPr>
          <w:rFonts w:ascii="Times New Roman" w:eastAsia="MS Mincho" w:hAnsi="Times New Roman"/>
          <w:sz w:val="24"/>
          <w:szCs w:val="24"/>
        </w:rPr>
        <w:t xml:space="preserve"> The average </w:t>
      </w:r>
      <w:r w:rsidR="002E19CE">
        <w:rPr>
          <w:rFonts w:ascii="Times New Roman" w:eastAsia="MS Mincho" w:hAnsi="Times New Roman"/>
          <w:sz w:val="24"/>
          <w:szCs w:val="24"/>
        </w:rPr>
        <w:lastRenderedPageBreak/>
        <w:t>balance of the loans is just under $35,000 and the median age of borrowers in New York City is 33.</w:t>
      </w:r>
      <w:r w:rsidR="002E19CE">
        <w:rPr>
          <w:rStyle w:val="FootnoteReference"/>
          <w:rFonts w:ascii="Times New Roman" w:eastAsia="MS Mincho" w:hAnsi="Times New Roman"/>
          <w:sz w:val="24"/>
          <w:szCs w:val="24"/>
        </w:rPr>
        <w:footnoteReference w:id="17"/>
      </w:r>
      <w:r w:rsidR="00DB12D0">
        <w:rPr>
          <w:rFonts w:ascii="Times New Roman" w:eastAsia="MS Mincho" w:hAnsi="Times New Roman"/>
          <w:sz w:val="24"/>
          <w:szCs w:val="24"/>
        </w:rPr>
        <w:t xml:space="preserve"> While the delinquency (90 days past due) and default</w:t>
      </w:r>
      <w:r w:rsidR="002E19CE">
        <w:rPr>
          <w:rFonts w:ascii="Times New Roman" w:eastAsia="MS Mincho" w:hAnsi="Times New Roman"/>
          <w:sz w:val="24"/>
          <w:szCs w:val="24"/>
        </w:rPr>
        <w:t xml:space="preserve"> </w:t>
      </w:r>
      <w:r w:rsidR="00DB12D0">
        <w:rPr>
          <w:rFonts w:ascii="Times New Roman" w:eastAsia="MS Mincho" w:hAnsi="Times New Roman"/>
          <w:sz w:val="24"/>
          <w:szCs w:val="24"/>
        </w:rPr>
        <w:t xml:space="preserve">(270 days past due) </w:t>
      </w:r>
      <w:r w:rsidR="002E19CE">
        <w:rPr>
          <w:rFonts w:ascii="Times New Roman" w:eastAsia="MS Mincho" w:hAnsi="Times New Roman"/>
          <w:sz w:val="24"/>
          <w:szCs w:val="24"/>
        </w:rPr>
        <w:t>rates in New York City are slightly lower than the national average,</w:t>
      </w:r>
      <w:r w:rsidR="002E19CE">
        <w:rPr>
          <w:rStyle w:val="FootnoteReference"/>
          <w:rFonts w:ascii="Times New Roman" w:eastAsia="MS Mincho" w:hAnsi="Times New Roman"/>
          <w:sz w:val="24"/>
          <w:szCs w:val="24"/>
        </w:rPr>
        <w:footnoteReference w:id="18"/>
      </w:r>
      <w:r w:rsidR="002E19CE">
        <w:rPr>
          <w:rFonts w:ascii="Times New Roman" w:eastAsia="MS Mincho" w:hAnsi="Times New Roman"/>
          <w:sz w:val="24"/>
          <w:szCs w:val="24"/>
        </w:rPr>
        <w:t xml:space="preserve"> many of the Reserve Bank’s findings mirror </w:t>
      </w:r>
      <w:r w:rsidR="001220A1">
        <w:rPr>
          <w:rFonts w:ascii="Times New Roman" w:eastAsia="MS Mincho" w:hAnsi="Times New Roman"/>
          <w:sz w:val="24"/>
          <w:szCs w:val="24"/>
        </w:rPr>
        <w:t xml:space="preserve">the </w:t>
      </w:r>
      <w:r>
        <w:rPr>
          <w:rFonts w:ascii="Times New Roman" w:eastAsia="MS Mincho" w:hAnsi="Times New Roman"/>
          <w:sz w:val="24"/>
          <w:szCs w:val="24"/>
        </w:rPr>
        <w:t xml:space="preserve">national trends outlined in the Brookings Institution research discussed above. </w:t>
      </w:r>
    </w:p>
    <w:p w:rsidR="002E19CE" w:rsidRDefault="002E19CE" w:rsidP="002E19CE">
      <w:pPr>
        <w:spacing w:after="0" w:line="480" w:lineRule="auto"/>
        <w:ind w:left="90" w:firstLine="630"/>
        <w:jc w:val="both"/>
        <w:rPr>
          <w:rFonts w:ascii="Times New Roman" w:eastAsia="MS Mincho" w:hAnsi="Times New Roman"/>
          <w:sz w:val="24"/>
          <w:szCs w:val="24"/>
        </w:rPr>
      </w:pPr>
      <w:r>
        <w:rPr>
          <w:rFonts w:ascii="Times New Roman" w:eastAsia="MS Mincho" w:hAnsi="Times New Roman"/>
          <w:sz w:val="24"/>
          <w:szCs w:val="24"/>
        </w:rPr>
        <w:t xml:space="preserve">Like borrowers in other parts </w:t>
      </w:r>
      <w:r w:rsidR="00E73D1D">
        <w:rPr>
          <w:rFonts w:ascii="Times New Roman" w:eastAsia="MS Mincho" w:hAnsi="Times New Roman"/>
          <w:sz w:val="24"/>
          <w:szCs w:val="24"/>
        </w:rPr>
        <w:t>of the country, New Yorkers with</w:t>
      </w:r>
      <w:r>
        <w:rPr>
          <w:rFonts w:ascii="Times New Roman" w:eastAsia="MS Mincho" w:hAnsi="Times New Roman"/>
          <w:sz w:val="24"/>
          <w:szCs w:val="24"/>
        </w:rPr>
        <w:t xml:space="preserve"> small student loans default at higher rates than their counterparts with higher loans.</w:t>
      </w:r>
      <w:r>
        <w:rPr>
          <w:rStyle w:val="FootnoteReference"/>
          <w:rFonts w:ascii="Times New Roman" w:eastAsia="MS Mincho" w:hAnsi="Times New Roman"/>
          <w:sz w:val="24"/>
          <w:szCs w:val="24"/>
        </w:rPr>
        <w:footnoteReference w:id="19"/>
      </w:r>
      <w:r>
        <w:rPr>
          <w:rFonts w:ascii="Times New Roman" w:eastAsia="MS Mincho" w:hAnsi="Times New Roman"/>
          <w:sz w:val="24"/>
          <w:szCs w:val="24"/>
        </w:rPr>
        <w:t xml:space="preserve"> </w:t>
      </w:r>
      <w:r w:rsidR="007C3733">
        <w:rPr>
          <w:rFonts w:ascii="Times New Roman" w:eastAsia="MS Mincho" w:hAnsi="Times New Roman"/>
          <w:sz w:val="24"/>
          <w:szCs w:val="24"/>
        </w:rPr>
        <w:t>The Federal Reserve’s report also mapped the student loans and their default or delinquency rates</w:t>
      </w:r>
      <w:r w:rsidR="0072751E">
        <w:rPr>
          <w:rFonts w:ascii="Times New Roman" w:eastAsia="MS Mincho" w:hAnsi="Times New Roman"/>
          <w:sz w:val="24"/>
          <w:szCs w:val="24"/>
        </w:rPr>
        <w:t>,</w:t>
      </w:r>
      <w:r w:rsidR="007C3733">
        <w:rPr>
          <w:rFonts w:ascii="Times New Roman" w:eastAsia="MS Mincho" w:hAnsi="Times New Roman"/>
          <w:sz w:val="24"/>
          <w:szCs w:val="24"/>
        </w:rPr>
        <w:t xml:space="preserve"> </w:t>
      </w:r>
      <w:r w:rsidR="00F62756">
        <w:rPr>
          <w:rFonts w:ascii="Times New Roman" w:eastAsia="MS Mincho" w:hAnsi="Times New Roman"/>
          <w:sz w:val="24"/>
          <w:szCs w:val="24"/>
        </w:rPr>
        <w:t>and found that borrowers in low-</w:t>
      </w:r>
      <w:r w:rsidR="007C3733">
        <w:rPr>
          <w:rFonts w:ascii="Times New Roman" w:eastAsia="MS Mincho" w:hAnsi="Times New Roman"/>
          <w:sz w:val="24"/>
          <w:szCs w:val="24"/>
        </w:rPr>
        <w:t>income neighborhoods experienced the highest loan distress.</w:t>
      </w:r>
      <w:r w:rsidR="007C3733">
        <w:rPr>
          <w:rStyle w:val="FootnoteReference"/>
          <w:rFonts w:ascii="Times New Roman" w:eastAsia="MS Mincho" w:hAnsi="Times New Roman"/>
          <w:sz w:val="24"/>
          <w:szCs w:val="24"/>
        </w:rPr>
        <w:footnoteReference w:id="20"/>
      </w:r>
      <w:r w:rsidR="000954CD">
        <w:rPr>
          <w:rFonts w:ascii="Times New Roman" w:eastAsia="MS Mincho" w:hAnsi="Times New Roman"/>
          <w:sz w:val="24"/>
          <w:szCs w:val="24"/>
        </w:rPr>
        <w:t xml:space="preserve"> As seen in the map and graph</w:t>
      </w:r>
      <w:r w:rsidR="007C3733">
        <w:rPr>
          <w:rFonts w:ascii="Times New Roman" w:eastAsia="MS Mincho" w:hAnsi="Times New Roman"/>
          <w:sz w:val="24"/>
          <w:szCs w:val="24"/>
        </w:rPr>
        <w:t xml:space="preserve"> reproduced below, borrowers in parts of Brooklyn and the Bronx experienced</w:t>
      </w:r>
      <w:r w:rsidR="00DB12D0">
        <w:rPr>
          <w:rFonts w:ascii="Times New Roman" w:eastAsia="MS Mincho" w:hAnsi="Times New Roman"/>
          <w:sz w:val="24"/>
          <w:szCs w:val="24"/>
        </w:rPr>
        <w:t xml:space="preserve"> the highest rates of default and</w:t>
      </w:r>
      <w:r w:rsidR="007C3733">
        <w:rPr>
          <w:rFonts w:ascii="Times New Roman" w:eastAsia="MS Mincho" w:hAnsi="Times New Roman"/>
          <w:sz w:val="24"/>
          <w:szCs w:val="24"/>
        </w:rPr>
        <w:t xml:space="preserve"> delinquency.</w:t>
      </w:r>
      <w:r w:rsidR="007C3733">
        <w:rPr>
          <w:rStyle w:val="FootnoteReference"/>
          <w:rFonts w:ascii="Times New Roman" w:eastAsia="MS Mincho" w:hAnsi="Times New Roman"/>
          <w:sz w:val="24"/>
          <w:szCs w:val="24"/>
        </w:rPr>
        <w:footnoteReference w:id="21"/>
      </w:r>
      <w:r w:rsidR="007C3733">
        <w:rPr>
          <w:rFonts w:ascii="Times New Roman" w:eastAsia="MS Mincho" w:hAnsi="Times New Roman"/>
          <w:sz w:val="24"/>
          <w:szCs w:val="24"/>
        </w:rPr>
        <w:t xml:space="preserve"> </w:t>
      </w:r>
    </w:p>
    <w:p w:rsidR="000954CD" w:rsidRDefault="000954CD" w:rsidP="00E73D1D">
      <w:pPr>
        <w:spacing w:after="0" w:line="480" w:lineRule="auto"/>
        <w:jc w:val="both"/>
        <w:rPr>
          <w:rFonts w:ascii="Times New Roman" w:eastAsia="MS Mincho" w:hAnsi="Times New Roman"/>
          <w:sz w:val="24"/>
          <w:szCs w:val="24"/>
        </w:rPr>
      </w:pPr>
    </w:p>
    <w:p w:rsidR="00C3627D" w:rsidRPr="009B678C" w:rsidRDefault="00C3627D" w:rsidP="009B678C">
      <w:pPr>
        <w:spacing w:after="0" w:line="480" w:lineRule="auto"/>
        <w:jc w:val="center"/>
        <w:rPr>
          <w:rFonts w:ascii="Times New Roman" w:eastAsia="MS Mincho" w:hAnsi="Times New Roman"/>
          <w:b/>
        </w:rPr>
      </w:pPr>
      <w:r w:rsidRPr="009B678C">
        <w:rPr>
          <w:rFonts w:ascii="Times New Roman" w:eastAsia="MS Mincho" w:hAnsi="Times New Roman"/>
          <w:b/>
        </w:rPr>
        <w:t>Percent of student loan borrows 90+ days past due on student loans</w:t>
      </w:r>
      <w:r w:rsidR="009B678C">
        <w:rPr>
          <w:rStyle w:val="FootnoteReference"/>
          <w:rFonts w:ascii="Times New Roman" w:eastAsia="MS Mincho" w:hAnsi="Times New Roman"/>
          <w:b/>
        </w:rPr>
        <w:footnoteReference w:id="22"/>
      </w:r>
    </w:p>
    <w:p w:rsidR="000954CD" w:rsidRDefault="006A1F25" w:rsidP="009B678C">
      <w:pPr>
        <w:spacing w:after="0" w:line="480" w:lineRule="auto"/>
        <w:jc w:val="center"/>
        <w:rPr>
          <w:rFonts w:ascii="Times New Roman" w:eastAsia="MS Mincho" w:hAnsi="Times New Roman"/>
          <w:sz w:val="24"/>
          <w:szCs w:val="24"/>
        </w:rPr>
      </w:pPr>
      <w:r w:rsidRPr="00984929">
        <w:rPr>
          <w:rFonts w:ascii="Times New Roman" w:eastAsia="MS Mincho" w:hAnsi="Times New Roman"/>
          <w:noProof/>
          <w:sz w:val="24"/>
          <w:szCs w:val="24"/>
        </w:rPr>
        <w:drawing>
          <wp:inline distT="0" distB="0" distL="0" distR="0">
            <wp:extent cx="59372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t="7268"/>
                    <a:stretch>
                      <a:fillRect/>
                    </a:stretch>
                  </pic:blipFill>
                  <pic:spPr bwMode="auto">
                    <a:xfrm>
                      <a:off x="0" y="0"/>
                      <a:ext cx="5937250" cy="2514600"/>
                    </a:xfrm>
                    <a:prstGeom prst="rect">
                      <a:avLst/>
                    </a:prstGeom>
                    <a:noFill/>
                    <a:ln>
                      <a:noFill/>
                    </a:ln>
                  </pic:spPr>
                </pic:pic>
              </a:graphicData>
            </a:graphic>
          </wp:inline>
        </w:drawing>
      </w:r>
    </w:p>
    <w:p w:rsidR="00E73D1D" w:rsidRDefault="00E73D1D" w:rsidP="002E19CE">
      <w:pPr>
        <w:spacing w:after="0" w:line="480" w:lineRule="auto"/>
        <w:ind w:left="90" w:firstLine="630"/>
        <w:jc w:val="both"/>
        <w:rPr>
          <w:rFonts w:ascii="Times New Roman" w:eastAsia="MS Mincho" w:hAnsi="Times New Roman"/>
          <w:sz w:val="24"/>
          <w:szCs w:val="24"/>
        </w:rPr>
      </w:pPr>
    </w:p>
    <w:p w:rsidR="000954CD" w:rsidRPr="009B678C" w:rsidRDefault="009B678C" w:rsidP="009B678C">
      <w:pPr>
        <w:spacing w:after="0" w:line="480" w:lineRule="auto"/>
        <w:ind w:left="90" w:firstLine="630"/>
        <w:jc w:val="center"/>
        <w:rPr>
          <w:rFonts w:ascii="Times New Roman" w:eastAsia="MS Mincho" w:hAnsi="Times New Roman"/>
          <w:b/>
          <w:sz w:val="24"/>
          <w:szCs w:val="24"/>
        </w:rPr>
      </w:pPr>
      <w:r>
        <w:rPr>
          <w:rFonts w:ascii="Times New Roman" w:eastAsia="MS Mincho" w:hAnsi="Times New Roman"/>
          <w:b/>
          <w:sz w:val="24"/>
          <w:szCs w:val="24"/>
        </w:rPr>
        <w:lastRenderedPageBreak/>
        <w:t>Percent of student loan borrowers in default status by community district</w:t>
      </w:r>
      <w:r>
        <w:rPr>
          <w:rStyle w:val="FootnoteReference"/>
          <w:rFonts w:ascii="Times New Roman" w:eastAsia="MS Mincho" w:hAnsi="Times New Roman"/>
          <w:b/>
          <w:sz w:val="24"/>
          <w:szCs w:val="24"/>
        </w:rPr>
        <w:footnoteReference w:id="23"/>
      </w:r>
    </w:p>
    <w:p w:rsidR="00922E3A" w:rsidRPr="009B1B25" w:rsidRDefault="006A1F25" w:rsidP="000954CD">
      <w:pPr>
        <w:spacing w:after="0" w:line="480" w:lineRule="auto"/>
        <w:jc w:val="center"/>
        <w:rPr>
          <w:rFonts w:ascii="Times New Roman" w:hAnsi="Times New Roman"/>
          <w:sz w:val="24"/>
          <w:szCs w:val="24"/>
        </w:rPr>
      </w:pPr>
      <w:r w:rsidRPr="00984929">
        <w:rPr>
          <w:rFonts w:ascii="Times New Roman" w:hAnsi="Times New Roman"/>
          <w:noProof/>
          <w:sz w:val="24"/>
          <w:szCs w:val="24"/>
        </w:rPr>
        <w:drawing>
          <wp:inline distT="0" distB="0" distL="0" distR="0">
            <wp:extent cx="594360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20000" contrast="20000"/>
                      <a:grayscl/>
                      <a:extLst>
                        <a:ext uri="{28A0092B-C50C-407E-A947-70E740481C1C}">
                          <a14:useLocalDpi xmlns:a14="http://schemas.microsoft.com/office/drawing/2010/main" val="0"/>
                        </a:ext>
                      </a:extLst>
                    </a:blip>
                    <a:srcRect/>
                    <a:stretch>
                      <a:fillRect/>
                    </a:stretch>
                  </pic:blipFill>
                  <pic:spPr bwMode="auto">
                    <a:xfrm>
                      <a:off x="0" y="0"/>
                      <a:ext cx="5943600" cy="3994150"/>
                    </a:xfrm>
                    <a:prstGeom prst="rect">
                      <a:avLst/>
                    </a:prstGeom>
                    <a:noFill/>
                    <a:ln>
                      <a:noFill/>
                    </a:ln>
                  </pic:spPr>
                </pic:pic>
              </a:graphicData>
            </a:graphic>
          </wp:inline>
        </w:drawing>
      </w:r>
    </w:p>
    <w:p w:rsidR="00C3627D" w:rsidRPr="00C3627D" w:rsidRDefault="006A1F25" w:rsidP="00C3627D">
      <w:pPr>
        <w:spacing w:after="0" w:line="480" w:lineRule="auto"/>
        <w:rPr>
          <w:rFonts w:ascii="Times New Roman" w:hAnsi="Times New Roman"/>
          <w:b/>
          <w:sz w:val="24"/>
          <w:szCs w:val="24"/>
          <w:u w:val="single"/>
        </w:rPr>
      </w:pPr>
      <w:r w:rsidRPr="00984929">
        <w:rPr>
          <w:rFonts w:ascii="Times New Roman" w:hAnsi="Times New Roman"/>
          <w:b/>
          <w:noProof/>
          <w:sz w:val="24"/>
          <w:szCs w:val="24"/>
          <w:u w:val="single"/>
        </w:rPr>
        <w:drawing>
          <wp:inline distT="0" distB="0" distL="0" distR="0">
            <wp:extent cx="5937250" cy="286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2863850"/>
                    </a:xfrm>
                    <a:prstGeom prst="rect">
                      <a:avLst/>
                    </a:prstGeom>
                    <a:noFill/>
                    <a:ln>
                      <a:noFill/>
                    </a:ln>
                  </pic:spPr>
                </pic:pic>
              </a:graphicData>
            </a:graphic>
          </wp:inline>
        </w:drawing>
      </w:r>
    </w:p>
    <w:p w:rsidR="009B678C" w:rsidRDefault="009B678C" w:rsidP="00DB12D0">
      <w:pPr>
        <w:spacing w:after="0" w:line="480" w:lineRule="auto"/>
        <w:jc w:val="both"/>
        <w:rPr>
          <w:rFonts w:ascii="Times New Roman" w:hAnsi="Times New Roman"/>
          <w:sz w:val="24"/>
          <w:szCs w:val="24"/>
        </w:rPr>
      </w:pPr>
    </w:p>
    <w:p w:rsidR="00C3627D" w:rsidRPr="00DB12D0" w:rsidRDefault="00DB12D0" w:rsidP="009B678C">
      <w:pPr>
        <w:spacing w:after="0" w:line="480" w:lineRule="auto"/>
        <w:ind w:firstLine="720"/>
        <w:jc w:val="both"/>
        <w:rPr>
          <w:rFonts w:ascii="Times New Roman" w:hAnsi="Times New Roman"/>
          <w:sz w:val="24"/>
          <w:szCs w:val="24"/>
        </w:rPr>
      </w:pPr>
      <w:r w:rsidRPr="00DB12D0">
        <w:rPr>
          <w:rFonts w:ascii="Times New Roman" w:hAnsi="Times New Roman"/>
          <w:sz w:val="24"/>
          <w:szCs w:val="24"/>
        </w:rPr>
        <w:lastRenderedPageBreak/>
        <w:t xml:space="preserve">The report </w:t>
      </w:r>
      <w:r>
        <w:rPr>
          <w:rFonts w:ascii="Times New Roman" w:hAnsi="Times New Roman"/>
          <w:sz w:val="24"/>
          <w:szCs w:val="24"/>
        </w:rPr>
        <w:t xml:space="preserve">also found that borrowers 45 years and older had higher rates of delinquency than their younger peers. The researchers suggest that this may be </w:t>
      </w:r>
      <w:r w:rsidR="00F060B8">
        <w:rPr>
          <w:rFonts w:ascii="Times New Roman" w:hAnsi="Times New Roman"/>
          <w:sz w:val="24"/>
          <w:szCs w:val="24"/>
        </w:rPr>
        <w:t>because</w:t>
      </w:r>
      <w:r>
        <w:rPr>
          <w:rFonts w:ascii="Times New Roman" w:hAnsi="Times New Roman"/>
          <w:sz w:val="24"/>
          <w:szCs w:val="24"/>
        </w:rPr>
        <w:t xml:space="preserve"> younger borrowers are more likely to still be enrolled in college and may therefore have access to a greater range of repayment plans. </w:t>
      </w:r>
      <w:r>
        <w:rPr>
          <w:rStyle w:val="FootnoteReference"/>
          <w:rFonts w:ascii="Times New Roman" w:hAnsi="Times New Roman"/>
          <w:sz w:val="24"/>
          <w:szCs w:val="24"/>
        </w:rPr>
        <w:footnoteReference w:id="24"/>
      </w:r>
    </w:p>
    <w:p w:rsidR="00BD4803" w:rsidRPr="00BD4803" w:rsidRDefault="00A62829" w:rsidP="00BD4803">
      <w:pPr>
        <w:spacing w:after="0" w:line="480" w:lineRule="auto"/>
        <w:ind w:left="720"/>
        <w:rPr>
          <w:rFonts w:ascii="Times New Roman" w:hAnsi="Times New Roman"/>
          <w:sz w:val="24"/>
          <w:szCs w:val="24"/>
          <w:u w:val="single"/>
        </w:rPr>
      </w:pPr>
      <w:r>
        <w:rPr>
          <w:rFonts w:ascii="Times New Roman" w:hAnsi="Times New Roman"/>
          <w:sz w:val="24"/>
          <w:szCs w:val="24"/>
          <w:u w:val="single"/>
        </w:rPr>
        <w:t xml:space="preserve">Student Loan Forgiveness Programs </w:t>
      </w:r>
    </w:p>
    <w:p w:rsidR="00F62756" w:rsidRDefault="00F62756" w:rsidP="00420F66">
      <w:pPr>
        <w:spacing w:after="0" w:line="480" w:lineRule="auto"/>
        <w:ind w:firstLine="720"/>
        <w:jc w:val="both"/>
        <w:rPr>
          <w:rFonts w:ascii="Times New Roman" w:hAnsi="Times New Roman"/>
          <w:sz w:val="24"/>
          <w:szCs w:val="24"/>
        </w:rPr>
      </w:pPr>
      <w:r>
        <w:rPr>
          <w:rFonts w:ascii="Times New Roman" w:hAnsi="Times New Roman"/>
          <w:sz w:val="24"/>
          <w:szCs w:val="24"/>
        </w:rPr>
        <w:t xml:space="preserve">To tackle the mounting debt faced by students, there are </w:t>
      </w:r>
      <w:r w:rsidR="00F060B8">
        <w:rPr>
          <w:rFonts w:ascii="Times New Roman" w:hAnsi="Times New Roman"/>
          <w:sz w:val="24"/>
          <w:szCs w:val="24"/>
        </w:rPr>
        <w:t>several</w:t>
      </w:r>
      <w:r>
        <w:rPr>
          <w:rFonts w:ascii="Times New Roman" w:hAnsi="Times New Roman"/>
          <w:sz w:val="24"/>
          <w:szCs w:val="24"/>
        </w:rPr>
        <w:t xml:space="preserve"> loan forgiveness programs available. For instance, graduates who find employment with the public sector or non-for-profit organizations may qualify for student loan forgiveness</w:t>
      </w:r>
      <w:r w:rsidR="00F060B8">
        <w:rPr>
          <w:rFonts w:ascii="Times New Roman" w:hAnsi="Times New Roman"/>
          <w:sz w:val="24"/>
          <w:szCs w:val="24"/>
        </w:rPr>
        <w:t xml:space="preserve"> on government loans</w:t>
      </w:r>
      <w:r>
        <w:rPr>
          <w:rFonts w:ascii="Times New Roman" w:hAnsi="Times New Roman"/>
          <w:sz w:val="24"/>
          <w:szCs w:val="24"/>
        </w:rPr>
        <w:t>.</w:t>
      </w:r>
      <w:r>
        <w:rPr>
          <w:rStyle w:val="FootnoteReference"/>
          <w:rFonts w:ascii="Times New Roman" w:hAnsi="Times New Roman"/>
          <w:sz w:val="24"/>
          <w:szCs w:val="24"/>
        </w:rPr>
        <w:footnoteReference w:id="25"/>
      </w:r>
      <w:r>
        <w:rPr>
          <w:rFonts w:ascii="Times New Roman" w:hAnsi="Times New Roman"/>
          <w:sz w:val="24"/>
          <w:szCs w:val="24"/>
        </w:rPr>
        <w:t xml:space="preserve"> Similarly, teache</w:t>
      </w:r>
      <w:r w:rsidR="003659F9">
        <w:rPr>
          <w:rFonts w:ascii="Times New Roman" w:hAnsi="Times New Roman"/>
          <w:sz w:val="24"/>
          <w:szCs w:val="24"/>
        </w:rPr>
        <w:t>r</w:t>
      </w:r>
      <w:r>
        <w:rPr>
          <w:rFonts w:ascii="Times New Roman" w:hAnsi="Times New Roman"/>
          <w:sz w:val="24"/>
          <w:szCs w:val="24"/>
        </w:rPr>
        <w:t xml:space="preserve">s, who teach full-time for five consecutive years in low-income schools may also be eligible for loan forgiveness </w:t>
      </w:r>
      <w:r w:rsidR="003659F9">
        <w:rPr>
          <w:rFonts w:ascii="Times New Roman" w:hAnsi="Times New Roman"/>
          <w:sz w:val="24"/>
          <w:szCs w:val="24"/>
        </w:rPr>
        <w:t xml:space="preserve">for </w:t>
      </w:r>
      <w:r>
        <w:rPr>
          <w:rFonts w:ascii="Times New Roman" w:hAnsi="Times New Roman"/>
          <w:sz w:val="24"/>
          <w:szCs w:val="24"/>
        </w:rPr>
        <w:t>up to $17,500.</w:t>
      </w:r>
      <w:r>
        <w:rPr>
          <w:rStyle w:val="FootnoteReference"/>
          <w:rFonts w:ascii="Times New Roman" w:hAnsi="Times New Roman"/>
          <w:sz w:val="24"/>
          <w:szCs w:val="24"/>
        </w:rPr>
        <w:footnoteReference w:id="26"/>
      </w:r>
      <w:r>
        <w:rPr>
          <w:rFonts w:ascii="Times New Roman" w:hAnsi="Times New Roman"/>
          <w:sz w:val="24"/>
          <w:szCs w:val="24"/>
        </w:rPr>
        <w:t xml:space="preserve"> There are also a range of other options where graduates may be eligible for either full or partial loan forgiveness or discharge, depending on their various circumstances</w:t>
      </w:r>
      <w:r w:rsidR="00F060B8">
        <w:rPr>
          <w:rFonts w:ascii="Times New Roman" w:hAnsi="Times New Roman"/>
          <w:sz w:val="24"/>
          <w:szCs w:val="24"/>
        </w:rPr>
        <w:t>, such as whether their loans are issued by government or a private entity and the types of programs their school offers</w:t>
      </w:r>
      <w:r>
        <w:rPr>
          <w:rFonts w:ascii="Times New Roman" w:hAnsi="Times New Roman"/>
          <w:sz w:val="24"/>
          <w:szCs w:val="24"/>
        </w:rPr>
        <w:t xml:space="preserve">. Navigating through the terms and conditions, however, can be time-consuming and confusing and ultimately be a barrier to successful loan </w:t>
      </w:r>
      <w:r w:rsidR="00F060B8">
        <w:rPr>
          <w:rFonts w:ascii="Times New Roman" w:hAnsi="Times New Roman"/>
          <w:sz w:val="24"/>
          <w:szCs w:val="24"/>
        </w:rPr>
        <w:t xml:space="preserve">re-payment or </w:t>
      </w:r>
      <w:r>
        <w:rPr>
          <w:rFonts w:ascii="Times New Roman" w:hAnsi="Times New Roman"/>
          <w:sz w:val="24"/>
          <w:szCs w:val="24"/>
        </w:rPr>
        <w:t xml:space="preserve">forgiveness. For instance, recent data from the federal Department of Education shows that 98 percent of borrowers who applied for the </w:t>
      </w:r>
      <w:r w:rsidR="00420F66">
        <w:rPr>
          <w:rFonts w:ascii="Times New Roman" w:hAnsi="Times New Roman"/>
          <w:sz w:val="24"/>
          <w:szCs w:val="24"/>
        </w:rPr>
        <w:t>public sector/not-for-profit loan forgiveness were denied.</w:t>
      </w:r>
      <w:r w:rsidR="00420F66">
        <w:rPr>
          <w:rStyle w:val="FootnoteReference"/>
          <w:rFonts w:ascii="Times New Roman" w:hAnsi="Times New Roman"/>
          <w:sz w:val="24"/>
          <w:szCs w:val="24"/>
        </w:rPr>
        <w:footnoteReference w:id="27"/>
      </w:r>
    </w:p>
    <w:p w:rsidR="00F060B8" w:rsidRDefault="00F060B8" w:rsidP="000A291C">
      <w:pPr>
        <w:spacing w:after="0" w:line="480" w:lineRule="auto"/>
        <w:ind w:firstLine="720"/>
        <w:jc w:val="both"/>
        <w:rPr>
          <w:rFonts w:ascii="Times New Roman" w:hAnsi="Times New Roman"/>
          <w:b/>
          <w:sz w:val="24"/>
          <w:szCs w:val="24"/>
          <w:u w:val="single"/>
        </w:rPr>
      </w:pPr>
    </w:p>
    <w:p w:rsidR="00F060B8" w:rsidRDefault="00F060B8" w:rsidP="000A291C">
      <w:pPr>
        <w:spacing w:after="0" w:line="480" w:lineRule="auto"/>
        <w:ind w:firstLine="720"/>
        <w:jc w:val="both"/>
        <w:rPr>
          <w:rFonts w:ascii="Times New Roman" w:hAnsi="Times New Roman"/>
          <w:b/>
          <w:sz w:val="24"/>
          <w:szCs w:val="24"/>
          <w:u w:val="single"/>
        </w:rPr>
      </w:pPr>
    </w:p>
    <w:p w:rsidR="00F060B8" w:rsidRDefault="00F060B8" w:rsidP="000A291C">
      <w:pPr>
        <w:spacing w:after="0" w:line="480" w:lineRule="auto"/>
        <w:ind w:firstLine="720"/>
        <w:jc w:val="both"/>
        <w:rPr>
          <w:rFonts w:ascii="Times New Roman" w:hAnsi="Times New Roman"/>
          <w:b/>
          <w:sz w:val="24"/>
          <w:szCs w:val="24"/>
          <w:u w:val="single"/>
        </w:rPr>
      </w:pPr>
    </w:p>
    <w:p w:rsidR="00122D30" w:rsidRDefault="00122D30" w:rsidP="000A291C">
      <w:pPr>
        <w:spacing w:after="0" w:line="480" w:lineRule="auto"/>
        <w:ind w:firstLine="720"/>
        <w:jc w:val="both"/>
        <w:rPr>
          <w:rFonts w:ascii="Times New Roman" w:hAnsi="Times New Roman"/>
          <w:b/>
          <w:sz w:val="24"/>
          <w:szCs w:val="24"/>
          <w:u w:val="single"/>
        </w:rPr>
      </w:pPr>
      <w:r>
        <w:rPr>
          <w:rFonts w:ascii="Times New Roman" w:hAnsi="Times New Roman"/>
          <w:b/>
          <w:sz w:val="24"/>
          <w:szCs w:val="24"/>
          <w:u w:val="single"/>
        </w:rPr>
        <w:lastRenderedPageBreak/>
        <w:t>Data Security</w:t>
      </w:r>
    </w:p>
    <w:p w:rsidR="00C633E9" w:rsidRDefault="00122D30" w:rsidP="00C633E9">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June 2021, the City’s Law Department </w:t>
      </w:r>
      <w:r w:rsidR="002D4B13">
        <w:rPr>
          <w:rFonts w:ascii="Times New Roman" w:hAnsi="Times New Roman"/>
          <w:sz w:val="24"/>
          <w:szCs w:val="24"/>
        </w:rPr>
        <w:t>was hacked. As one of the largest law offices in the Country, the hack exposed a trove of sensitive case material and personal information.</w:t>
      </w:r>
      <w:r w:rsidR="002D4B13">
        <w:rPr>
          <w:rStyle w:val="FootnoteReference"/>
          <w:rFonts w:ascii="Times New Roman" w:hAnsi="Times New Roman"/>
          <w:sz w:val="24"/>
          <w:szCs w:val="24"/>
        </w:rPr>
        <w:footnoteReference w:id="28"/>
      </w:r>
      <w:r w:rsidR="002D4B13">
        <w:rPr>
          <w:rFonts w:ascii="Times New Roman" w:hAnsi="Times New Roman"/>
          <w:sz w:val="24"/>
          <w:szCs w:val="24"/>
        </w:rPr>
        <w:t xml:space="preserve"> Aside from exposing this confidential information, the hack also meant that the whole Law Department network was taken offline, which delayed some cases even a month af</w:t>
      </w:r>
      <w:r w:rsidR="000D1AC3">
        <w:rPr>
          <w:rFonts w:ascii="Times New Roman" w:hAnsi="Times New Roman"/>
          <w:sz w:val="24"/>
          <w:szCs w:val="24"/>
        </w:rPr>
        <w:t>ter the hack was first detected</w:t>
      </w:r>
      <w:r w:rsidR="002D4B13">
        <w:rPr>
          <w:rFonts w:ascii="Times New Roman" w:hAnsi="Times New Roman"/>
          <w:sz w:val="24"/>
          <w:szCs w:val="24"/>
        </w:rPr>
        <w:t>.</w:t>
      </w:r>
      <w:r w:rsidR="002D4B13">
        <w:rPr>
          <w:rStyle w:val="FootnoteReference"/>
          <w:rFonts w:ascii="Times New Roman" w:hAnsi="Times New Roman"/>
          <w:sz w:val="24"/>
          <w:szCs w:val="24"/>
        </w:rPr>
        <w:footnoteReference w:id="29"/>
      </w:r>
      <w:r w:rsidR="003C3E2C">
        <w:rPr>
          <w:rFonts w:ascii="Times New Roman" w:hAnsi="Times New Roman"/>
          <w:sz w:val="24"/>
          <w:szCs w:val="24"/>
        </w:rPr>
        <w:t xml:space="preserve"> Shortly after the hack was detected, the Law Department’s computer system was taken offline, and attorneys </w:t>
      </w:r>
      <w:r w:rsidR="00F060B8">
        <w:rPr>
          <w:rFonts w:ascii="Times New Roman" w:hAnsi="Times New Roman"/>
          <w:sz w:val="24"/>
          <w:szCs w:val="24"/>
        </w:rPr>
        <w:t xml:space="preserve">could </w:t>
      </w:r>
      <w:r w:rsidR="003C3E2C">
        <w:rPr>
          <w:rFonts w:ascii="Times New Roman" w:hAnsi="Times New Roman"/>
          <w:sz w:val="24"/>
          <w:szCs w:val="24"/>
        </w:rPr>
        <w:t>not log into their computers or access electronic versions of their files.</w:t>
      </w:r>
      <w:r w:rsidR="00BD1287">
        <w:rPr>
          <w:rStyle w:val="FootnoteReference"/>
          <w:rFonts w:ascii="Times New Roman" w:hAnsi="Times New Roman"/>
          <w:sz w:val="24"/>
          <w:szCs w:val="24"/>
        </w:rPr>
        <w:footnoteReference w:id="30"/>
      </w:r>
      <w:r w:rsidR="00BD1287">
        <w:rPr>
          <w:rFonts w:ascii="Times New Roman" w:hAnsi="Times New Roman"/>
          <w:sz w:val="24"/>
          <w:szCs w:val="24"/>
        </w:rPr>
        <w:t xml:space="preserve"> The </w:t>
      </w:r>
      <w:r w:rsidR="00BD1287">
        <w:rPr>
          <w:rFonts w:ascii="Times New Roman" w:hAnsi="Times New Roman"/>
          <w:i/>
          <w:sz w:val="24"/>
          <w:szCs w:val="24"/>
        </w:rPr>
        <w:t xml:space="preserve">New York Daily News </w:t>
      </w:r>
      <w:r w:rsidR="00BD1287">
        <w:rPr>
          <w:rFonts w:ascii="Times New Roman" w:hAnsi="Times New Roman"/>
          <w:sz w:val="24"/>
          <w:szCs w:val="24"/>
        </w:rPr>
        <w:t>quoted one Law Department staffer as saying that, because of the hack, “There is no work that can be done at all.”</w:t>
      </w:r>
      <w:r w:rsidR="00BD1287">
        <w:rPr>
          <w:rStyle w:val="FootnoteReference"/>
          <w:rFonts w:ascii="Times New Roman" w:hAnsi="Times New Roman"/>
          <w:sz w:val="24"/>
          <w:szCs w:val="24"/>
        </w:rPr>
        <w:footnoteReference w:id="31"/>
      </w:r>
      <w:r w:rsidR="00BD1287">
        <w:rPr>
          <w:rFonts w:ascii="Times New Roman" w:hAnsi="Times New Roman"/>
          <w:sz w:val="24"/>
          <w:szCs w:val="24"/>
        </w:rPr>
        <w:t xml:space="preserve"> </w:t>
      </w:r>
    </w:p>
    <w:p w:rsidR="00C633E9" w:rsidRDefault="00E80331" w:rsidP="00C633E9">
      <w:pPr>
        <w:spacing w:after="0" w:line="480" w:lineRule="auto"/>
        <w:ind w:firstLine="720"/>
        <w:jc w:val="both"/>
        <w:rPr>
          <w:rFonts w:ascii="Times New Roman" w:hAnsi="Times New Roman"/>
          <w:sz w:val="24"/>
          <w:szCs w:val="24"/>
        </w:rPr>
      </w:pPr>
      <w:r>
        <w:rPr>
          <w:rFonts w:ascii="Times New Roman" w:hAnsi="Times New Roman"/>
          <w:sz w:val="24"/>
          <w:szCs w:val="24"/>
        </w:rPr>
        <w:t>It was ultimately determined that the hack was made possible when the hacker used a Law Department employee’s stolen email password to gain access.</w:t>
      </w:r>
      <w:r>
        <w:rPr>
          <w:rStyle w:val="FootnoteReference"/>
          <w:rFonts w:ascii="Times New Roman" w:hAnsi="Times New Roman"/>
          <w:sz w:val="24"/>
          <w:szCs w:val="24"/>
        </w:rPr>
        <w:footnoteReference w:id="32"/>
      </w:r>
      <w:r>
        <w:rPr>
          <w:rFonts w:ascii="Times New Roman" w:hAnsi="Times New Roman"/>
          <w:sz w:val="24"/>
          <w:szCs w:val="24"/>
        </w:rPr>
        <w:t xml:space="preserve"> </w:t>
      </w:r>
      <w:r w:rsidR="00F060B8">
        <w:rPr>
          <w:rFonts w:ascii="Times New Roman" w:hAnsi="Times New Roman"/>
          <w:sz w:val="24"/>
          <w:szCs w:val="24"/>
        </w:rPr>
        <w:t>According to news reports, d</w:t>
      </w:r>
      <w:r>
        <w:rPr>
          <w:rFonts w:ascii="Times New Roman" w:hAnsi="Times New Roman"/>
          <w:sz w:val="24"/>
          <w:szCs w:val="24"/>
        </w:rPr>
        <w:t xml:space="preserve">espite a City </w:t>
      </w:r>
      <w:r w:rsidR="00081563">
        <w:rPr>
          <w:rFonts w:ascii="Times New Roman" w:hAnsi="Times New Roman"/>
          <w:sz w:val="24"/>
          <w:szCs w:val="24"/>
        </w:rPr>
        <w:t xml:space="preserve">policy to require multifactor authentication, </w:t>
      </w:r>
      <w:r w:rsidR="00F060B8">
        <w:rPr>
          <w:rFonts w:ascii="Times New Roman" w:hAnsi="Times New Roman"/>
          <w:sz w:val="24"/>
          <w:szCs w:val="24"/>
        </w:rPr>
        <w:t xml:space="preserve">which was </w:t>
      </w:r>
      <w:r w:rsidR="00081563">
        <w:rPr>
          <w:rFonts w:ascii="Times New Roman" w:hAnsi="Times New Roman"/>
          <w:sz w:val="24"/>
          <w:szCs w:val="24"/>
        </w:rPr>
        <w:t>created two years before</w:t>
      </w:r>
      <w:r w:rsidR="00F060B8">
        <w:rPr>
          <w:rFonts w:ascii="Times New Roman" w:hAnsi="Times New Roman"/>
          <w:sz w:val="24"/>
          <w:szCs w:val="24"/>
        </w:rPr>
        <w:t xml:space="preserve"> the hack</w:t>
      </w:r>
      <w:r w:rsidR="00081563">
        <w:rPr>
          <w:rFonts w:ascii="Times New Roman" w:hAnsi="Times New Roman"/>
          <w:sz w:val="24"/>
          <w:szCs w:val="24"/>
        </w:rPr>
        <w:t>, the Law Department had not implemented the safety measure and thus the hacker gained entry into the system relatively.</w:t>
      </w:r>
      <w:r w:rsidR="00081563">
        <w:rPr>
          <w:rStyle w:val="FootnoteReference"/>
          <w:rFonts w:ascii="Times New Roman" w:hAnsi="Times New Roman"/>
          <w:sz w:val="24"/>
          <w:szCs w:val="24"/>
        </w:rPr>
        <w:footnoteReference w:id="33"/>
      </w:r>
      <w:r w:rsidR="00C633E9">
        <w:rPr>
          <w:rFonts w:ascii="Times New Roman" w:hAnsi="Times New Roman"/>
          <w:sz w:val="24"/>
          <w:szCs w:val="24"/>
        </w:rPr>
        <w:t xml:space="preserve"> Mayor de Blasio assured reporters that “no information </w:t>
      </w:r>
      <w:r w:rsidR="00C633E9">
        <w:rPr>
          <w:rFonts w:ascii="Times New Roman" w:hAnsi="Times New Roman"/>
          <w:sz w:val="24"/>
          <w:szCs w:val="24"/>
        </w:rPr>
        <w:lastRenderedPageBreak/>
        <w:t>was compromised”;</w:t>
      </w:r>
      <w:r w:rsidR="00C633E9">
        <w:rPr>
          <w:rStyle w:val="FootnoteReference"/>
          <w:rFonts w:ascii="Times New Roman" w:hAnsi="Times New Roman"/>
          <w:sz w:val="24"/>
          <w:szCs w:val="24"/>
        </w:rPr>
        <w:footnoteReference w:id="34"/>
      </w:r>
      <w:r w:rsidR="00C633E9">
        <w:rPr>
          <w:rFonts w:ascii="Times New Roman" w:hAnsi="Times New Roman"/>
          <w:sz w:val="24"/>
          <w:szCs w:val="24"/>
        </w:rPr>
        <w:t xml:space="preserve"> however the impact of the hack was ongoing</w:t>
      </w:r>
      <w:r w:rsidR="000531F3">
        <w:rPr>
          <w:rFonts w:ascii="Times New Roman" w:hAnsi="Times New Roman"/>
          <w:sz w:val="24"/>
          <w:szCs w:val="24"/>
        </w:rPr>
        <w:t>.</w:t>
      </w:r>
      <w:r w:rsidR="00C633E9">
        <w:rPr>
          <w:rFonts w:ascii="Times New Roman" w:hAnsi="Times New Roman"/>
          <w:sz w:val="24"/>
          <w:szCs w:val="24"/>
        </w:rPr>
        <w:t xml:space="preserve"> Electronic access to work product remained stifled for weeks, and with many staffers working from home due to COVID-19 restrictions, this meant that attorneys could not access their case files, which delayed numerous cases.</w:t>
      </w:r>
      <w:r w:rsidR="00C633E9">
        <w:rPr>
          <w:rStyle w:val="FootnoteReference"/>
          <w:rFonts w:ascii="Times New Roman" w:hAnsi="Times New Roman"/>
          <w:sz w:val="24"/>
          <w:szCs w:val="24"/>
        </w:rPr>
        <w:footnoteReference w:id="35"/>
      </w:r>
      <w:r w:rsidR="00C633E9">
        <w:rPr>
          <w:rFonts w:ascii="Times New Roman" w:hAnsi="Times New Roman"/>
          <w:sz w:val="24"/>
          <w:szCs w:val="24"/>
        </w:rPr>
        <w:t xml:space="preserve"> </w:t>
      </w:r>
    </w:p>
    <w:p w:rsidR="00594F0B" w:rsidRPr="00594F0B" w:rsidRDefault="00594F0B" w:rsidP="003659F9">
      <w:pPr>
        <w:spacing w:after="0" w:line="480" w:lineRule="auto"/>
        <w:ind w:firstLine="720"/>
        <w:jc w:val="both"/>
        <w:rPr>
          <w:rFonts w:ascii="Times New Roman" w:hAnsi="Times New Roman"/>
          <w:sz w:val="24"/>
          <w:szCs w:val="24"/>
        </w:rPr>
      </w:pPr>
      <w:r w:rsidRPr="00594F0B">
        <w:rPr>
          <w:rFonts w:ascii="Times New Roman" w:hAnsi="Times New Roman"/>
          <w:sz w:val="24"/>
          <w:szCs w:val="24"/>
        </w:rPr>
        <w:t>Data breaches have become ever more frequent, and it is vital to notify individuals whose data has been impacted. In July 2019, the New York State SHIELD Act, was signed into law</w:t>
      </w:r>
      <w:r>
        <w:rPr>
          <w:rFonts w:ascii="Times New Roman" w:hAnsi="Times New Roman"/>
          <w:sz w:val="24"/>
          <w:szCs w:val="24"/>
        </w:rPr>
        <w:t xml:space="preserve"> </w:t>
      </w:r>
      <w:r w:rsidRPr="00594F0B">
        <w:rPr>
          <w:rFonts w:ascii="Times New Roman" w:hAnsi="Times New Roman"/>
          <w:sz w:val="24"/>
          <w:szCs w:val="24"/>
        </w:rPr>
        <w:t>substantially amending the data breach notification laws for both private and public entities</w:t>
      </w:r>
      <w:r>
        <w:rPr>
          <w:rFonts w:ascii="Times New Roman" w:hAnsi="Times New Roman"/>
          <w:sz w:val="24"/>
          <w:szCs w:val="24"/>
        </w:rPr>
        <w:t xml:space="preserve"> (which amended Section 39-F of the State General Business Law and Section 208 of the State Technology Law)</w:t>
      </w:r>
      <w:r w:rsidRPr="00594F0B">
        <w:rPr>
          <w:rFonts w:ascii="Times New Roman" w:hAnsi="Times New Roman"/>
          <w:sz w:val="24"/>
          <w:szCs w:val="24"/>
        </w:rPr>
        <w:t>. State Technology Law Section 208</w:t>
      </w:r>
      <w:r>
        <w:rPr>
          <w:rFonts w:ascii="Times New Roman" w:hAnsi="Times New Roman"/>
          <w:sz w:val="24"/>
          <w:szCs w:val="24"/>
        </w:rPr>
        <w:t xml:space="preserve"> </w:t>
      </w:r>
      <w:r w:rsidRPr="00594F0B">
        <w:rPr>
          <w:rFonts w:ascii="Times New Roman" w:hAnsi="Times New Roman"/>
          <w:sz w:val="24"/>
          <w:szCs w:val="24"/>
        </w:rPr>
        <w:t xml:space="preserve">(10) requires that the City have a data breach notification policy or local law that is consistent with the State law. </w:t>
      </w:r>
      <w:r w:rsidR="00F060B8">
        <w:rPr>
          <w:rFonts w:ascii="Times New Roman" w:hAnsi="Times New Roman"/>
          <w:sz w:val="24"/>
          <w:szCs w:val="24"/>
        </w:rPr>
        <w:t xml:space="preserve">Legislation the Committee will hear today seeks to </w:t>
      </w:r>
      <w:r w:rsidR="00F9471A">
        <w:rPr>
          <w:rFonts w:ascii="Times New Roman" w:hAnsi="Times New Roman"/>
          <w:sz w:val="24"/>
          <w:szCs w:val="24"/>
        </w:rPr>
        <w:t>ensure that the City’s</w:t>
      </w:r>
      <w:r w:rsidRPr="00594F0B">
        <w:rPr>
          <w:rFonts w:ascii="Times New Roman" w:hAnsi="Times New Roman"/>
          <w:sz w:val="24"/>
          <w:szCs w:val="24"/>
        </w:rPr>
        <w:t xml:space="preserve"> local data breach notification law is consistent with State law</w:t>
      </w:r>
      <w:r w:rsidR="00F060B8">
        <w:rPr>
          <w:rFonts w:ascii="Times New Roman" w:hAnsi="Times New Roman"/>
          <w:sz w:val="24"/>
          <w:szCs w:val="24"/>
        </w:rPr>
        <w:t xml:space="preserve"> and provides more protection from similar hacking</w:t>
      </w:r>
      <w:r>
        <w:rPr>
          <w:rFonts w:ascii="Times New Roman" w:hAnsi="Times New Roman"/>
          <w:sz w:val="24"/>
          <w:szCs w:val="24"/>
        </w:rPr>
        <w:t>.</w:t>
      </w:r>
    </w:p>
    <w:p w:rsidR="00122D30" w:rsidRPr="00122D30" w:rsidRDefault="00122D30" w:rsidP="00537CC3">
      <w:pPr>
        <w:spacing w:after="0" w:line="480" w:lineRule="auto"/>
        <w:jc w:val="both"/>
        <w:rPr>
          <w:rFonts w:ascii="Times New Roman" w:hAnsi="Times New Roman"/>
          <w:b/>
          <w:sz w:val="24"/>
          <w:szCs w:val="24"/>
          <w:u w:val="single"/>
        </w:rPr>
      </w:pPr>
    </w:p>
    <w:p w:rsidR="00062E4E" w:rsidRDefault="005D61D6" w:rsidP="00F844A6">
      <w:pPr>
        <w:numPr>
          <w:ilvl w:val="0"/>
          <w:numId w:val="5"/>
        </w:numPr>
        <w:spacing w:after="0" w:line="480" w:lineRule="auto"/>
        <w:rPr>
          <w:rFonts w:ascii="Times New Roman" w:hAnsi="Times New Roman"/>
          <w:b/>
          <w:sz w:val="24"/>
          <w:szCs w:val="24"/>
          <w:u w:val="single"/>
        </w:rPr>
      </w:pPr>
      <w:r>
        <w:rPr>
          <w:rFonts w:ascii="Times New Roman" w:hAnsi="Times New Roman"/>
          <w:b/>
          <w:sz w:val="24"/>
          <w:szCs w:val="24"/>
          <w:u w:val="single"/>
        </w:rPr>
        <w:t>BILL ANALYSIS</w:t>
      </w:r>
    </w:p>
    <w:p w:rsidR="00A62829" w:rsidRDefault="00A62829" w:rsidP="00A62829">
      <w:pPr>
        <w:spacing w:after="0" w:line="480" w:lineRule="auto"/>
        <w:ind w:left="720"/>
        <w:rPr>
          <w:rFonts w:ascii="Times New Roman" w:hAnsi="Times New Roman"/>
          <w:b/>
          <w:sz w:val="24"/>
          <w:szCs w:val="24"/>
          <w:u w:val="single"/>
        </w:rPr>
      </w:pPr>
      <w:r>
        <w:rPr>
          <w:rFonts w:ascii="Times New Roman" w:hAnsi="Times New Roman"/>
          <w:b/>
          <w:sz w:val="24"/>
          <w:szCs w:val="24"/>
          <w:u w:val="single"/>
        </w:rPr>
        <w:t>Int. 2130</w:t>
      </w:r>
    </w:p>
    <w:p w:rsidR="00FF0784" w:rsidRDefault="008745F6" w:rsidP="00B45FA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Section 1 of the bill </w:t>
      </w:r>
      <w:r w:rsidRPr="008745F6">
        <w:rPr>
          <w:rFonts w:ascii="Times New Roman" w:hAnsi="Times New Roman"/>
          <w:sz w:val="24"/>
          <w:szCs w:val="24"/>
        </w:rPr>
        <w:t>would require the Department of Citywide Administrative Services, in consultation with the Office of Labor Policy and Standards (“OLPS”), to prepare a notice for employees and job applicants regarding the availability of federal and state student loan forgiveness programs</w:t>
      </w:r>
      <w:r>
        <w:rPr>
          <w:rFonts w:ascii="Times New Roman" w:hAnsi="Times New Roman"/>
          <w:sz w:val="24"/>
          <w:szCs w:val="24"/>
        </w:rPr>
        <w:t xml:space="preserve">. </w:t>
      </w:r>
      <w:r w:rsidR="00FF0784">
        <w:rPr>
          <w:rFonts w:ascii="Times New Roman" w:hAnsi="Times New Roman"/>
          <w:sz w:val="24"/>
          <w:szCs w:val="24"/>
        </w:rPr>
        <w:t xml:space="preserve">DCAS would be required to post the notice on their website. </w:t>
      </w:r>
      <w:r>
        <w:rPr>
          <w:rFonts w:ascii="Times New Roman" w:hAnsi="Times New Roman"/>
          <w:sz w:val="24"/>
          <w:szCs w:val="24"/>
        </w:rPr>
        <w:t xml:space="preserve">The notice would be required to: </w:t>
      </w:r>
      <w:r w:rsidR="00FF0784">
        <w:rPr>
          <w:rFonts w:ascii="Times New Roman" w:hAnsi="Times New Roman"/>
          <w:sz w:val="24"/>
          <w:szCs w:val="24"/>
        </w:rPr>
        <w:t xml:space="preserve">(i) include a notice </w:t>
      </w:r>
      <w:r w:rsidRPr="008745F6">
        <w:rPr>
          <w:rFonts w:ascii="Times New Roman" w:hAnsi="Times New Roman"/>
          <w:sz w:val="24"/>
          <w:szCs w:val="24"/>
        </w:rPr>
        <w:t>that an employee of a city agency may be eligible for loan forgiveness under a federal or state student loan forgiveness program</w:t>
      </w:r>
      <w:r w:rsidR="00FF0784">
        <w:rPr>
          <w:rFonts w:ascii="Times New Roman" w:hAnsi="Times New Roman"/>
          <w:sz w:val="24"/>
          <w:szCs w:val="24"/>
        </w:rPr>
        <w:t>; (ii) provide t</w:t>
      </w:r>
      <w:r w:rsidR="00FF0784" w:rsidRPr="00FF0784">
        <w:rPr>
          <w:rFonts w:ascii="Times New Roman" w:hAnsi="Times New Roman"/>
          <w:sz w:val="24"/>
          <w:szCs w:val="24"/>
        </w:rPr>
        <w:t xml:space="preserve">he </w:t>
      </w:r>
      <w:r w:rsidR="00FF0784" w:rsidRPr="00FF0784">
        <w:rPr>
          <w:rFonts w:ascii="Times New Roman" w:hAnsi="Times New Roman"/>
          <w:sz w:val="24"/>
          <w:szCs w:val="24"/>
        </w:rPr>
        <w:lastRenderedPageBreak/>
        <w:t>official website address for each program</w:t>
      </w:r>
      <w:r w:rsidR="00FF0784">
        <w:rPr>
          <w:rFonts w:ascii="Times New Roman" w:hAnsi="Times New Roman"/>
          <w:sz w:val="24"/>
          <w:szCs w:val="24"/>
        </w:rPr>
        <w:t>; and (iii) e</w:t>
      </w:r>
      <w:r w:rsidR="00FF0784" w:rsidRPr="00FF0784">
        <w:rPr>
          <w:rFonts w:ascii="Times New Roman" w:hAnsi="Times New Roman"/>
          <w:sz w:val="24"/>
          <w:szCs w:val="24"/>
        </w:rPr>
        <w:t>ncourage each employee or applicant for employment to review carefully the information provided on the websites to determine eligibility for such programs and the procedures for application</w:t>
      </w:r>
      <w:r w:rsidR="00FF0784">
        <w:rPr>
          <w:rFonts w:ascii="Times New Roman" w:hAnsi="Times New Roman"/>
          <w:sz w:val="24"/>
          <w:szCs w:val="24"/>
        </w:rPr>
        <w:t xml:space="preserve">. </w:t>
      </w:r>
      <w:r>
        <w:rPr>
          <w:rFonts w:ascii="Times New Roman" w:hAnsi="Times New Roman"/>
          <w:sz w:val="24"/>
          <w:szCs w:val="24"/>
        </w:rPr>
        <w:t xml:space="preserve"> </w:t>
      </w:r>
      <w:r w:rsidR="00FF0784">
        <w:rPr>
          <w:rFonts w:ascii="Times New Roman" w:hAnsi="Times New Roman"/>
          <w:sz w:val="24"/>
          <w:szCs w:val="24"/>
        </w:rPr>
        <w:t>DCAS would be required to provide this notice to City agency heads to share with their employees and job applicants. Each c</w:t>
      </w:r>
      <w:r w:rsidRPr="008745F6">
        <w:rPr>
          <w:rFonts w:ascii="Times New Roman" w:hAnsi="Times New Roman"/>
          <w:sz w:val="24"/>
          <w:szCs w:val="24"/>
        </w:rPr>
        <w:t xml:space="preserve">ity </w:t>
      </w:r>
      <w:r w:rsidR="00FF0784">
        <w:rPr>
          <w:rFonts w:ascii="Times New Roman" w:hAnsi="Times New Roman"/>
          <w:sz w:val="24"/>
          <w:szCs w:val="24"/>
        </w:rPr>
        <w:t>agency</w:t>
      </w:r>
      <w:r w:rsidRPr="008745F6">
        <w:rPr>
          <w:rFonts w:ascii="Times New Roman" w:hAnsi="Times New Roman"/>
          <w:sz w:val="24"/>
          <w:szCs w:val="24"/>
        </w:rPr>
        <w:t xml:space="preserve"> </w:t>
      </w:r>
      <w:r w:rsidR="00FF0784">
        <w:rPr>
          <w:rFonts w:ascii="Times New Roman" w:hAnsi="Times New Roman"/>
          <w:sz w:val="24"/>
          <w:szCs w:val="24"/>
        </w:rPr>
        <w:t xml:space="preserve">would be required to provide the notice received from DCAS to: (i) </w:t>
      </w:r>
      <w:r w:rsidR="00FF0784" w:rsidRPr="00FF0784">
        <w:rPr>
          <w:rFonts w:ascii="Times New Roman" w:hAnsi="Times New Roman"/>
          <w:sz w:val="24"/>
          <w:szCs w:val="24"/>
        </w:rPr>
        <w:t>individual</w:t>
      </w:r>
      <w:r w:rsidR="00FF0784">
        <w:rPr>
          <w:rFonts w:ascii="Times New Roman" w:hAnsi="Times New Roman"/>
          <w:sz w:val="24"/>
          <w:szCs w:val="24"/>
        </w:rPr>
        <w:t>s who begin</w:t>
      </w:r>
      <w:r w:rsidR="00FF0784" w:rsidRPr="00FF0784">
        <w:rPr>
          <w:rFonts w:ascii="Times New Roman" w:hAnsi="Times New Roman"/>
          <w:sz w:val="24"/>
          <w:szCs w:val="24"/>
        </w:rPr>
        <w:t xml:space="preserve"> employment </w:t>
      </w:r>
      <w:r w:rsidR="00FF0784">
        <w:rPr>
          <w:rFonts w:ascii="Times New Roman" w:hAnsi="Times New Roman"/>
          <w:sz w:val="24"/>
          <w:szCs w:val="24"/>
        </w:rPr>
        <w:t>with the agency</w:t>
      </w:r>
      <w:r w:rsidR="00FF0784" w:rsidRPr="00FF0784">
        <w:rPr>
          <w:rFonts w:ascii="Times New Roman" w:hAnsi="Times New Roman"/>
          <w:sz w:val="24"/>
          <w:szCs w:val="24"/>
        </w:rPr>
        <w:t xml:space="preserve"> after the effective date of </w:t>
      </w:r>
      <w:r w:rsidR="00FF0784">
        <w:rPr>
          <w:rFonts w:ascii="Times New Roman" w:hAnsi="Times New Roman"/>
          <w:sz w:val="24"/>
          <w:szCs w:val="24"/>
        </w:rPr>
        <w:t>Section 1</w:t>
      </w:r>
      <w:r w:rsidR="00FF0784" w:rsidRPr="00FF0784">
        <w:rPr>
          <w:rFonts w:ascii="Times New Roman" w:hAnsi="Times New Roman"/>
          <w:sz w:val="24"/>
          <w:szCs w:val="24"/>
        </w:rPr>
        <w:t>, within five days of beginning employment;</w:t>
      </w:r>
      <w:r w:rsidR="00FF0784">
        <w:rPr>
          <w:rFonts w:ascii="Times New Roman" w:hAnsi="Times New Roman"/>
          <w:sz w:val="24"/>
          <w:szCs w:val="24"/>
        </w:rPr>
        <w:t xml:space="preserve"> (ii) </w:t>
      </w:r>
      <w:r w:rsidR="00FF0784" w:rsidRPr="00FF0784">
        <w:rPr>
          <w:rFonts w:ascii="Times New Roman" w:hAnsi="Times New Roman"/>
          <w:sz w:val="24"/>
          <w:szCs w:val="24"/>
        </w:rPr>
        <w:t>individual</w:t>
      </w:r>
      <w:r w:rsidR="00FF0784">
        <w:rPr>
          <w:rFonts w:ascii="Times New Roman" w:hAnsi="Times New Roman"/>
          <w:sz w:val="24"/>
          <w:szCs w:val="24"/>
        </w:rPr>
        <w:t>s</w:t>
      </w:r>
      <w:r w:rsidR="00FF0784" w:rsidRPr="00FF0784">
        <w:rPr>
          <w:rFonts w:ascii="Times New Roman" w:hAnsi="Times New Roman"/>
          <w:sz w:val="24"/>
          <w:szCs w:val="24"/>
        </w:rPr>
        <w:t xml:space="preserve"> already employed at the city agency on the effective date of </w:t>
      </w:r>
      <w:r w:rsidR="00FF0784">
        <w:rPr>
          <w:rFonts w:ascii="Times New Roman" w:hAnsi="Times New Roman"/>
          <w:sz w:val="24"/>
          <w:szCs w:val="24"/>
        </w:rPr>
        <w:t>Section 1</w:t>
      </w:r>
      <w:r w:rsidR="00FF0784" w:rsidRPr="00FF0784">
        <w:rPr>
          <w:rFonts w:ascii="Times New Roman" w:hAnsi="Times New Roman"/>
          <w:sz w:val="24"/>
          <w:szCs w:val="24"/>
        </w:rPr>
        <w:t>, within fifteen days of such effective date; and</w:t>
      </w:r>
      <w:r w:rsidR="00FF0784">
        <w:rPr>
          <w:rFonts w:ascii="Times New Roman" w:hAnsi="Times New Roman"/>
          <w:sz w:val="24"/>
          <w:szCs w:val="24"/>
        </w:rPr>
        <w:t xml:space="preserve"> (iii) i</w:t>
      </w:r>
      <w:r w:rsidR="00FF0784" w:rsidRPr="00FF0784">
        <w:rPr>
          <w:rFonts w:ascii="Times New Roman" w:hAnsi="Times New Roman"/>
          <w:sz w:val="24"/>
          <w:szCs w:val="24"/>
        </w:rPr>
        <w:t>n advertisements for employment with the city agency, where appropriate.</w:t>
      </w:r>
    </w:p>
    <w:p w:rsidR="008745F6" w:rsidRDefault="0022256A" w:rsidP="00B45FA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Section 2 of the bill would add a new Chapter 11 to Title 20 of the Administrative Code. </w:t>
      </w:r>
      <w:r w:rsidR="00FF0784">
        <w:rPr>
          <w:rFonts w:ascii="Times New Roman" w:hAnsi="Times New Roman"/>
          <w:sz w:val="24"/>
          <w:szCs w:val="24"/>
        </w:rPr>
        <w:t xml:space="preserve">Pursuant to the new Chapter 11, </w:t>
      </w:r>
      <w:r w:rsidR="008745F6" w:rsidRPr="008745F6">
        <w:rPr>
          <w:rFonts w:ascii="Times New Roman" w:hAnsi="Times New Roman"/>
          <w:sz w:val="24"/>
          <w:szCs w:val="24"/>
        </w:rPr>
        <w:t xml:space="preserve">OLPS would </w:t>
      </w:r>
      <w:r w:rsidR="00FF0784">
        <w:rPr>
          <w:rFonts w:ascii="Times New Roman" w:hAnsi="Times New Roman"/>
          <w:sz w:val="24"/>
          <w:szCs w:val="24"/>
        </w:rPr>
        <w:t xml:space="preserve">be required to </w:t>
      </w:r>
      <w:r w:rsidR="008745F6" w:rsidRPr="008745F6">
        <w:rPr>
          <w:rFonts w:ascii="Times New Roman" w:hAnsi="Times New Roman"/>
          <w:sz w:val="24"/>
          <w:szCs w:val="24"/>
        </w:rPr>
        <w:t xml:space="preserve">make the notice </w:t>
      </w:r>
      <w:r>
        <w:rPr>
          <w:rFonts w:ascii="Times New Roman" w:hAnsi="Times New Roman"/>
          <w:sz w:val="24"/>
          <w:szCs w:val="24"/>
        </w:rPr>
        <w:t xml:space="preserve">required in Section 1 of this bill </w:t>
      </w:r>
      <w:r w:rsidR="008745F6" w:rsidRPr="008745F6">
        <w:rPr>
          <w:rFonts w:ascii="Times New Roman" w:hAnsi="Times New Roman"/>
          <w:sz w:val="24"/>
          <w:szCs w:val="24"/>
        </w:rPr>
        <w:t>available to employers in New York City to provide to employees and job applicants</w:t>
      </w:r>
      <w:r>
        <w:rPr>
          <w:rFonts w:ascii="Times New Roman" w:hAnsi="Times New Roman"/>
          <w:sz w:val="24"/>
          <w:szCs w:val="24"/>
        </w:rPr>
        <w:t xml:space="preserve">, including making the notice available for download on the OLPS website. </w:t>
      </w:r>
      <w:r w:rsidR="00FF0784">
        <w:rPr>
          <w:rFonts w:ascii="Times New Roman" w:hAnsi="Times New Roman"/>
          <w:sz w:val="24"/>
          <w:szCs w:val="24"/>
        </w:rPr>
        <w:t>“Employer” would be defined broadly to include any employer, except for t</w:t>
      </w:r>
      <w:r>
        <w:rPr>
          <w:rFonts w:ascii="Times New Roman" w:hAnsi="Times New Roman"/>
          <w:sz w:val="24"/>
          <w:szCs w:val="24"/>
        </w:rPr>
        <w:t>he federal government;</w:t>
      </w:r>
      <w:r w:rsidR="00FF0784">
        <w:rPr>
          <w:rFonts w:ascii="Times New Roman" w:hAnsi="Times New Roman"/>
          <w:sz w:val="24"/>
          <w:szCs w:val="24"/>
        </w:rPr>
        <w:t xml:space="preserve"> New York S</w:t>
      </w:r>
      <w:r>
        <w:rPr>
          <w:rFonts w:ascii="Times New Roman" w:hAnsi="Times New Roman"/>
          <w:sz w:val="24"/>
          <w:szCs w:val="24"/>
        </w:rPr>
        <w:t>tate government;</w:t>
      </w:r>
      <w:r w:rsidR="00FF0784">
        <w:rPr>
          <w:rFonts w:ascii="Times New Roman" w:hAnsi="Times New Roman"/>
          <w:sz w:val="24"/>
          <w:szCs w:val="24"/>
        </w:rPr>
        <w:t xml:space="preserve"> and the</w:t>
      </w:r>
      <w:r w:rsidR="00FF0784" w:rsidRPr="00FF0784">
        <w:rPr>
          <w:rFonts w:ascii="Times New Roman" w:hAnsi="Times New Roman"/>
          <w:sz w:val="24"/>
          <w:szCs w:val="24"/>
        </w:rPr>
        <w:t xml:space="preserve"> </w:t>
      </w:r>
      <w:r w:rsidR="00FF0784">
        <w:rPr>
          <w:rFonts w:ascii="Times New Roman" w:hAnsi="Times New Roman"/>
          <w:sz w:val="24"/>
          <w:szCs w:val="24"/>
        </w:rPr>
        <w:t>C</w:t>
      </w:r>
      <w:r w:rsidR="00FF0784" w:rsidRPr="00FF0784">
        <w:rPr>
          <w:rFonts w:ascii="Times New Roman" w:hAnsi="Times New Roman"/>
          <w:sz w:val="24"/>
          <w:szCs w:val="24"/>
        </w:rPr>
        <w:t>ity or any local government, municipality or county or any entity</w:t>
      </w:r>
      <w:r>
        <w:rPr>
          <w:rFonts w:ascii="Times New Roman" w:hAnsi="Times New Roman"/>
          <w:sz w:val="24"/>
          <w:szCs w:val="24"/>
        </w:rPr>
        <w:t xml:space="preserve"> governed by Section 92 of the New York G</w:t>
      </w:r>
      <w:r w:rsidR="00FF0784" w:rsidRPr="00FF0784">
        <w:rPr>
          <w:rFonts w:ascii="Times New Roman" w:hAnsi="Times New Roman"/>
          <w:sz w:val="24"/>
          <w:szCs w:val="24"/>
        </w:rPr>
        <w:t xml:space="preserve">eneral </w:t>
      </w:r>
      <w:r>
        <w:rPr>
          <w:rFonts w:ascii="Times New Roman" w:hAnsi="Times New Roman"/>
          <w:sz w:val="24"/>
          <w:szCs w:val="24"/>
        </w:rPr>
        <w:t>Municipal Law or Section 207 of the New York C</w:t>
      </w:r>
      <w:r w:rsidR="00FF0784" w:rsidRPr="00FF0784">
        <w:rPr>
          <w:rFonts w:ascii="Times New Roman" w:hAnsi="Times New Roman"/>
          <w:sz w:val="24"/>
          <w:szCs w:val="24"/>
        </w:rPr>
        <w:t xml:space="preserve">ounty </w:t>
      </w:r>
      <w:r>
        <w:rPr>
          <w:rFonts w:ascii="Times New Roman" w:hAnsi="Times New Roman"/>
          <w:sz w:val="24"/>
          <w:szCs w:val="24"/>
        </w:rPr>
        <w:t>L</w:t>
      </w:r>
      <w:r w:rsidR="00FF0784" w:rsidRPr="00FF0784">
        <w:rPr>
          <w:rFonts w:ascii="Times New Roman" w:hAnsi="Times New Roman"/>
          <w:sz w:val="24"/>
          <w:szCs w:val="24"/>
        </w:rPr>
        <w:t>aw.</w:t>
      </w:r>
      <w:r>
        <w:rPr>
          <w:rFonts w:ascii="Times New Roman" w:hAnsi="Times New Roman"/>
          <w:sz w:val="24"/>
          <w:szCs w:val="24"/>
        </w:rPr>
        <w:t xml:space="preserve">  OLPS would also be required to conduct outreach and education to </w:t>
      </w:r>
      <w:r w:rsidRPr="0022256A">
        <w:rPr>
          <w:rFonts w:ascii="Times New Roman" w:hAnsi="Times New Roman"/>
          <w:sz w:val="24"/>
          <w:szCs w:val="24"/>
        </w:rPr>
        <w:t>about the availability of federal and state student loan forgiveness programs</w:t>
      </w:r>
      <w:r>
        <w:rPr>
          <w:rFonts w:ascii="Times New Roman" w:hAnsi="Times New Roman"/>
          <w:sz w:val="24"/>
          <w:szCs w:val="24"/>
        </w:rPr>
        <w:t xml:space="preserve"> to employers likely to be impacted by this bill.</w:t>
      </w:r>
    </w:p>
    <w:p w:rsidR="0022256A" w:rsidRPr="008745F6" w:rsidRDefault="00031F7A" w:rsidP="00B45FAE">
      <w:pPr>
        <w:spacing w:after="0" w:line="480" w:lineRule="auto"/>
        <w:ind w:firstLine="720"/>
        <w:jc w:val="both"/>
        <w:rPr>
          <w:rFonts w:ascii="Times New Roman" w:hAnsi="Times New Roman"/>
          <w:sz w:val="24"/>
          <w:szCs w:val="24"/>
        </w:rPr>
      </w:pPr>
      <w:r>
        <w:rPr>
          <w:rFonts w:ascii="Times New Roman" w:hAnsi="Times New Roman"/>
          <w:sz w:val="24"/>
          <w:szCs w:val="24"/>
        </w:rPr>
        <w:t>Section 3 provides that t</w:t>
      </w:r>
      <w:r w:rsidR="0022256A">
        <w:rPr>
          <w:rFonts w:ascii="Times New Roman" w:hAnsi="Times New Roman"/>
          <w:sz w:val="24"/>
          <w:szCs w:val="24"/>
        </w:rPr>
        <w:t>his bill would take effect 90 days after it becomes law.</w:t>
      </w:r>
    </w:p>
    <w:p w:rsidR="008745F6" w:rsidRDefault="008745F6" w:rsidP="00A62829">
      <w:pPr>
        <w:spacing w:after="0" w:line="480" w:lineRule="auto"/>
        <w:ind w:left="720"/>
        <w:rPr>
          <w:rFonts w:ascii="Times New Roman" w:hAnsi="Times New Roman"/>
          <w:sz w:val="24"/>
          <w:szCs w:val="24"/>
        </w:rPr>
      </w:pPr>
    </w:p>
    <w:p w:rsidR="00F060B8" w:rsidRDefault="00F060B8" w:rsidP="00A62829">
      <w:pPr>
        <w:spacing w:after="0" w:line="480" w:lineRule="auto"/>
        <w:ind w:left="720"/>
        <w:rPr>
          <w:rFonts w:ascii="Times New Roman" w:hAnsi="Times New Roman"/>
          <w:sz w:val="24"/>
          <w:szCs w:val="24"/>
        </w:rPr>
      </w:pPr>
    </w:p>
    <w:p w:rsidR="00F060B8" w:rsidRPr="008745F6" w:rsidRDefault="00F060B8" w:rsidP="00A62829">
      <w:pPr>
        <w:spacing w:after="0" w:line="480" w:lineRule="auto"/>
        <w:ind w:left="720"/>
        <w:rPr>
          <w:rFonts w:ascii="Times New Roman" w:hAnsi="Times New Roman"/>
          <w:sz w:val="24"/>
          <w:szCs w:val="24"/>
        </w:rPr>
      </w:pPr>
    </w:p>
    <w:p w:rsidR="00A62829" w:rsidRDefault="00A62829" w:rsidP="00A62829">
      <w:pPr>
        <w:spacing w:after="0" w:line="480" w:lineRule="auto"/>
        <w:ind w:left="720"/>
        <w:rPr>
          <w:rFonts w:ascii="Times New Roman" w:hAnsi="Times New Roman"/>
          <w:b/>
          <w:sz w:val="24"/>
          <w:szCs w:val="24"/>
          <w:u w:val="single"/>
        </w:rPr>
      </w:pPr>
      <w:r>
        <w:rPr>
          <w:rFonts w:ascii="Times New Roman" w:hAnsi="Times New Roman"/>
          <w:b/>
          <w:sz w:val="24"/>
          <w:szCs w:val="24"/>
          <w:u w:val="single"/>
        </w:rPr>
        <w:lastRenderedPageBreak/>
        <w:t xml:space="preserve">Int. 2410 </w:t>
      </w:r>
    </w:p>
    <w:p w:rsidR="00F9471A" w:rsidRDefault="00F9471A" w:rsidP="00B45FAE">
      <w:pPr>
        <w:spacing w:after="0" w:line="480" w:lineRule="auto"/>
        <w:ind w:firstLine="720"/>
        <w:jc w:val="both"/>
        <w:rPr>
          <w:rFonts w:ascii="Times New Roman" w:hAnsi="Times New Roman"/>
          <w:sz w:val="24"/>
          <w:szCs w:val="24"/>
        </w:rPr>
      </w:pPr>
      <w:r>
        <w:rPr>
          <w:rFonts w:ascii="Times New Roman" w:hAnsi="Times New Roman"/>
          <w:sz w:val="24"/>
          <w:szCs w:val="24"/>
        </w:rPr>
        <w:t xml:space="preserve">This bill </w:t>
      </w:r>
      <w:r w:rsidRPr="00F9471A">
        <w:rPr>
          <w:rFonts w:ascii="Times New Roman" w:hAnsi="Times New Roman"/>
          <w:sz w:val="24"/>
          <w:szCs w:val="24"/>
        </w:rPr>
        <w:t xml:space="preserve">would ensure that the City’s local data breach notification law is consistent with State law by making </w:t>
      </w:r>
      <w:r w:rsidR="00F060B8" w:rsidRPr="00F9471A">
        <w:rPr>
          <w:rFonts w:ascii="Times New Roman" w:hAnsi="Times New Roman"/>
          <w:sz w:val="24"/>
          <w:szCs w:val="24"/>
        </w:rPr>
        <w:t>several</w:t>
      </w:r>
      <w:r w:rsidRPr="00F9471A">
        <w:rPr>
          <w:rFonts w:ascii="Times New Roman" w:hAnsi="Times New Roman"/>
          <w:sz w:val="24"/>
          <w:szCs w:val="24"/>
        </w:rPr>
        <w:t xml:space="preserve"> changes to </w:t>
      </w:r>
      <w:r w:rsidR="00F060B8" w:rsidRPr="00F9471A">
        <w:rPr>
          <w:rFonts w:ascii="Times New Roman" w:hAnsi="Times New Roman"/>
          <w:sz w:val="24"/>
          <w:szCs w:val="24"/>
        </w:rPr>
        <w:t>align certain Administrative Code provisions more closely</w:t>
      </w:r>
      <w:r w:rsidRPr="00F9471A">
        <w:rPr>
          <w:rFonts w:ascii="Times New Roman" w:hAnsi="Times New Roman"/>
          <w:sz w:val="24"/>
          <w:szCs w:val="24"/>
        </w:rPr>
        <w:t xml:space="preserve"> with Section 208 of the State Technology Law.</w:t>
      </w:r>
    </w:p>
    <w:p w:rsidR="0022256A" w:rsidRPr="0022256A" w:rsidRDefault="0022256A" w:rsidP="00B45FAE">
      <w:pPr>
        <w:spacing w:after="0" w:line="480" w:lineRule="auto"/>
        <w:ind w:firstLine="720"/>
        <w:jc w:val="both"/>
        <w:rPr>
          <w:rFonts w:ascii="Times New Roman" w:hAnsi="Times New Roman"/>
          <w:sz w:val="24"/>
          <w:szCs w:val="24"/>
        </w:rPr>
      </w:pPr>
      <w:r w:rsidRPr="0022256A">
        <w:rPr>
          <w:rFonts w:ascii="Times New Roman" w:hAnsi="Times New Roman"/>
          <w:sz w:val="24"/>
          <w:szCs w:val="24"/>
        </w:rPr>
        <w:t xml:space="preserve">Section 1 of this bill would amend Section 10-501 of the Administrative Code to make the definitions for </w:t>
      </w:r>
      <w:r w:rsidR="00031F7A">
        <w:rPr>
          <w:rFonts w:ascii="Times New Roman" w:hAnsi="Times New Roman"/>
          <w:sz w:val="24"/>
          <w:szCs w:val="24"/>
        </w:rPr>
        <w:t xml:space="preserve">the City’s </w:t>
      </w:r>
      <w:r w:rsidRPr="0022256A">
        <w:rPr>
          <w:rFonts w:ascii="Times New Roman" w:hAnsi="Times New Roman"/>
          <w:sz w:val="24"/>
          <w:szCs w:val="24"/>
        </w:rPr>
        <w:t xml:space="preserve">data breach notification law more closely align with the definitions used in the </w:t>
      </w:r>
      <w:r w:rsidR="00031F7A">
        <w:rPr>
          <w:rFonts w:ascii="Times New Roman" w:hAnsi="Times New Roman"/>
          <w:sz w:val="24"/>
          <w:szCs w:val="24"/>
        </w:rPr>
        <w:t xml:space="preserve">New York </w:t>
      </w:r>
      <w:r w:rsidRPr="0022256A">
        <w:rPr>
          <w:rFonts w:ascii="Times New Roman" w:hAnsi="Times New Roman"/>
          <w:sz w:val="24"/>
          <w:szCs w:val="24"/>
        </w:rPr>
        <w:t>State d</w:t>
      </w:r>
      <w:r w:rsidR="00031F7A">
        <w:rPr>
          <w:rFonts w:ascii="Times New Roman" w:hAnsi="Times New Roman"/>
          <w:sz w:val="24"/>
          <w:szCs w:val="24"/>
        </w:rPr>
        <w:t>ata breach notification law</w:t>
      </w:r>
      <w:r w:rsidRPr="0022256A">
        <w:rPr>
          <w:rFonts w:ascii="Times New Roman" w:hAnsi="Times New Roman"/>
          <w:sz w:val="24"/>
          <w:szCs w:val="24"/>
        </w:rPr>
        <w:t xml:space="preserve"> </w:t>
      </w:r>
      <w:r w:rsidR="00031F7A">
        <w:rPr>
          <w:rFonts w:ascii="Times New Roman" w:hAnsi="Times New Roman"/>
          <w:sz w:val="24"/>
          <w:szCs w:val="24"/>
        </w:rPr>
        <w:t>(</w:t>
      </w:r>
      <w:r w:rsidRPr="0022256A">
        <w:rPr>
          <w:rFonts w:ascii="Times New Roman" w:hAnsi="Times New Roman"/>
          <w:sz w:val="24"/>
          <w:szCs w:val="24"/>
        </w:rPr>
        <w:t>State Technology Law Section 208</w:t>
      </w:r>
      <w:r w:rsidR="00031F7A">
        <w:rPr>
          <w:rFonts w:ascii="Times New Roman" w:hAnsi="Times New Roman"/>
          <w:sz w:val="24"/>
          <w:szCs w:val="24"/>
        </w:rPr>
        <w:t>)</w:t>
      </w:r>
      <w:r w:rsidRPr="0022256A">
        <w:rPr>
          <w:rFonts w:ascii="Times New Roman" w:hAnsi="Times New Roman"/>
          <w:sz w:val="24"/>
          <w:szCs w:val="24"/>
        </w:rPr>
        <w:t>.</w:t>
      </w:r>
    </w:p>
    <w:p w:rsidR="0022256A" w:rsidRPr="0022256A" w:rsidRDefault="0022256A" w:rsidP="00B45FAE">
      <w:pPr>
        <w:spacing w:after="0" w:line="480" w:lineRule="auto"/>
        <w:ind w:firstLine="720"/>
        <w:jc w:val="both"/>
        <w:rPr>
          <w:rFonts w:ascii="Times New Roman" w:hAnsi="Times New Roman"/>
          <w:sz w:val="24"/>
          <w:szCs w:val="24"/>
        </w:rPr>
      </w:pPr>
      <w:r w:rsidRPr="0022256A">
        <w:rPr>
          <w:rFonts w:ascii="Times New Roman" w:hAnsi="Times New Roman"/>
          <w:sz w:val="24"/>
          <w:szCs w:val="24"/>
        </w:rPr>
        <w:t>Section 2 of this bill would make multiple amendments to Section 10-502 of the Administrative Code. Section 10-502</w:t>
      </w:r>
      <w:r w:rsidR="00031F7A">
        <w:rPr>
          <w:rFonts w:ascii="Times New Roman" w:hAnsi="Times New Roman"/>
          <w:sz w:val="24"/>
          <w:szCs w:val="24"/>
        </w:rPr>
        <w:t xml:space="preserve"> </w:t>
      </w:r>
      <w:r w:rsidRPr="0022256A">
        <w:rPr>
          <w:rFonts w:ascii="Times New Roman" w:hAnsi="Times New Roman"/>
          <w:sz w:val="24"/>
          <w:szCs w:val="24"/>
        </w:rPr>
        <w:t xml:space="preserve">(a) currently requires a City agency that has suffered a security breach involving personal identifying information to immediately disclose that fact to the Police Department. This bill would alter that responsibility such that a City agency that has suffered a breach of security involving private information would be obligated to promptly disclose that fact to the City’s Chief Privacy Officer, the Office of Cyber Command, and the Department of Information Technology and Telecommunications (DoITT).  This bill would additionally expand such obligation to situations not just where private information was reasonably believed to have been acquired, but also to situations when it is reasonably believed to have been accessed, disclosed, or used by an unauthorized person. </w:t>
      </w:r>
    </w:p>
    <w:p w:rsidR="0022256A" w:rsidRPr="0022256A" w:rsidRDefault="0022256A" w:rsidP="00B45FAE">
      <w:pPr>
        <w:spacing w:after="0" w:line="480" w:lineRule="auto"/>
        <w:ind w:firstLine="720"/>
        <w:jc w:val="both"/>
        <w:rPr>
          <w:rFonts w:ascii="Times New Roman" w:hAnsi="Times New Roman"/>
          <w:sz w:val="24"/>
          <w:szCs w:val="24"/>
        </w:rPr>
      </w:pPr>
      <w:r w:rsidRPr="0022256A">
        <w:rPr>
          <w:rFonts w:ascii="Times New Roman" w:hAnsi="Times New Roman"/>
          <w:sz w:val="24"/>
          <w:szCs w:val="24"/>
        </w:rPr>
        <w:t>Section 10-502</w:t>
      </w:r>
      <w:r w:rsidR="00031F7A">
        <w:rPr>
          <w:rFonts w:ascii="Times New Roman" w:hAnsi="Times New Roman"/>
          <w:sz w:val="24"/>
          <w:szCs w:val="24"/>
        </w:rPr>
        <w:t xml:space="preserve"> </w:t>
      </w:r>
      <w:r w:rsidRPr="0022256A">
        <w:rPr>
          <w:rFonts w:ascii="Times New Roman" w:hAnsi="Times New Roman"/>
          <w:sz w:val="24"/>
          <w:szCs w:val="24"/>
        </w:rPr>
        <w:t>(b) currently contains an obligation to notify individuals whose personal identifying information was reasonably believed to have been acquired by an unauthorized person. This bill would amend this subdivision so that the notification obligation would be expanded to situations where an individual’s private information is reasonably believed to have been accessed, acquired, disclosed, or used by an unauthorized person. This bill would make another such edit to Section 10-502</w:t>
      </w:r>
      <w:r w:rsidR="00031F7A">
        <w:rPr>
          <w:rFonts w:ascii="Times New Roman" w:hAnsi="Times New Roman"/>
          <w:sz w:val="24"/>
          <w:szCs w:val="24"/>
        </w:rPr>
        <w:t xml:space="preserve"> </w:t>
      </w:r>
      <w:r w:rsidRPr="0022256A">
        <w:rPr>
          <w:rFonts w:ascii="Times New Roman" w:hAnsi="Times New Roman"/>
          <w:sz w:val="24"/>
          <w:szCs w:val="24"/>
        </w:rPr>
        <w:t xml:space="preserve">(c), expanding the notification obligation for incidents </w:t>
      </w:r>
      <w:r w:rsidRPr="0022256A">
        <w:rPr>
          <w:rFonts w:ascii="Times New Roman" w:hAnsi="Times New Roman"/>
          <w:sz w:val="24"/>
          <w:szCs w:val="24"/>
        </w:rPr>
        <w:lastRenderedPageBreak/>
        <w:t>involving private information that the City maintains, but does not own, lease or license, such that the City would notify the owner, lessor or licensor of the data if the private information was accessed, acquired, disclosed or used by an unauthorized person.</w:t>
      </w:r>
    </w:p>
    <w:p w:rsidR="0022256A" w:rsidRPr="0022256A" w:rsidRDefault="0022256A" w:rsidP="00B45FAE">
      <w:pPr>
        <w:spacing w:after="0" w:line="480" w:lineRule="auto"/>
        <w:ind w:firstLine="720"/>
        <w:jc w:val="both"/>
        <w:rPr>
          <w:rFonts w:ascii="Times New Roman" w:hAnsi="Times New Roman"/>
          <w:sz w:val="24"/>
          <w:szCs w:val="24"/>
        </w:rPr>
      </w:pPr>
      <w:r w:rsidRPr="0022256A">
        <w:rPr>
          <w:rFonts w:ascii="Times New Roman" w:hAnsi="Times New Roman"/>
          <w:sz w:val="24"/>
          <w:szCs w:val="24"/>
        </w:rPr>
        <w:t xml:space="preserve">Section 2 of this bill would </w:t>
      </w:r>
      <w:r w:rsidR="00031F7A">
        <w:rPr>
          <w:rFonts w:ascii="Times New Roman" w:hAnsi="Times New Roman"/>
          <w:sz w:val="24"/>
          <w:szCs w:val="24"/>
        </w:rPr>
        <w:t>make technical amendments to</w:t>
      </w:r>
      <w:r w:rsidRPr="0022256A">
        <w:rPr>
          <w:rFonts w:ascii="Times New Roman" w:hAnsi="Times New Roman"/>
          <w:sz w:val="24"/>
          <w:szCs w:val="24"/>
        </w:rPr>
        <w:t xml:space="preserve"> Section 10-502</w:t>
      </w:r>
      <w:r w:rsidR="00031F7A">
        <w:rPr>
          <w:rFonts w:ascii="Times New Roman" w:hAnsi="Times New Roman"/>
          <w:sz w:val="24"/>
          <w:szCs w:val="24"/>
        </w:rPr>
        <w:t xml:space="preserve"> </w:t>
      </w:r>
      <w:r w:rsidRPr="0022256A">
        <w:rPr>
          <w:rFonts w:ascii="Times New Roman" w:hAnsi="Times New Roman"/>
          <w:sz w:val="24"/>
          <w:szCs w:val="24"/>
        </w:rPr>
        <w:t>(d)</w:t>
      </w:r>
      <w:r w:rsidR="00031F7A">
        <w:rPr>
          <w:rFonts w:ascii="Times New Roman" w:hAnsi="Times New Roman"/>
          <w:sz w:val="24"/>
          <w:szCs w:val="24"/>
        </w:rPr>
        <w:t xml:space="preserve"> of the Administrative Code</w:t>
      </w:r>
      <w:r w:rsidRPr="0022256A">
        <w:rPr>
          <w:rFonts w:ascii="Times New Roman" w:hAnsi="Times New Roman"/>
          <w:sz w:val="24"/>
          <w:szCs w:val="24"/>
        </w:rPr>
        <w:t xml:space="preserve">, </w:t>
      </w:r>
      <w:r w:rsidR="00F060B8" w:rsidRPr="0022256A">
        <w:rPr>
          <w:rFonts w:ascii="Times New Roman" w:hAnsi="Times New Roman"/>
          <w:sz w:val="24"/>
          <w:szCs w:val="24"/>
        </w:rPr>
        <w:t>and</w:t>
      </w:r>
      <w:r w:rsidRPr="0022256A">
        <w:rPr>
          <w:rFonts w:ascii="Times New Roman" w:hAnsi="Times New Roman"/>
          <w:sz w:val="24"/>
          <w:szCs w:val="24"/>
        </w:rPr>
        <w:t xml:space="preserve"> add details to that subdivision about data breach notifications communicated electronically or via telephone. This bill would </w:t>
      </w:r>
      <w:r w:rsidR="00031F7A">
        <w:rPr>
          <w:rFonts w:ascii="Times New Roman" w:hAnsi="Times New Roman"/>
          <w:sz w:val="24"/>
          <w:szCs w:val="24"/>
        </w:rPr>
        <w:t>make technical amendments to</w:t>
      </w:r>
      <w:r w:rsidRPr="0022256A">
        <w:rPr>
          <w:rFonts w:ascii="Times New Roman" w:hAnsi="Times New Roman"/>
          <w:sz w:val="24"/>
          <w:szCs w:val="24"/>
        </w:rPr>
        <w:t xml:space="preserve"> Section 10-502</w:t>
      </w:r>
      <w:r w:rsidR="00031F7A">
        <w:rPr>
          <w:rFonts w:ascii="Times New Roman" w:hAnsi="Times New Roman"/>
          <w:sz w:val="24"/>
          <w:szCs w:val="24"/>
        </w:rPr>
        <w:t xml:space="preserve"> </w:t>
      </w:r>
      <w:r w:rsidRPr="0022256A">
        <w:rPr>
          <w:rFonts w:ascii="Times New Roman" w:hAnsi="Times New Roman"/>
          <w:sz w:val="24"/>
          <w:szCs w:val="24"/>
        </w:rPr>
        <w:t>(e)</w:t>
      </w:r>
      <w:r w:rsidR="00F060B8">
        <w:rPr>
          <w:rFonts w:ascii="Times New Roman" w:hAnsi="Times New Roman"/>
          <w:sz w:val="24"/>
          <w:szCs w:val="24"/>
        </w:rPr>
        <w:t xml:space="preserve"> plus</w:t>
      </w:r>
      <w:r w:rsidR="00031F7A">
        <w:rPr>
          <w:rFonts w:ascii="Times New Roman" w:hAnsi="Times New Roman"/>
          <w:sz w:val="24"/>
          <w:szCs w:val="24"/>
        </w:rPr>
        <w:t xml:space="preserve"> add five new subdivisions to </w:t>
      </w:r>
      <w:r w:rsidRPr="0022256A">
        <w:rPr>
          <w:rFonts w:ascii="Times New Roman" w:hAnsi="Times New Roman"/>
          <w:sz w:val="24"/>
          <w:szCs w:val="24"/>
        </w:rPr>
        <w:t>Section 10-502. Subdivision f would mandate that if five thousand or more New York residents are to be notified at one time pursuant to Section 10-502, the notifying agency shall also notify consumer reporting agencies as to the timing, content and distribution of the notices</w:t>
      </w:r>
      <w:r w:rsidR="00F060B8">
        <w:rPr>
          <w:rFonts w:ascii="Times New Roman" w:hAnsi="Times New Roman"/>
          <w:sz w:val="24"/>
          <w:szCs w:val="24"/>
        </w:rPr>
        <w:t>,</w:t>
      </w:r>
      <w:r w:rsidRPr="0022256A">
        <w:rPr>
          <w:rFonts w:ascii="Times New Roman" w:hAnsi="Times New Roman"/>
          <w:sz w:val="24"/>
          <w:szCs w:val="24"/>
        </w:rPr>
        <w:t xml:space="preserve"> and approximate number of affected individuals. Subdivision g would provide an exception so that notice to affected individuals is not required if the exposure of private information was an inadvertent disclosure by persons authorized to access private information, and the agency reasonably determines that such exposure will not likely result in misuse of such information, or financial, personal or reputational harm to the affected individuals.</w:t>
      </w:r>
    </w:p>
    <w:p w:rsidR="0022256A" w:rsidRPr="0022256A" w:rsidRDefault="0022256A" w:rsidP="00B45FAE">
      <w:pPr>
        <w:spacing w:after="0" w:line="480" w:lineRule="auto"/>
        <w:ind w:firstLine="720"/>
        <w:jc w:val="both"/>
        <w:rPr>
          <w:rFonts w:ascii="Times New Roman" w:hAnsi="Times New Roman"/>
          <w:sz w:val="24"/>
          <w:szCs w:val="24"/>
        </w:rPr>
      </w:pPr>
      <w:r w:rsidRPr="0022256A">
        <w:rPr>
          <w:rFonts w:ascii="Times New Roman" w:hAnsi="Times New Roman"/>
          <w:sz w:val="24"/>
          <w:szCs w:val="24"/>
        </w:rPr>
        <w:t>Subdivision h would provide an exception so that if a data breach notification were made by another entity pursuant to New York State law, an agency need not send a duplicate data notification to the affected individuals. Subdivision i would mandate that the Office of Cyber Command, in consultation w</w:t>
      </w:r>
      <w:r w:rsidR="00031F7A">
        <w:rPr>
          <w:rFonts w:ascii="Times New Roman" w:hAnsi="Times New Roman"/>
          <w:sz w:val="24"/>
          <w:szCs w:val="24"/>
        </w:rPr>
        <w:t>i</w:t>
      </w:r>
      <w:r w:rsidRPr="0022256A">
        <w:rPr>
          <w:rFonts w:ascii="Times New Roman" w:hAnsi="Times New Roman"/>
          <w:sz w:val="24"/>
          <w:szCs w:val="24"/>
        </w:rPr>
        <w:t>th the Chief Privacy Officer and</w:t>
      </w:r>
      <w:r w:rsidR="00F060B8">
        <w:rPr>
          <w:rFonts w:ascii="Times New Roman" w:hAnsi="Times New Roman"/>
          <w:sz w:val="24"/>
          <w:szCs w:val="24"/>
        </w:rPr>
        <w:t xml:space="preserve"> DoITT</w:t>
      </w:r>
      <w:r w:rsidRPr="0022256A">
        <w:rPr>
          <w:rFonts w:ascii="Times New Roman" w:hAnsi="Times New Roman"/>
          <w:sz w:val="24"/>
          <w:szCs w:val="24"/>
        </w:rPr>
        <w:t xml:space="preserve">, create protocols for agency coordination and recordkeeping for any breach of security and any incident that is not a breach of security but involves the good faith or inadvertent access, acquisition, disclosure, or use of any private information by an employee or agent of an agency for the legitimate purposes of the agency. Subdivision j would remind agencies that any incident that triggers agency action </w:t>
      </w:r>
      <w:r w:rsidRPr="0022256A">
        <w:rPr>
          <w:rFonts w:ascii="Times New Roman" w:hAnsi="Times New Roman"/>
          <w:sz w:val="24"/>
          <w:szCs w:val="24"/>
        </w:rPr>
        <w:lastRenderedPageBreak/>
        <w:t>pursuant to Section 10-502 may also trigger agency responsibilities pursuant to the City’s Identifying Information Law.</w:t>
      </w:r>
    </w:p>
    <w:p w:rsidR="0022256A" w:rsidRPr="0022256A" w:rsidRDefault="0022256A" w:rsidP="00B45FAE">
      <w:pPr>
        <w:spacing w:after="0" w:line="480" w:lineRule="auto"/>
        <w:ind w:firstLine="720"/>
        <w:jc w:val="both"/>
        <w:rPr>
          <w:rFonts w:ascii="Times New Roman" w:hAnsi="Times New Roman"/>
          <w:sz w:val="24"/>
          <w:szCs w:val="24"/>
        </w:rPr>
      </w:pPr>
      <w:r w:rsidRPr="0022256A">
        <w:rPr>
          <w:rFonts w:ascii="Times New Roman" w:hAnsi="Times New Roman"/>
          <w:sz w:val="24"/>
          <w:szCs w:val="24"/>
        </w:rPr>
        <w:t xml:space="preserve">Section 3 of this bill would make a </w:t>
      </w:r>
      <w:r w:rsidR="00031F7A">
        <w:rPr>
          <w:rFonts w:ascii="Times New Roman" w:hAnsi="Times New Roman"/>
          <w:sz w:val="24"/>
          <w:szCs w:val="24"/>
        </w:rPr>
        <w:t>technical amendment</w:t>
      </w:r>
      <w:r w:rsidRPr="0022256A">
        <w:rPr>
          <w:rFonts w:ascii="Times New Roman" w:hAnsi="Times New Roman"/>
          <w:sz w:val="24"/>
          <w:szCs w:val="24"/>
        </w:rPr>
        <w:t xml:space="preserve"> to Section 10-503</w:t>
      </w:r>
      <w:r w:rsidR="00031F7A">
        <w:rPr>
          <w:rFonts w:ascii="Times New Roman" w:hAnsi="Times New Roman"/>
          <w:sz w:val="24"/>
          <w:szCs w:val="24"/>
        </w:rPr>
        <w:t xml:space="preserve"> of the Administrative Code</w:t>
      </w:r>
      <w:r w:rsidRPr="0022256A">
        <w:rPr>
          <w:rFonts w:ascii="Times New Roman" w:hAnsi="Times New Roman"/>
          <w:sz w:val="24"/>
          <w:szCs w:val="24"/>
        </w:rPr>
        <w:t xml:space="preserve">. Section 4 of this bill would repeal and replace Section 20-117, which currently creates a data breach notification process for DCWP licensees that is not identical to the State law process for businesses that suffer a data breach. The new Section 20-117 would mandate that any DCWP licensee who is required to make a data breach notification pursuant to State law shall promptly submit a copy of such notification to the department. Section 5 of this bill would require the same of </w:t>
      </w:r>
      <w:r w:rsidR="00031F7A">
        <w:rPr>
          <w:rFonts w:ascii="Times New Roman" w:hAnsi="Times New Roman"/>
          <w:sz w:val="24"/>
          <w:szCs w:val="24"/>
        </w:rPr>
        <w:t>Department of Health and Mental Hygiene</w:t>
      </w:r>
      <w:r w:rsidRPr="0022256A">
        <w:rPr>
          <w:rFonts w:ascii="Times New Roman" w:hAnsi="Times New Roman"/>
          <w:sz w:val="24"/>
          <w:szCs w:val="24"/>
        </w:rPr>
        <w:t xml:space="preserve"> licensees, and Section 6 of this bill would require the same of </w:t>
      </w:r>
      <w:r w:rsidR="00031F7A">
        <w:rPr>
          <w:rFonts w:ascii="Times New Roman" w:hAnsi="Times New Roman"/>
          <w:sz w:val="24"/>
          <w:szCs w:val="24"/>
        </w:rPr>
        <w:t>Taxi &amp; Limousine Commission</w:t>
      </w:r>
      <w:r w:rsidRPr="0022256A">
        <w:rPr>
          <w:rFonts w:ascii="Times New Roman" w:hAnsi="Times New Roman"/>
          <w:sz w:val="24"/>
          <w:szCs w:val="24"/>
        </w:rPr>
        <w:t xml:space="preserve"> licensees.</w:t>
      </w:r>
    </w:p>
    <w:p w:rsidR="00F521CF" w:rsidRPr="0022256A" w:rsidRDefault="0022256A" w:rsidP="00B45FAE">
      <w:pPr>
        <w:spacing w:after="0" w:line="480" w:lineRule="auto"/>
        <w:ind w:firstLine="720"/>
        <w:jc w:val="both"/>
        <w:rPr>
          <w:rFonts w:ascii="Times New Roman" w:hAnsi="Times New Roman"/>
          <w:sz w:val="24"/>
          <w:szCs w:val="24"/>
        </w:rPr>
      </w:pPr>
      <w:r w:rsidRPr="0022256A">
        <w:rPr>
          <w:rFonts w:ascii="Times New Roman" w:hAnsi="Times New Roman"/>
          <w:sz w:val="24"/>
          <w:szCs w:val="24"/>
        </w:rPr>
        <w:t xml:space="preserve"> Section 7 of this bill provides that this </w:t>
      </w:r>
      <w:r w:rsidR="00031F7A">
        <w:rPr>
          <w:rFonts w:ascii="Times New Roman" w:hAnsi="Times New Roman"/>
          <w:sz w:val="24"/>
          <w:szCs w:val="24"/>
        </w:rPr>
        <w:t>bill</w:t>
      </w:r>
      <w:r w:rsidRPr="0022256A">
        <w:rPr>
          <w:rFonts w:ascii="Times New Roman" w:hAnsi="Times New Roman"/>
          <w:sz w:val="24"/>
          <w:szCs w:val="24"/>
        </w:rPr>
        <w:t xml:space="preserve"> would take effect 120 days after it becomes law.</w:t>
      </w:r>
    </w:p>
    <w:p w:rsidR="00F521CF" w:rsidRPr="00F521CF" w:rsidRDefault="00F521CF" w:rsidP="00B45FAE">
      <w:pPr>
        <w:jc w:val="both"/>
        <w:rPr>
          <w:rFonts w:ascii="Times New Roman" w:eastAsia="Times New Roman" w:hAnsi="Times New Roman"/>
          <w:sz w:val="24"/>
          <w:szCs w:val="24"/>
        </w:rPr>
      </w:pPr>
      <w:r>
        <w:rPr>
          <w:rFonts w:ascii="Times New Roman" w:hAnsi="Times New Roman"/>
          <w:b/>
          <w:sz w:val="24"/>
          <w:szCs w:val="24"/>
          <w:u w:val="single"/>
        </w:rPr>
        <w:br w:type="page"/>
      </w:r>
      <w:r w:rsidRPr="00F521CF">
        <w:rPr>
          <w:rFonts w:ascii="Times New Roman" w:eastAsia="Times New Roman" w:hAnsi="Times New Roman"/>
          <w:sz w:val="24"/>
          <w:szCs w:val="24"/>
        </w:rPr>
        <w:lastRenderedPageBreak/>
        <w:t>Int. No. 2130</w:t>
      </w:r>
    </w:p>
    <w:p w:rsidR="00F521CF" w:rsidRPr="00F521CF" w:rsidRDefault="00F521CF" w:rsidP="00F521CF">
      <w:pPr>
        <w:spacing w:after="0" w:line="240" w:lineRule="auto"/>
        <w:jc w:val="center"/>
        <w:rPr>
          <w:rFonts w:ascii="Times New Roman" w:eastAsia="Times New Roman" w:hAnsi="Times New Roman"/>
          <w:sz w:val="24"/>
          <w:szCs w:val="24"/>
        </w:rPr>
      </w:pPr>
    </w:p>
    <w:p w:rsidR="00F521CF" w:rsidRPr="00F521CF" w:rsidRDefault="00F521CF" w:rsidP="00F521CF">
      <w:pPr>
        <w:autoSpaceDE w:val="0"/>
        <w:autoSpaceDN w:val="0"/>
        <w:adjustRightInd w:val="0"/>
        <w:spacing w:after="0" w:line="240" w:lineRule="auto"/>
        <w:jc w:val="both"/>
        <w:rPr>
          <w:rFonts w:ascii="Times New Roman" w:hAnsi="Times New Roman"/>
          <w:sz w:val="24"/>
          <w:szCs w:val="24"/>
        </w:rPr>
      </w:pPr>
      <w:r w:rsidRPr="00F521CF">
        <w:rPr>
          <w:rFonts w:ascii="Times New Roman" w:hAnsi="Times New Roman"/>
          <w:sz w:val="24"/>
          <w:szCs w:val="24"/>
        </w:rPr>
        <w:t>By Council Members Rosenthal, Kallos, Adams, Chin, Cornegy and Yeger</w:t>
      </w:r>
    </w:p>
    <w:p w:rsidR="00F521CF" w:rsidRPr="00F521CF" w:rsidRDefault="00F521CF" w:rsidP="00F521CF">
      <w:pPr>
        <w:spacing w:after="0" w:line="240" w:lineRule="auto"/>
        <w:jc w:val="both"/>
        <w:rPr>
          <w:rFonts w:ascii="Times New Roman" w:eastAsia="Times New Roman" w:hAnsi="Times New Roman"/>
          <w:sz w:val="24"/>
          <w:szCs w:val="24"/>
        </w:rPr>
      </w:pPr>
    </w:p>
    <w:p w:rsidR="00F521CF" w:rsidRPr="00F521CF" w:rsidRDefault="00F521CF" w:rsidP="00F521CF">
      <w:pPr>
        <w:spacing w:after="0" w:line="240" w:lineRule="auto"/>
        <w:jc w:val="both"/>
        <w:rPr>
          <w:rFonts w:ascii="Times New Roman" w:eastAsia="Times New Roman" w:hAnsi="Times New Roman"/>
          <w:vanish/>
          <w:sz w:val="24"/>
          <w:szCs w:val="24"/>
        </w:rPr>
      </w:pPr>
      <w:r w:rsidRPr="00F521CF">
        <w:rPr>
          <w:rFonts w:ascii="Times New Roman" w:eastAsia="Times New Roman" w:hAnsi="Times New Roman"/>
          <w:vanish/>
          <w:sz w:val="24"/>
          <w:szCs w:val="24"/>
        </w:rPr>
        <w:t>..Title</w:t>
      </w:r>
    </w:p>
    <w:p w:rsidR="00F521CF" w:rsidRPr="00F521CF" w:rsidRDefault="00F521CF" w:rsidP="00F521CF">
      <w:pPr>
        <w:spacing w:after="0" w:line="240" w:lineRule="auto"/>
        <w:jc w:val="both"/>
        <w:rPr>
          <w:rFonts w:ascii="Times New Roman" w:eastAsia="Times New Roman" w:hAnsi="Times New Roman"/>
          <w:sz w:val="24"/>
          <w:szCs w:val="24"/>
        </w:rPr>
      </w:pPr>
      <w:r w:rsidRPr="00F521CF">
        <w:rPr>
          <w:rFonts w:ascii="Times New Roman" w:eastAsia="Times New Roman" w:hAnsi="Times New Roman"/>
          <w:sz w:val="24"/>
          <w:szCs w:val="24"/>
        </w:rPr>
        <w:t>A Local Law to amend the administrative code of the city of New York, in relation to providing notice regarding student loan forgiveness programs to certain employees and applicants for employment</w:t>
      </w:r>
    </w:p>
    <w:p w:rsidR="00F521CF" w:rsidRPr="00F521CF" w:rsidRDefault="00F521CF" w:rsidP="00F521CF">
      <w:pPr>
        <w:spacing w:after="0" w:line="240" w:lineRule="auto"/>
        <w:jc w:val="both"/>
        <w:rPr>
          <w:rFonts w:ascii="Times New Roman" w:eastAsia="Times New Roman" w:hAnsi="Times New Roman"/>
          <w:vanish/>
          <w:sz w:val="24"/>
          <w:szCs w:val="24"/>
        </w:rPr>
      </w:pPr>
      <w:r w:rsidRPr="00F521CF">
        <w:rPr>
          <w:rFonts w:ascii="Times New Roman" w:eastAsia="Times New Roman" w:hAnsi="Times New Roman"/>
          <w:vanish/>
          <w:sz w:val="24"/>
          <w:szCs w:val="24"/>
        </w:rPr>
        <w:t>..Body</w:t>
      </w:r>
    </w:p>
    <w:p w:rsidR="00F521CF" w:rsidRPr="00F521CF" w:rsidRDefault="00F521CF" w:rsidP="00F521CF">
      <w:pPr>
        <w:spacing w:after="0" w:line="240" w:lineRule="auto"/>
        <w:jc w:val="both"/>
        <w:rPr>
          <w:rFonts w:ascii="Times New Roman" w:eastAsia="Times New Roman" w:hAnsi="Times New Roman"/>
          <w:sz w:val="24"/>
          <w:szCs w:val="24"/>
          <w:u w:val="single"/>
        </w:rPr>
      </w:pPr>
    </w:p>
    <w:p w:rsidR="00F521CF" w:rsidRPr="00F521CF" w:rsidRDefault="00F521CF" w:rsidP="00F521CF">
      <w:pPr>
        <w:spacing w:after="0" w:line="240" w:lineRule="auto"/>
        <w:jc w:val="both"/>
        <w:rPr>
          <w:rFonts w:ascii="Times New Roman" w:eastAsia="Times New Roman" w:hAnsi="Times New Roman"/>
          <w:sz w:val="24"/>
          <w:szCs w:val="24"/>
        </w:rPr>
      </w:pPr>
      <w:r w:rsidRPr="00F521CF">
        <w:rPr>
          <w:rFonts w:ascii="Times New Roman" w:eastAsia="Times New Roman" w:hAnsi="Times New Roman"/>
          <w:sz w:val="24"/>
          <w:szCs w:val="24"/>
          <w:u w:val="single"/>
        </w:rPr>
        <w:t>Be it enacted by the Council as follows:</w:t>
      </w:r>
    </w:p>
    <w:p w:rsidR="00F521CF" w:rsidRPr="00F521CF" w:rsidRDefault="00F521CF" w:rsidP="00F521CF">
      <w:pPr>
        <w:spacing w:after="0" w:line="240" w:lineRule="auto"/>
        <w:ind w:firstLine="720"/>
        <w:jc w:val="both"/>
        <w:rPr>
          <w:rFonts w:ascii="Times New Roman" w:eastAsia="Times New Roman" w:hAnsi="Times New Roman"/>
          <w:sz w:val="24"/>
          <w:szCs w:val="24"/>
        </w:rPr>
      </w:pPr>
    </w:p>
    <w:p w:rsidR="00F521CF" w:rsidRPr="00F521CF" w:rsidRDefault="00F521CF" w:rsidP="00F521CF">
      <w:pPr>
        <w:spacing w:after="0" w:line="480" w:lineRule="auto"/>
        <w:ind w:firstLine="720"/>
        <w:jc w:val="both"/>
        <w:rPr>
          <w:rFonts w:ascii="Times New Roman" w:eastAsia="Times New Roman" w:hAnsi="Times New Roman"/>
          <w:sz w:val="24"/>
          <w:szCs w:val="24"/>
        </w:rPr>
        <w:sectPr w:rsidR="00F521CF" w:rsidRPr="00F521CF" w:rsidSect="00F521CF">
          <w:headerReference w:type="default" r:id="rId12"/>
          <w:footerReference w:type="default" r:id="rId13"/>
          <w:footerReference w:type="first" r:id="rId14"/>
          <w:type w:val="continuous"/>
          <w:pgSz w:w="12240" w:h="15840"/>
          <w:pgMar w:top="1440" w:right="1440" w:bottom="1440" w:left="1440" w:header="720" w:footer="720" w:gutter="0"/>
          <w:cols w:space="720"/>
          <w:docGrid w:linePitch="360"/>
        </w:sectPr>
      </w:pPr>
    </w:p>
    <w:p w:rsidR="00F521CF" w:rsidRPr="00F521CF" w:rsidRDefault="00F521CF" w:rsidP="00F521CF">
      <w:pPr>
        <w:spacing w:after="0" w:line="480" w:lineRule="auto"/>
        <w:ind w:firstLine="720"/>
        <w:jc w:val="both"/>
        <w:rPr>
          <w:rFonts w:ascii="Times New Roman" w:eastAsia="Times New Roman" w:hAnsi="Times New Roman"/>
          <w:sz w:val="24"/>
          <w:szCs w:val="24"/>
        </w:rPr>
      </w:pPr>
      <w:r w:rsidRPr="00F521CF">
        <w:rPr>
          <w:rFonts w:ascii="Times New Roman" w:eastAsia="Times New Roman" w:hAnsi="Times New Roman"/>
          <w:sz w:val="24"/>
          <w:szCs w:val="24"/>
        </w:rPr>
        <w:t>Section 1. Chapter 2 of title 12 of the administrative code of the city of New York, is amended by adding a new section 12-209 to read as follows:</w:t>
      </w:r>
    </w:p>
    <w:p w:rsidR="00F521CF" w:rsidRPr="00F521CF" w:rsidRDefault="00F521CF" w:rsidP="00F521CF">
      <w:pPr>
        <w:spacing w:after="0" w:line="480" w:lineRule="auto"/>
        <w:ind w:firstLine="720"/>
        <w:rPr>
          <w:rFonts w:ascii="Times New Roman" w:eastAsia="Times New Roman" w:hAnsi="Times New Roman"/>
          <w:color w:val="000000"/>
          <w:sz w:val="24"/>
          <w:szCs w:val="24"/>
          <w:u w:val="single"/>
        </w:rPr>
      </w:pPr>
      <w:bookmarkStart w:id="1" w:name="30j0zll"/>
      <w:bookmarkEnd w:id="1"/>
      <w:r w:rsidRPr="00F521CF">
        <w:rPr>
          <w:rFonts w:ascii="Times New Roman" w:eastAsia="Times New Roman" w:hAnsi="Times New Roman"/>
          <w:sz w:val="24"/>
          <w:szCs w:val="24"/>
          <w:u w:val="single"/>
        </w:rPr>
        <w:t>§12-209 Notice regarding student loan forgiveness programs.</w:t>
      </w:r>
      <w:r w:rsidRPr="00F521CF">
        <w:rPr>
          <w:rFonts w:ascii="Times New Roman" w:eastAsia="Times New Roman" w:hAnsi="Times New Roman"/>
          <w:color w:val="000000"/>
          <w:sz w:val="24"/>
          <w:szCs w:val="24"/>
          <w:u w:val="single"/>
          <w:lang w:val="en"/>
        </w:rPr>
        <w:t xml:space="preserve"> </w:t>
      </w:r>
      <w:r w:rsidRPr="00F521CF">
        <w:rPr>
          <w:rFonts w:ascii="Arial" w:eastAsia="Times New Roman" w:hAnsi="Arial" w:cs="Arial"/>
          <w:color w:val="000000"/>
          <w:sz w:val="20"/>
          <w:szCs w:val="20"/>
          <w:u w:val="single"/>
        </w:rPr>
        <w:t> </w:t>
      </w:r>
      <w:r w:rsidRPr="00F521CF">
        <w:rPr>
          <w:rFonts w:ascii="Times New Roman" w:eastAsia="Times New Roman" w:hAnsi="Times New Roman"/>
          <w:color w:val="000000"/>
          <w:sz w:val="24"/>
          <w:szCs w:val="24"/>
          <w:u w:val="single"/>
        </w:rPr>
        <w:t>a. </w:t>
      </w:r>
      <w:r w:rsidRPr="00F521CF">
        <w:rPr>
          <w:rFonts w:ascii="Times New Roman" w:eastAsia="Times New Roman" w:hAnsi="Times New Roman"/>
          <w:iCs/>
          <w:color w:val="000000"/>
          <w:sz w:val="24"/>
          <w:szCs w:val="24"/>
          <w:u w:val="single"/>
        </w:rPr>
        <w:t>Definitions</w:t>
      </w:r>
      <w:r w:rsidRPr="00F521CF">
        <w:rPr>
          <w:rFonts w:ascii="Times New Roman" w:eastAsia="Times New Roman" w:hAnsi="Times New Roman"/>
          <w:i/>
          <w:iCs/>
          <w:color w:val="000000"/>
          <w:sz w:val="24"/>
          <w:szCs w:val="24"/>
          <w:u w:val="single"/>
        </w:rPr>
        <w:t>.</w:t>
      </w:r>
      <w:r w:rsidRPr="00F521CF">
        <w:rPr>
          <w:rFonts w:ascii="Times New Roman" w:eastAsia="Times New Roman" w:hAnsi="Times New Roman"/>
          <w:color w:val="000000"/>
          <w:sz w:val="24"/>
          <w:szCs w:val="24"/>
          <w:u w:val="single"/>
        </w:rPr>
        <w:t> For purposes of this section, the following term has the following meaning:</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sz w:val="24"/>
          <w:szCs w:val="24"/>
          <w:u w:val="single"/>
        </w:rPr>
        <w:t xml:space="preserve">City agency. The term “city agency” means an agency established by the charter and any other agency designated by the mayor. </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sz w:val="24"/>
          <w:szCs w:val="24"/>
          <w:u w:val="single"/>
        </w:rPr>
        <w:t>b. Requirement to prepare notice. The commissioner of citywide administrative services shall prepare, in consultation with the director of the office of labor policy and standards, a notice for employees of city agencies regarding the availability of federal and state student loan forgiveness programs.  The commissioner shall make the notice available on the website of the department of citywide administrative services in downloadable format.</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sz w:val="24"/>
          <w:szCs w:val="24"/>
          <w:u w:val="single"/>
        </w:rPr>
        <w:t>c. Required information.  The notice required under subdivision b shall:</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sz w:val="24"/>
          <w:szCs w:val="24"/>
          <w:u w:val="single"/>
        </w:rPr>
        <w:t>1. Include, but need not be limited to, notice that an employee of a city agency may be eligible for loan forgiveness under a federal or state student loan forgiveness program;</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sz w:val="24"/>
          <w:szCs w:val="24"/>
          <w:u w:val="single"/>
        </w:rPr>
        <w:t>2. Provide the official website address for each program; and</w:t>
      </w:r>
    </w:p>
    <w:p w:rsidR="00F521CF" w:rsidRPr="00F521CF" w:rsidRDefault="00F521CF" w:rsidP="00F521CF">
      <w:pPr>
        <w:spacing w:after="0" w:line="480" w:lineRule="auto"/>
        <w:ind w:firstLine="720"/>
        <w:jc w:val="both"/>
        <w:rPr>
          <w:rFonts w:ascii="Times New Roman" w:eastAsia="Times New Roman" w:hAnsi="Times New Roman"/>
          <w:color w:val="3D3D3D"/>
          <w:sz w:val="24"/>
          <w:szCs w:val="24"/>
          <w:u w:val="single"/>
        </w:rPr>
      </w:pPr>
      <w:r w:rsidRPr="00F521CF">
        <w:rPr>
          <w:rFonts w:ascii="Times New Roman" w:eastAsia="Times New Roman" w:hAnsi="Times New Roman"/>
          <w:sz w:val="24"/>
          <w:szCs w:val="24"/>
          <w:u w:val="single"/>
        </w:rPr>
        <w:t xml:space="preserve">3. Encourage each employee or applicant for employment to review carefully the information provided on the websites to determine eligibility for such programs and the procedures for application. </w:t>
      </w:r>
    </w:p>
    <w:p w:rsidR="00F521CF" w:rsidRPr="00F521CF" w:rsidRDefault="00F521CF" w:rsidP="00F521CF">
      <w:pPr>
        <w:shd w:val="clear" w:color="auto" w:fill="FFFFFF"/>
        <w:spacing w:after="0" w:line="480" w:lineRule="auto"/>
        <w:ind w:firstLine="720"/>
        <w:jc w:val="both"/>
        <w:textAlignment w:val="baseline"/>
        <w:rPr>
          <w:rFonts w:ascii="Times New Roman" w:eastAsia="Times New Roman" w:hAnsi="Times New Roman"/>
          <w:sz w:val="24"/>
          <w:szCs w:val="24"/>
          <w:u w:val="single"/>
        </w:rPr>
      </w:pPr>
      <w:r w:rsidRPr="00F521CF">
        <w:rPr>
          <w:rFonts w:ascii="Times New Roman" w:eastAsia="Times New Roman" w:hAnsi="Times New Roman"/>
          <w:bCs/>
          <w:sz w:val="24"/>
          <w:szCs w:val="24"/>
          <w:u w:val="single"/>
          <w:bdr w:val="none" w:sz="0" w:space="0" w:color="auto" w:frame="1"/>
        </w:rPr>
        <w:lastRenderedPageBreak/>
        <w:t>d.</w:t>
      </w:r>
      <w:r w:rsidRPr="00F521CF">
        <w:rPr>
          <w:rFonts w:ascii="Times New Roman" w:eastAsia="Times New Roman" w:hAnsi="Times New Roman"/>
          <w:b/>
          <w:bCs/>
          <w:sz w:val="24"/>
          <w:szCs w:val="24"/>
          <w:u w:val="single"/>
          <w:bdr w:val="none" w:sz="0" w:space="0" w:color="auto" w:frame="1"/>
        </w:rPr>
        <w:t xml:space="preserve"> </w:t>
      </w:r>
      <w:r w:rsidRPr="00F521CF">
        <w:rPr>
          <w:rFonts w:ascii="Times New Roman" w:eastAsia="Times New Roman" w:hAnsi="Times New Roman"/>
          <w:bCs/>
          <w:sz w:val="24"/>
          <w:szCs w:val="24"/>
          <w:u w:val="single"/>
          <w:bdr w:val="none" w:sz="0" w:space="0" w:color="auto" w:frame="1"/>
        </w:rPr>
        <w:t>Provision of notice to agency heads</w:t>
      </w:r>
      <w:r w:rsidRPr="00F521CF">
        <w:rPr>
          <w:rFonts w:ascii="Times New Roman" w:eastAsia="Times New Roman" w:hAnsi="Times New Roman"/>
          <w:b/>
          <w:bCs/>
          <w:sz w:val="24"/>
          <w:szCs w:val="24"/>
          <w:u w:val="single"/>
          <w:bdr w:val="none" w:sz="0" w:space="0" w:color="auto" w:frame="1"/>
        </w:rPr>
        <w:t xml:space="preserve">. </w:t>
      </w:r>
      <w:r w:rsidRPr="00F521CF">
        <w:rPr>
          <w:rFonts w:ascii="Times New Roman" w:eastAsia="Times New Roman" w:hAnsi="Times New Roman"/>
          <w:sz w:val="24"/>
          <w:szCs w:val="24"/>
          <w:u w:val="single"/>
        </w:rPr>
        <w:t>The commissioner shall make the notice prepared under subdivision b available to the heads of city agencies to share with employees and employment applicants of such agencies.</w:t>
      </w:r>
    </w:p>
    <w:p w:rsidR="00F521CF" w:rsidRPr="00F521CF" w:rsidRDefault="00F521CF" w:rsidP="00F521CF">
      <w:pPr>
        <w:spacing w:after="0" w:line="480" w:lineRule="auto"/>
        <w:ind w:firstLine="720"/>
        <w:jc w:val="both"/>
        <w:rPr>
          <w:rFonts w:ascii="Times New Roman" w:eastAsia="Times New Roman" w:hAnsi="Times New Roman"/>
          <w:color w:val="000000"/>
          <w:sz w:val="24"/>
          <w:szCs w:val="24"/>
          <w:u w:val="single"/>
        </w:rPr>
      </w:pPr>
      <w:r w:rsidRPr="00F521CF">
        <w:rPr>
          <w:rFonts w:ascii="Times New Roman" w:eastAsia="Times New Roman" w:hAnsi="Times New Roman"/>
          <w:color w:val="000000"/>
          <w:sz w:val="24"/>
          <w:szCs w:val="24"/>
        </w:rPr>
        <w:t> </w:t>
      </w:r>
      <w:r w:rsidRPr="00F521CF">
        <w:rPr>
          <w:rFonts w:ascii="Times New Roman" w:eastAsia="Times New Roman" w:hAnsi="Times New Roman"/>
          <w:color w:val="000000"/>
          <w:sz w:val="24"/>
          <w:szCs w:val="24"/>
          <w:u w:val="single"/>
        </w:rPr>
        <w:t>e. Provision of notice to e</w:t>
      </w:r>
      <w:r w:rsidRPr="00F521CF">
        <w:rPr>
          <w:rFonts w:ascii="Times New Roman" w:eastAsia="Times New Roman" w:hAnsi="Times New Roman"/>
          <w:iCs/>
          <w:color w:val="000000"/>
          <w:sz w:val="24"/>
          <w:szCs w:val="24"/>
          <w:u w:val="single"/>
        </w:rPr>
        <w:t>mployees and applicants for employment</w:t>
      </w:r>
      <w:r w:rsidRPr="00F521CF">
        <w:rPr>
          <w:rFonts w:ascii="Times New Roman" w:eastAsia="Times New Roman" w:hAnsi="Times New Roman"/>
          <w:i/>
          <w:iCs/>
          <w:color w:val="000000"/>
          <w:sz w:val="24"/>
          <w:szCs w:val="24"/>
          <w:u w:val="single"/>
        </w:rPr>
        <w:t>.</w:t>
      </w:r>
      <w:r w:rsidRPr="00F521CF">
        <w:rPr>
          <w:rFonts w:ascii="Times New Roman" w:eastAsia="Times New Roman" w:hAnsi="Times New Roman"/>
          <w:color w:val="000000"/>
          <w:sz w:val="24"/>
          <w:szCs w:val="24"/>
          <w:u w:val="single"/>
        </w:rPr>
        <w:t> The head of each city agency shall provide the notice prepared under subdivision b:</w:t>
      </w:r>
    </w:p>
    <w:p w:rsidR="00F521CF" w:rsidRPr="00F521CF" w:rsidRDefault="00F521CF" w:rsidP="00F521CF">
      <w:pPr>
        <w:spacing w:after="0" w:line="480" w:lineRule="auto"/>
        <w:ind w:firstLine="720"/>
        <w:jc w:val="both"/>
        <w:rPr>
          <w:rFonts w:ascii="Times New Roman" w:eastAsia="Times New Roman" w:hAnsi="Times New Roman"/>
          <w:color w:val="000000"/>
          <w:sz w:val="24"/>
          <w:szCs w:val="24"/>
          <w:u w:val="single"/>
        </w:rPr>
      </w:pPr>
      <w:r w:rsidRPr="00F521CF">
        <w:rPr>
          <w:rFonts w:ascii="Times New Roman" w:eastAsia="Times New Roman" w:hAnsi="Times New Roman"/>
          <w:color w:val="000000"/>
          <w:sz w:val="24"/>
          <w:szCs w:val="24"/>
          <w:u w:val="single"/>
        </w:rPr>
        <w:t xml:space="preserve">1. To an individual who begins employment at the applicable city agency after the effective date of this section, within five days of beginning such employment; </w:t>
      </w:r>
    </w:p>
    <w:p w:rsidR="00F521CF" w:rsidRPr="00F521CF" w:rsidRDefault="00F521CF" w:rsidP="00F521CF">
      <w:pPr>
        <w:spacing w:after="0" w:line="480" w:lineRule="auto"/>
        <w:ind w:firstLine="720"/>
        <w:jc w:val="both"/>
        <w:rPr>
          <w:rFonts w:ascii="Times New Roman" w:eastAsia="Times New Roman" w:hAnsi="Times New Roman"/>
          <w:color w:val="000000"/>
          <w:sz w:val="24"/>
          <w:szCs w:val="24"/>
          <w:u w:val="single"/>
        </w:rPr>
      </w:pPr>
      <w:r w:rsidRPr="00F521CF">
        <w:rPr>
          <w:rFonts w:ascii="Times New Roman" w:eastAsia="Times New Roman" w:hAnsi="Times New Roman"/>
          <w:color w:val="000000"/>
          <w:sz w:val="24"/>
          <w:szCs w:val="24"/>
          <w:u w:val="single"/>
        </w:rPr>
        <w:t xml:space="preserve">2. To an individual already employed at the city agency on the effective date of this section, within fifteen days of such effective date; and </w:t>
      </w:r>
    </w:p>
    <w:p w:rsidR="00F521CF" w:rsidRPr="00F521CF" w:rsidRDefault="00F521CF" w:rsidP="00F521CF">
      <w:pPr>
        <w:spacing w:after="0" w:line="480" w:lineRule="auto"/>
        <w:ind w:firstLine="720"/>
        <w:jc w:val="both"/>
        <w:rPr>
          <w:rFonts w:ascii="Times New Roman" w:eastAsia="Times New Roman" w:hAnsi="Times New Roman"/>
          <w:color w:val="3D3D3D"/>
          <w:sz w:val="24"/>
          <w:szCs w:val="24"/>
          <w:u w:val="single"/>
        </w:rPr>
      </w:pPr>
      <w:r w:rsidRPr="00F521CF">
        <w:rPr>
          <w:rFonts w:ascii="Times New Roman" w:eastAsia="Times New Roman" w:hAnsi="Times New Roman"/>
          <w:color w:val="000000"/>
          <w:sz w:val="24"/>
          <w:szCs w:val="24"/>
          <w:u w:val="single"/>
        </w:rPr>
        <w:t>3. In advertisements for employment with the city agency, where appropriate.</w:t>
      </w:r>
    </w:p>
    <w:p w:rsidR="00F521CF" w:rsidRPr="00F521CF" w:rsidRDefault="00F521CF" w:rsidP="00F521CF">
      <w:pPr>
        <w:spacing w:after="0" w:line="480" w:lineRule="auto"/>
        <w:ind w:firstLine="720"/>
        <w:jc w:val="both"/>
        <w:rPr>
          <w:rFonts w:ascii="Times New Roman" w:eastAsia="Times New Roman" w:hAnsi="Times New Roman"/>
          <w:sz w:val="24"/>
          <w:szCs w:val="24"/>
        </w:rPr>
      </w:pPr>
      <w:r w:rsidRPr="00F521CF">
        <w:rPr>
          <w:rFonts w:ascii="Times New Roman" w:eastAsia="Times New Roman" w:hAnsi="Times New Roman"/>
          <w:sz w:val="24"/>
          <w:szCs w:val="24"/>
        </w:rPr>
        <w:t>§ 2. Title 20 of the administrative code of the city of New York is amended by adding a new chapter 11 to read as follows:</w:t>
      </w:r>
    </w:p>
    <w:p w:rsidR="00F521CF" w:rsidRPr="00F521CF" w:rsidRDefault="00F521CF" w:rsidP="00F521CF">
      <w:pPr>
        <w:spacing w:after="0" w:line="480" w:lineRule="auto"/>
        <w:jc w:val="center"/>
        <w:rPr>
          <w:rFonts w:ascii="Times New Roman" w:eastAsia="Times New Roman" w:hAnsi="Times New Roman"/>
          <w:sz w:val="24"/>
          <w:szCs w:val="24"/>
          <w:u w:val="single"/>
        </w:rPr>
      </w:pPr>
      <w:r w:rsidRPr="00F521CF">
        <w:rPr>
          <w:rFonts w:ascii="Times New Roman" w:eastAsia="Times New Roman" w:hAnsi="Times New Roman"/>
          <w:sz w:val="24"/>
          <w:szCs w:val="24"/>
          <w:u w:val="single"/>
        </w:rPr>
        <w:t>CHAPTER 11</w:t>
      </w:r>
    </w:p>
    <w:p w:rsidR="00F521CF" w:rsidRPr="00F521CF" w:rsidRDefault="00F521CF" w:rsidP="00F521CF">
      <w:pPr>
        <w:spacing w:after="0" w:line="480" w:lineRule="auto"/>
        <w:jc w:val="center"/>
        <w:rPr>
          <w:rFonts w:ascii="Times New Roman" w:eastAsia="Times New Roman" w:hAnsi="Times New Roman"/>
          <w:sz w:val="24"/>
          <w:szCs w:val="24"/>
          <w:u w:val="single"/>
        </w:rPr>
      </w:pPr>
      <w:r w:rsidRPr="00F521CF">
        <w:rPr>
          <w:rFonts w:ascii="Times New Roman" w:eastAsia="Times New Roman" w:hAnsi="Times New Roman"/>
          <w:sz w:val="24"/>
          <w:szCs w:val="24"/>
          <w:u w:val="single"/>
        </w:rPr>
        <w:t>INFORMATION ON STUDENT LOAN FORGIVENESS PROGRAMS</w:t>
      </w:r>
    </w:p>
    <w:p w:rsidR="00F521CF" w:rsidRPr="00F521CF" w:rsidRDefault="00F521CF" w:rsidP="00F521CF">
      <w:pPr>
        <w:spacing w:after="0" w:line="480" w:lineRule="auto"/>
        <w:ind w:firstLine="720"/>
        <w:rPr>
          <w:rFonts w:ascii="Times New Roman" w:eastAsia="Times New Roman" w:hAnsi="Times New Roman"/>
          <w:color w:val="000000"/>
          <w:sz w:val="24"/>
          <w:szCs w:val="24"/>
          <w:u w:val="single"/>
        </w:rPr>
      </w:pPr>
      <w:r w:rsidRPr="00F521CF">
        <w:rPr>
          <w:rFonts w:ascii="Times New Roman" w:eastAsia="Times New Roman" w:hAnsi="Times New Roman"/>
          <w:sz w:val="24"/>
          <w:szCs w:val="24"/>
          <w:u w:val="single"/>
        </w:rPr>
        <w:t xml:space="preserve">§ 20-1101 Information on student loan forgiveness for employees and job applicants.  </w:t>
      </w:r>
      <w:r w:rsidRPr="00F521CF">
        <w:rPr>
          <w:rFonts w:ascii="Times New Roman" w:eastAsia="Times New Roman" w:hAnsi="Times New Roman"/>
          <w:color w:val="000000"/>
          <w:sz w:val="24"/>
          <w:szCs w:val="24"/>
          <w:u w:val="single"/>
        </w:rPr>
        <w:t>a. </w:t>
      </w:r>
      <w:r w:rsidRPr="00F521CF">
        <w:rPr>
          <w:rFonts w:ascii="Times New Roman" w:eastAsia="Times New Roman" w:hAnsi="Times New Roman"/>
          <w:iCs/>
          <w:color w:val="000000"/>
          <w:sz w:val="24"/>
          <w:szCs w:val="24"/>
          <w:u w:val="single"/>
        </w:rPr>
        <w:t>Definitions</w:t>
      </w:r>
      <w:r w:rsidRPr="00F521CF">
        <w:rPr>
          <w:rFonts w:ascii="Times New Roman" w:eastAsia="Times New Roman" w:hAnsi="Times New Roman"/>
          <w:i/>
          <w:iCs/>
          <w:color w:val="000000"/>
          <w:sz w:val="24"/>
          <w:szCs w:val="24"/>
          <w:u w:val="single"/>
        </w:rPr>
        <w:t>.</w:t>
      </w:r>
      <w:r w:rsidRPr="00F521CF">
        <w:rPr>
          <w:rFonts w:ascii="Times New Roman" w:eastAsia="Times New Roman" w:hAnsi="Times New Roman"/>
          <w:color w:val="000000"/>
          <w:sz w:val="24"/>
          <w:szCs w:val="24"/>
          <w:u w:val="single"/>
        </w:rPr>
        <w:t> For purposes of this section, the following term has the following meaning:</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bCs/>
          <w:color w:val="000000"/>
          <w:sz w:val="24"/>
          <w:szCs w:val="24"/>
          <w:u w:val="single"/>
        </w:rPr>
        <w:t>Employer</w:t>
      </w:r>
      <w:r w:rsidRPr="00F521CF">
        <w:rPr>
          <w:rFonts w:ascii="Times New Roman" w:eastAsia="Times New Roman" w:hAnsi="Times New Roman"/>
          <w:b/>
          <w:bCs/>
          <w:color w:val="000000"/>
          <w:sz w:val="24"/>
          <w:szCs w:val="24"/>
          <w:u w:val="single"/>
        </w:rPr>
        <w:t>.</w:t>
      </w:r>
      <w:r w:rsidRPr="00F521CF">
        <w:rPr>
          <w:rFonts w:ascii="Times New Roman" w:eastAsia="Times New Roman" w:hAnsi="Times New Roman"/>
          <w:color w:val="000000"/>
          <w:sz w:val="24"/>
          <w:szCs w:val="24"/>
          <w:u w:val="single"/>
        </w:rPr>
        <w:t> The term "employer" means any person or entity covered by the definition of "employer" set forth in subdivision 6 of section 651 of the labor law, except that such term does not include (i) the United States government; (ii) the state of New York, including any office, department, independent agency, authority, institution, association, society or other body of the state including the legislature and the judiciary; or (iii) the city or any local government, municipality or county or any entity governed by section 92 of the general municipal law or section 207 of the county law.</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sz w:val="24"/>
          <w:szCs w:val="24"/>
          <w:u w:val="single"/>
        </w:rPr>
        <w:lastRenderedPageBreak/>
        <w:t xml:space="preserve">b. Provision of notice. 1. The director of the office of labor policy and standards, or any successor office, shall make available the notice prepared under section 12-209 to employers in the city of New York, as appropriate, in order that such employers may provide the notice to employees and applicants for employment. </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sz w:val="24"/>
          <w:szCs w:val="24"/>
          <w:u w:val="single"/>
        </w:rPr>
        <w:t xml:space="preserve">2. The director shall make such notice available on the office’s website in downloadable format. </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pPr>
      <w:r w:rsidRPr="00F521CF">
        <w:rPr>
          <w:rFonts w:ascii="Times New Roman" w:eastAsia="Times New Roman" w:hAnsi="Times New Roman"/>
          <w:color w:val="000000"/>
          <w:sz w:val="24"/>
          <w:szCs w:val="24"/>
          <w:u w:val="single"/>
        </w:rPr>
        <w:t>c. The director shall conduct outreach and education about the availability of federal and state student loan forgiveness programs. Such outreach and education shall be provided to employers who are likely to be impacted by this section.</w:t>
      </w:r>
    </w:p>
    <w:p w:rsidR="00F521CF" w:rsidRPr="00F521CF" w:rsidRDefault="00F521CF" w:rsidP="00F521CF">
      <w:pPr>
        <w:spacing w:after="0" w:line="480" w:lineRule="auto"/>
        <w:ind w:firstLine="720"/>
        <w:jc w:val="both"/>
        <w:rPr>
          <w:rFonts w:ascii="Times New Roman" w:eastAsia="Times New Roman" w:hAnsi="Times New Roman"/>
          <w:sz w:val="24"/>
          <w:szCs w:val="24"/>
        </w:rPr>
      </w:pPr>
      <w:r w:rsidRPr="00F521CF">
        <w:rPr>
          <w:rFonts w:ascii="Times New Roman" w:eastAsia="Times New Roman" w:hAnsi="Times New Roman"/>
          <w:sz w:val="24"/>
          <w:szCs w:val="24"/>
        </w:rPr>
        <w:t>§ 3. This local law takes effect 90 days after it becomes a law.</w:t>
      </w:r>
    </w:p>
    <w:p w:rsidR="00F521CF" w:rsidRPr="00F521CF" w:rsidRDefault="00F521CF" w:rsidP="00F521CF">
      <w:pPr>
        <w:spacing w:after="0" w:line="480" w:lineRule="auto"/>
        <w:ind w:firstLine="720"/>
        <w:jc w:val="both"/>
        <w:rPr>
          <w:rFonts w:ascii="Times New Roman" w:eastAsia="Times New Roman" w:hAnsi="Times New Roman"/>
          <w:sz w:val="24"/>
          <w:szCs w:val="24"/>
          <w:u w:val="single"/>
        </w:rPr>
        <w:sectPr w:rsidR="00F521CF" w:rsidRPr="00F521CF" w:rsidSect="00452555">
          <w:type w:val="continuous"/>
          <w:pgSz w:w="12240" w:h="15840"/>
          <w:pgMar w:top="1440" w:right="1440" w:bottom="1440" w:left="1440" w:header="720" w:footer="720" w:gutter="0"/>
          <w:lnNumType w:countBy="1"/>
          <w:cols w:space="720"/>
          <w:titlePg/>
          <w:docGrid w:linePitch="360"/>
        </w:sectPr>
      </w:pPr>
    </w:p>
    <w:p w:rsidR="00F521CF" w:rsidRPr="00F521CF" w:rsidRDefault="00F521CF" w:rsidP="00F521CF">
      <w:pPr>
        <w:spacing w:after="0" w:line="240" w:lineRule="auto"/>
        <w:jc w:val="both"/>
        <w:rPr>
          <w:rFonts w:ascii="Times New Roman" w:eastAsia="Times New Roman" w:hAnsi="Times New Roman"/>
          <w:sz w:val="18"/>
          <w:szCs w:val="18"/>
        </w:rPr>
      </w:pPr>
    </w:p>
    <w:p w:rsidR="00F521CF" w:rsidRPr="00F521CF" w:rsidRDefault="00F521CF" w:rsidP="00F521CF">
      <w:pPr>
        <w:spacing w:after="0" w:line="240" w:lineRule="auto"/>
        <w:jc w:val="both"/>
        <w:rPr>
          <w:rFonts w:ascii="Times New Roman" w:eastAsia="Times New Roman" w:hAnsi="Times New Roman"/>
          <w:sz w:val="18"/>
          <w:szCs w:val="18"/>
        </w:rPr>
      </w:pPr>
    </w:p>
    <w:p w:rsidR="00F521CF" w:rsidRPr="00F521CF" w:rsidRDefault="00F521CF" w:rsidP="00F521CF">
      <w:pPr>
        <w:spacing w:after="0" w:line="240" w:lineRule="auto"/>
        <w:jc w:val="both"/>
        <w:rPr>
          <w:rFonts w:ascii="Times New Roman" w:eastAsia="Times New Roman" w:hAnsi="Times New Roman"/>
          <w:sz w:val="18"/>
          <w:szCs w:val="18"/>
        </w:rPr>
      </w:pPr>
    </w:p>
    <w:p w:rsidR="00F521CF" w:rsidRPr="00F521CF" w:rsidRDefault="00F521CF" w:rsidP="00F521CF">
      <w:pPr>
        <w:spacing w:after="0" w:line="240" w:lineRule="auto"/>
        <w:jc w:val="both"/>
        <w:rPr>
          <w:rFonts w:ascii="Times New Roman" w:eastAsia="Times New Roman" w:hAnsi="Times New Roman"/>
          <w:sz w:val="18"/>
          <w:szCs w:val="18"/>
        </w:rPr>
      </w:pPr>
    </w:p>
    <w:p w:rsidR="00F521CF" w:rsidRPr="00F521CF" w:rsidRDefault="00F521CF" w:rsidP="00F521CF">
      <w:pPr>
        <w:spacing w:after="0" w:line="240" w:lineRule="auto"/>
        <w:jc w:val="both"/>
        <w:rPr>
          <w:rFonts w:ascii="Times New Roman" w:eastAsia="Times New Roman" w:hAnsi="Times New Roman"/>
          <w:sz w:val="18"/>
          <w:szCs w:val="18"/>
        </w:rPr>
      </w:pPr>
    </w:p>
    <w:p w:rsidR="00F521CF" w:rsidRPr="00F521CF" w:rsidRDefault="00F521CF" w:rsidP="00F521CF">
      <w:pPr>
        <w:spacing w:after="0" w:line="240" w:lineRule="auto"/>
        <w:jc w:val="both"/>
        <w:rPr>
          <w:rFonts w:ascii="Times New Roman" w:eastAsia="Times New Roman" w:hAnsi="Times New Roman"/>
          <w:sz w:val="18"/>
          <w:szCs w:val="18"/>
        </w:rPr>
      </w:pPr>
      <w:r w:rsidRPr="00F521CF">
        <w:rPr>
          <w:rFonts w:ascii="Times New Roman" w:eastAsia="Times New Roman" w:hAnsi="Times New Roman"/>
          <w:sz w:val="18"/>
          <w:szCs w:val="18"/>
        </w:rPr>
        <w:t>JB</w:t>
      </w:r>
    </w:p>
    <w:p w:rsidR="00F521CF" w:rsidRPr="00F521CF" w:rsidRDefault="00F521CF" w:rsidP="00F521CF">
      <w:pPr>
        <w:spacing w:after="0" w:line="240" w:lineRule="auto"/>
        <w:jc w:val="both"/>
        <w:rPr>
          <w:rFonts w:ascii="Times New Roman" w:eastAsia="Times New Roman" w:hAnsi="Times New Roman"/>
          <w:sz w:val="18"/>
          <w:szCs w:val="18"/>
        </w:rPr>
      </w:pPr>
      <w:r w:rsidRPr="00F521CF">
        <w:rPr>
          <w:rFonts w:ascii="Times New Roman" w:eastAsia="Times New Roman" w:hAnsi="Times New Roman"/>
          <w:sz w:val="18"/>
          <w:szCs w:val="18"/>
        </w:rPr>
        <w:t>LS # 13814</w:t>
      </w:r>
    </w:p>
    <w:p w:rsidR="00F521CF" w:rsidRPr="00F521CF" w:rsidRDefault="00F521CF" w:rsidP="00F521CF">
      <w:pPr>
        <w:spacing w:after="0" w:line="240" w:lineRule="auto"/>
        <w:rPr>
          <w:rFonts w:ascii="Times New Roman" w:eastAsia="Times New Roman" w:hAnsi="Times New Roman"/>
          <w:sz w:val="18"/>
          <w:szCs w:val="18"/>
        </w:rPr>
      </w:pPr>
      <w:r w:rsidRPr="00F521CF">
        <w:rPr>
          <w:rFonts w:ascii="Times New Roman" w:eastAsia="Times New Roman" w:hAnsi="Times New Roman"/>
          <w:sz w:val="18"/>
          <w:szCs w:val="18"/>
        </w:rPr>
        <w:t>5/5/20</w:t>
      </w:r>
    </w:p>
    <w:p w:rsidR="00F521CF" w:rsidRDefault="00F521CF" w:rsidP="00F521CF">
      <w:pPr>
        <w:spacing w:after="0" w:line="240" w:lineRule="auto"/>
        <w:rPr>
          <w:rFonts w:ascii="Times New Roman" w:eastAsia="Times New Roman" w:hAnsi="Times New Roman"/>
          <w:sz w:val="18"/>
          <w:szCs w:val="18"/>
        </w:rPr>
      </w:pPr>
    </w:p>
    <w:p w:rsidR="00047E0F" w:rsidRPr="00047E0F" w:rsidRDefault="00047E0F" w:rsidP="00047E0F">
      <w:pPr>
        <w:jc w:val="center"/>
        <w:rPr>
          <w:rFonts w:ascii="Times New Roman" w:eastAsia="Times New Roman" w:hAnsi="Times New Roman"/>
          <w:sz w:val="24"/>
          <w:szCs w:val="24"/>
        </w:rPr>
      </w:pPr>
      <w:r>
        <w:rPr>
          <w:rFonts w:ascii="Times New Roman" w:eastAsia="Times New Roman" w:hAnsi="Times New Roman"/>
          <w:sz w:val="18"/>
          <w:szCs w:val="18"/>
        </w:rPr>
        <w:br w:type="page"/>
      </w:r>
      <w:r w:rsidRPr="00047E0F">
        <w:rPr>
          <w:rFonts w:ascii="Times New Roman" w:eastAsia="Times New Roman" w:hAnsi="Times New Roman"/>
          <w:sz w:val="24"/>
          <w:szCs w:val="24"/>
        </w:rPr>
        <w:lastRenderedPageBreak/>
        <w:t>Int. No. 2410</w:t>
      </w:r>
    </w:p>
    <w:p w:rsidR="00047E0F" w:rsidRPr="00047E0F" w:rsidRDefault="00047E0F" w:rsidP="00047E0F">
      <w:pPr>
        <w:spacing w:after="0" w:line="240" w:lineRule="auto"/>
        <w:jc w:val="center"/>
        <w:rPr>
          <w:rFonts w:ascii="Times New Roman" w:eastAsia="Times New Roman" w:hAnsi="Times New Roman"/>
          <w:sz w:val="24"/>
          <w:szCs w:val="24"/>
        </w:rPr>
      </w:pPr>
    </w:p>
    <w:p w:rsidR="00047E0F" w:rsidRPr="00047E0F" w:rsidRDefault="00047E0F" w:rsidP="00047E0F">
      <w:pPr>
        <w:autoSpaceDE w:val="0"/>
        <w:autoSpaceDN w:val="0"/>
        <w:adjustRightInd w:val="0"/>
        <w:spacing w:after="0" w:line="240" w:lineRule="auto"/>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By Council </w:t>
      </w:r>
      <w:r w:rsidRPr="00047E0F">
        <w:rPr>
          <w:rFonts w:ascii="Times New Roman" w:eastAsia="Times New Roman" w:hAnsi="Times New Roman"/>
          <w:color w:val="000000"/>
          <w:sz w:val="24"/>
          <w:szCs w:val="24"/>
        </w:rPr>
        <w:t>Members Brooks-Powers and Yeger (by request of the Mayor)</w:t>
      </w:r>
    </w:p>
    <w:p w:rsidR="00047E0F" w:rsidRPr="00047E0F" w:rsidRDefault="00047E0F" w:rsidP="00047E0F">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7E0F">
        <w:rPr>
          <w:rFonts w:ascii="Times New Roman" w:eastAsia="Times New Roman" w:hAnsi="Times New Roman"/>
          <w:color w:val="000000"/>
          <w:sz w:val="24"/>
          <w:szCs w:val="24"/>
        </w:rPr>
        <w:t xml:space="preserve"> </w:t>
      </w:r>
    </w:p>
    <w:p w:rsidR="00047E0F" w:rsidRPr="00047E0F" w:rsidRDefault="00047E0F" w:rsidP="00047E0F">
      <w:pPr>
        <w:pBdr>
          <w:top w:val="nil"/>
          <w:left w:val="nil"/>
          <w:bottom w:val="nil"/>
          <w:right w:val="nil"/>
          <w:between w:val="nil"/>
        </w:pBdr>
        <w:spacing w:after="0" w:line="240" w:lineRule="auto"/>
        <w:jc w:val="both"/>
        <w:rPr>
          <w:rFonts w:ascii="Times New Roman" w:eastAsia="Times New Roman" w:hAnsi="Times New Roman"/>
          <w:vanish/>
          <w:color w:val="000000"/>
          <w:sz w:val="24"/>
          <w:szCs w:val="24"/>
        </w:rPr>
      </w:pPr>
      <w:r w:rsidRPr="00047E0F">
        <w:rPr>
          <w:rFonts w:ascii="Times New Roman" w:eastAsia="Times New Roman" w:hAnsi="Times New Roman"/>
          <w:vanish/>
          <w:color w:val="000000"/>
          <w:sz w:val="24"/>
          <w:szCs w:val="24"/>
        </w:rPr>
        <w:t>..Title</w:t>
      </w:r>
    </w:p>
    <w:p w:rsidR="00047E0F" w:rsidRPr="00047E0F" w:rsidRDefault="00047E0F" w:rsidP="00047E0F">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7E0F">
        <w:rPr>
          <w:rFonts w:ascii="Times New Roman" w:eastAsia="Times New Roman" w:hAnsi="Times New Roman"/>
          <w:color w:val="000000"/>
          <w:sz w:val="24"/>
          <w:szCs w:val="24"/>
        </w:rPr>
        <w:t>A Local Law to amend the administrative code of the city of New York, in relation to agency actions in case of a breach of security and to repeal section 20-117 of such code, relating to licensee disclosure of a security breach</w:t>
      </w:r>
    </w:p>
    <w:p w:rsidR="00047E0F" w:rsidRPr="00047E0F" w:rsidRDefault="00047E0F" w:rsidP="00047E0F">
      <w:pPr>
        <w:pBdr>
          <w:top w:val="nil"/>
          <w:left w:val="nil"/>
          <w:bottom w:val="nil"/>
          <w:right w:val="nil"/>
          <w:between w:val="nil"/>
        </w:pBdr>
        <w:spacing w:after="0" w:line="240" w:lineRule="auto"/>
        <w:jc w:val="both"/>
        <w:rPr>
          <w:rFonts w:ascii="Times New Roman" w:eastAsia="Times New Roman" w:hAnsi="Times New Roman"/>
          <w:vanish/>
          <w:color w:val="000000"/>
          <w:sz w:val="24"/>
          <w:szCs w:val="24"/>
        </w:rPr>
      </w:pPr>
      <w:r w:rsidRPr="00047E0F">
        <w:rPr>
          <w:rFonts w:ascii="Times New Roman" w:eastAsia="Times New Roman" w:hAnsi="Times New Roman"/>
          <w:vanish/>
          <w:color w:val="000000"/>
          <w:sz w:val="24"/>
          <w:szCs w:val="24"/>
        </w:rPr>
        <w:t>..Body</w:t>
      </w:r>
    </w:p>
    <w:p w:rsidR="00047E0F" w:rsidRPr="00047E0F" w:rsidRDefault="00047E0F" w:rsidP="00047E0F">
      <w:pPr>
        <w:pBdr>
          <w:top w:val="nil"/>
          <w:left w:val="nil"/>
          <w:bottom w:val="nil"/>
          <w:right w:val="nil"/>
          <w:between w:val="nil"/>
        </w:pBdr>
        <w:spacing w:after="0" w:line="240" w:lineRule="auto"/>
        <w:jc w:val="both"/>
        <w:rPr>
          <w:rFonts w:ascii="Times New Roman" w:eastAsia="Times New Roman" w:hAnsi="Times New Roman"/>
          <w:color w:val="000000"/>
          <w:sz w:val="24"/>
          <w:szCs w:val="24"/>
          <w:u w:val="single"/>
        </w:rPr>
      </w:pPr>
    </w:p>
    <w:p w:rsidR="00047E0F" w:rsidRPr="00047E0F" w:rsidRDefault="00047E0F" w:rsidP="00047E0F">
      <w:pPr>
        <w:spacing w:after="0" w:line="240" w:lineRule="auto"/>
        <w:jc w:val="both"/>
        <w:rPr>
          <w:rFonts w:ascii="Times New Roman" w:eastAsia="Times New Roman" w:hAnsi="Times New Roman"/>
          <w:sz w:val="24"/>
          <w:szCs w:val="24"/>
        </w:rPr>
      </w:pPr>
      <w:r w:rsidRPr="00047E0F">
        <w:rPr>
          <w:rFonts w:ascii="Times New Roman" w:eastAsia="Times New Roman" w:hAnsi="Times New Roman"/>
          <w:sz w:val="24"/>
          <w:szCs w:val="24"/>
          <w:u w:val="single"/>
        </w:rPr>
        <w:t>Be it enacted by the Council as follows:</w:t>
      </w:r>
    </w:p>
    <w:p w:rsidR="00047E0F" w:rsidRPr="00047E0F" w:rsidRDefault="00047E0F" w:rsidP="00047E0F">
      <w:pPr>
        <w:spacing w:after="0" w:line="240" w:lineRule="auto"/>
        <w:ind w:firstLine="720"/>
        <w:jc w:val="both"/>
        <w:rPr>
          <w:rFonts w:ascii="Times New Roman" w:eastAsia="Times New Roman" w:hAnsi="Times New Roman"/>
          <w:sz w:val="24"/>
          <w:szCs w:val="24"/>
        </w:rPr>
      </w:pPr>
    </w:p>
    <w:p w:rsidR="00047E0F" w:rsidRPr="00047E0F" w:rsidRDefault="00047E0F" w:rsidP="00047E0F">
      <w:pPr>
        <w:spacing w:after="0" w:line="480" w:lineRule="auto"/>
        <w:ind w:firstLine="720"/>
        <w:jc w:val="both"/>
        <w:rPr>
          <w:rFonts w:ascii="Times New Roman" w:eastAsia="Times New Roman" w:hAnsi="Times New Roman"/>
          <w:sz w:val="24"/>
          <w:szCs w:val="24"/>
        </w:rPr>
        <w:sectPr w:rsidR="00047E0F" w:rsidRPr="00047E0F" w:rsidSect="00047E0F">
          <w:headerReference w:type="default" r:id="rId15"/>
          <w:footerReference w:type="default" r:id="rId16"/>
          <w:footerReference w:type="first" r:id="rId17"/>
          <w:type w:val="continuous"/>
          <w:pgSz w:w="12240" w:h="15840"/>
          <w:pgMar w:top="1440" w:right="1440" w:bottom="1440" w:left="1440" w:header="720" w:footer="720" w:gutter="0"/>
          <w:pgNumType w:start="1"/>
          <w:cols w:space="720" w:equalWidth="0">
            <w:col w:w="9360"/>
          </w:cols>
        </w:sectPr>
      </w:pPr>
    </w:p>
    <w:p w:rsidR="00047E0F" w:rsidRPr="00047E0F" w:rsidRDefault="00047E0F" w:rsidP="00047E0F">
      <w:pPr>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Section 1. Section 10-501 of the administrative code of the city of New York, as added by local law number 45 for the year 2005, is amended to read as follows: </w:t>
      </w:r>
    </w:p>
    <w:p w:rsidR="00047E0F" w:rsidRPr="00047E0F" w:rsidRDefault="00047E0F" w:rsidP="00047E0F">
      <w:pPr>
        <w:shd w:val="clear" w:color="auto" w:fill="FFFFFF"/>
        <w:spacing w:after="0" w:line="480" w:lineRule="auto"/>
        <w:jc w:val="both"/>
        <w:rPr>
          <w:rFonts w:ascii="Times New Roman" w:eastAsia="Times New Roman" w:hAnsi="Times New Roman"/>
          <w:sz w:val="24"/>
          <w:szCs w:val="24"/>
        </w:rPr>
      </w:pPr>
      <w:r w:rsidRPr="00047E0F">
        <w:rPr>
          <w:rFonts w:ascii="Times New Roman" w:eastAsia="Times New Roman" w:hAnsi="Times New Roman"/>
          <w:sz w:val="24"/>
          <w:szCs w:val="24"/>
        </w:rPr>
        <w:t>§ 10-501. Definitions. For the purposes of this chapter,</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rPr>
        <w:t xml:space="preserve">a. The term [“personal identifying information” shall mean any person's date of birth, social security number, driver's license number, non-driver photo identification card number, financial services account number or code, savings account number or code, checking account number or code, brokerage account number or code, credit card account number or code, debit card number or code, automated teller machine number or code, personal identification number, mother's maiden name, computer system password, electronic signature or unique biometric data that is a fingerprint, voice print, retinal image or iris image of another person. This term shall apply to all such data, notwithstanding the method by which such information is maintained.] </w:t>
      </w:r>
      <w:r w:rsidRPr="00047E0F">
        <w:rPr>
          <w:rFonts w:ascii="Times New Roman" w:eastAsia="Times New Roman" w:hAnsi="Times New Roman"/>
          <w:sz w:val="24"/>
          <w:szCs w:val="24"/>
          <w:u w:val="single"/>
        </w:rPr>
        <w:t xml:space="preserve">“personal information” shall mean any information concerning an individual that because of a name, number, symbol, mark or other identifier, can be used to identify that individual. </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b. The term “private information” shall mean either: (i) personal information consisting of any information in combination with any one or more of the following data elements, when either the data element alone or the combination of such information plus the data element is not encrypted, or encrypted with an encryption key that has also been accessed or acquired:</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(1) social security number;</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lastRenderedPageBreak/>
        <w:t>(2) driver’s license number or non-driver identification card number;</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(3) account number, credit or debit card number, in combination with any required security code, access code, password or other information which would permit access to an individual’s financial account;</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(4) account number, or credit or debit card number, if circumstances exist wherein such number could be used to access an individual’s financial account without additional identifying information, security code, access code, or password; or</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(5) biometric information, meaning data generated by electronic measurements of an individual’s unique physical characteristics, such as a retina or iris scan, fingerprint, voiceprint, or scan of hand or face geometry, any of which is collected, retained, converted, stored or shared to identify an individual; or</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(ii) a user name or e-mail address in combination with a password or security question and answer that would permit access to an online account.</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“Private information” does not include publicly available information that is lawfully made available to the general public from federal, state, or local government records.</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[b.] </w:t>
      </w:r>
      <w:r w:rsidRPr="00047E0F">
        <w:rPr>
          <w:rFonts w:ascii="Times New Roman" w:eastAsia="Times New Roman" w:hAnsi="Times New Roman"/>
          <w:sz w:val="24"/>
          <w:szCs w:val="24"/>
          <w:u w:val="single"/>
        </w:rPr>
        <w:t>c.</w:t>
      </w:r>
      <w:r w:rsidRPr="00047E0F">
        <w:rPr>
          <w:rFonts w:ascii="Times New Roman" w:eastAsia="Times New Roman" w:hAnsi="Times New Roman"/>
          <w:sz w:val="24"/>
          <w:szCs w:val="24"/>
        </w:rPr>
        <w:t xml:space="preserve"> The term “breach of security” shall mean the unauthorized </w:t>
      </w:r>
      <w:r w:rsidRPr="00047E0F">
        <w:rPr>
          <w:rFonts w:ascii="Times New Roman" w:eastAsia="Times New Roman" w:hAnsi="Times New Roman"/>
          <w:sz w:val="24"/>
          <w:szCs w:val="24"/>
          <w:u w:val="single"/>
        </w:rPr>
        <w:t>access, acquisition,</w:t>
      </w:r>
      <w:r w:rsidRPr="00047E0F">
        <w:rPr>
          <w:rFonts w:ascii="Times New Roman" w:eastAsia="Times New Roman" w:hAnsi="Times New Roman"/>
          <w:sz w:val="24"/>
          <w:szCs w:val="24"/>
        </w:rPr>
        <w:t xml:space="preserve"> disclosure or use [by an employee or agent of an agency, or the unauthorized possession by someone other than an employee or agent of an agency, of personal identifying information] </w:t>
      </w:r>
      <w:r w:rsidRPr="00047E0F">
        <w:rPr>
          <w:rFonts w:ascii="Times New Roman" w:eastAsia="Times New Roman" w:hAnsi="Times New Roman"/>
          <w:sz w:val="24"/>
          <w:szCs w:val="24"/>
          <w:u w:val="single"/>
        </w:rPr>
        <w:t>of computerized data</w:t>
      </w:r>
      <w:r w:rsidRPr="00047E0F">
        <w:rPr>
          <w:rFonts w:ascii="Times New Roman" w:eastAsia="Times New Roman" w:hAnsi="Times New Roman"/>
          <w:sz w:val="24"/>
          <w:szCs w:val="24"/>
        </w:rPr>
        <w:t xml:space="preserve"> that compromises the security, confidentiality or integrity of [such]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w:t>
      </w:r>
      <w:r w:rsidRPr="00047E0F">
        <w:rPr>
          <w:rFonts w:ascii="Times New Roman" w:eastAsia="Times New Roman" w:hAnsi="Times New Roman"/>
          <w:sz w:val="24"/>
          <w:szCs w:val="24"/>
          <w:u w:val="single"/>
        </w:rPr>
        <w:t>maintained by an agency</w:t>
      </w:r>
      <w:r w:rsidRPr="00047E0F">
        <w:rPr>
          <w:rFonts w:ascii="Times New Roman" w:eastAsia="Times New Roman" w:hAnsi="Times New Roman"/>
          <w:sz w:val="24"/>
          <w:szCs w:val="24"/>
        </w:rPr>
        <w:t xml:space="preserve">. Good faith or inadvertent [possession of] </w:t>
      </w:r>
      <w:r w:rsidRPr="00047E0F">
        <w:rPr>
          <w:rFonts w:ascii="Times New Roman" w:eastAsia="Times New Roman" w:hAnsi="Times New Roman"/>
          <w:sz w:val="24"/>
          <w:szCs w:val="24"/>
          <w:u w:val="single"/>
        </w:rPr>
        <w:t>access, acquisition, disclosure, or use of</w:t>
      </w:r>
      <w:r w:rsidRPr="00047E0F">
        <w:rPr>
          <w:rFonts w:ascii="Times New Roman" w:eastAsia="Times New Roman" w:hAnsi="Times New Roman"/>
          <w:sz w:val="24"/>
          <w:szCs w:val="24"/>
        </w:rPr>
        <w:t xml:space="preserve"> any [personal identifying]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by an employee or agent of an agency for the legitimate purposes of the agency, and good faith or legally mandated disclosure of any [personal identifying]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by an employee or agent </w:t>
      </w:r>
      <w:r w:rsidRPr="00047E0F">
        <w:rPr>
          <w:rFonts w:ascii="Times New Roman" w:eastAsia="Times New Roman" w:hAnsi="Times New Roman"/>
          <w:sz w:val="24"/>
          <w:szCs w:val="24"/>
        </w:rPr>
        <w:lastRenderedPageBreak/>
        <w:t>of an agency for the legitimate purposes of the agency shall not constitute a breach of security</w:t>
      </w:r>
      <w:r w:rsidRPr="00047E0F">
        <w:rPr>
          <w:rFonts w:ascii="Times New Roman" w:eastAsia="Times New Roman" w:hAnsi="Times New Roman"/>
          <w:sz w:val="24"/>
          <w:szCs w:val="24"/>
          <w:u w:val="single"/>
        </w:rPr>
        <w:t>, but in such instances an agency must comply with the protocols issued pursuant to subdivision i of section 10-502</w:t>
      </w:r>
      <w:r w:rsidRPr="00047E0F">
        <w:rPr>
          <w:rFonts w:ascii="Times New Roman" w:eastAsia="Times New Roman" w:hAnsi="Times New Roman"/>
          <w:sz w:val="24"/>
          <w:szCs w:val="24"/>
        </w:rPr>
        <w:t xml:space="preserve">.  </w:t>
      </w:r>
    </w:p>
    <w:p w:rsidR="00047E0F" w:rsidRPr="00047E0F" w:rsidRDefault="00047E0F" w:rsidP="00047E0F">
      <w:pPr>
        <w:shd w:val="clear" w:color="auto" w:fill="FFFFFF"/>
        <w:spacing w:after="0" w:line="480" w:lineRule="auto"/>
        <w:ind w:right="-300"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c. The term "consumer reporting agency" shall mean any person that, for monetary fees, dues, or on a cooperative nonprofit basis, regularly engages in whole or in part in the practice of assembling or evaluating consumer credit information or other information on consumers for the purpose of furnishing consumer reports to third parties, and uses any means or facility of interstate commerce for the purpose of preparing or furnishing consumer reports.</w:t>
      </w:r>
    </w:p>
    <w:p w:rsidR="00047E0F" w:rsidRPr="00047E0F" w:rsidRDefault="00047E0F" w:rsidP="00047E0F">
      <w:pPr>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color w:val="000000"/>
          <w:sz w:val="24"/>
          <w:szCs w:val="24"/>
        </w:rPr>
        <w:t>§ 2</w:t>
      </w:r>
      <w:r w:rsidRPr="00047E0F">
        <w:rPr>
          <w:rFonts w:ascii="Times New Roman" w:eastAsia="Times New Roman" w:hAnsi="Times New Roman"/>
          <w:sz w:val="24"/>
          <w:szCs w:val="24"/>
        </w:rPr>
        <w:t xml:space="preserve">. Section 10-502 of the administrative code of the city of New York, as added by local law number 45 for the year 2005, is amended to read as follows: </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 10-502. Agency disclosure of a [security breach] </w:t>
      </w:r>
      <w:r w:rsidRPr="00047E0F">
        <w:rPr>
          <w:rFonts w:ascii="Times New Roman" w:eastAsia="Times New Roman" w:hAnsi="Times New Roman"/>
          <w:sz w:val="24"/>
          <w:szCs w:val="24"/>
          <w:u w:val="single"/>
        </w:rPr>
        <w:t>breach of security</w:t>
      </w:r>
      <w:r w:rsidRPr="00047E0F">
        <w:rPr>
          <w:rFonts w:ascii="Times New Roman" w:eastAsia="Times New Roman" w:hAnsi="Times New Roman"/>
          <w:sz w:val="24"/>
          <w:szCs w:val="24"/>
        </w:rPr>
        <w:t>. a. Any city agency that owns</w:t>
      </w:r>
      <w:r w:rsidRPr="00047E0F">
        <w:rPr>
          <w:rFonts w:ascii="Times New Roman" w:eastAsia="Times New Roman" w:hAnsi="Times New Roman"/>
          <w:sz w:val="24"/>
          <w:szCs w:val="24"/>
          <w:u w:val="single"/>
        </w:rPr>
        <w:t>,</w:t>
      </w:r>
      <w:r w:rsidRPr="00047E0F">
        <w:rPr>
          <w:rFonts w:ascii="Times New Roman" w:eastAsia="Times New Roman" w:hAnsi="Times New Roman"/>
          <w:sz w:val="24"/>
          <w:szCs w:val="24"/>
        </w:rPr>
        <w:t xml:space="preserve"> </w:t>
      </w:r>
      <w:r w:rsidRPr="00047E0F">
        <w:rPr>
          <w:rFonts w:ascii="Times New Roman" w:eastAsia="Times New Roman" w:hAnsi="Times New Roman"/>
          <w:sz w:val="24"/>
          <w:szCs w:val="24"/>
          <w:u w:val="single"/>
        </w:rPr>
        <w:t>[</w:t>
      </w:r>
      <w:r w:rsidRPr="00047E0F">
        <w:rPr>
          <w:rFonts w:ascii="Times New Roman" w:eastAsia="Times New Roman" w:hAnsi="Times New Roman"/>
          <w:sz w:val="24"/>
          <w:szCs w:val="24"/>
        </w:rPr>
        <w:t>or</w:t>
      </w:r>
      <w:r w:rsidRPr="00047E0F">
        <w:rPr>
          <w:rFonts w:ascii="Times New Roman" w:eastAsia="Times New Roman" w:hAnsi="Times New Roman"/>
          <w:sz w:val="24"/>
          <w:szCs w:val="24"/>
          <w:u w:val="single"/>
        </w:rPr>
        <w:t>]</w:t>
      </w:r>
      <w:r w:rsidRPr="00047E0F">
        <w:rPr>
          <w:rFonts w:ascii="Times New Roman" w:eastAsia="Times New Roman" w:hAnsi="Times New Roman"/>
          <w:sz w:val="24"/>
          <w:szCs w:val="24"/>
        </w:rPr>
        <w:t xml:space="preserve"> leases</w:t>
      </w:r>
      <w:r w:rsidRPr="00047E0F">
        <w:rPr>
          <w:rFonts w:ascii="Times New Roman" w:eastAsia="Times New Roman" w:hAnsi="Times New Roman"/>
          <w:sz w:val="24"/>
          <w:szCs w:val="24"/>
          <w:u w:val="single"/>
        </w:rPr>
        <w:t>, or licenses</w:t>
      </w:r>
      <w:r w:rsidRPr="00047E0F">
        <w:rPr>
          <w:rFonts w:ascii="Times New Roman" w:eastAsia="Times New Roman" w:hAnsi="Times New Roman"/>
          <w:sz w:val="24"/>
          <w:szCs w:val="24"/>
        </w:rPr>
        <w:t xml:space="preserve"> data that includes [personal identifying information and any city agency that maintains but does not own data that includes personal identifying]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shall [immediately] </w:t>
      </w:r>
      <w:r w:rsidRPr="00047E0F">
        <w:rPr>
          <w:rFonts w:ascii="Times New Roman" w:eastAsia="Times New Roman" w:hAnsi="Times New Roman"/>
          <w:sz w:val="24"/>
          <w:szCs w:val="24"/>
          <w:u w:val="single"/>
        </w:rPr>
        <w:t>promptly</w:t>
      </w:r>
      <w:r w:rsidRPr="00047E0F">
        <w:rPr>
          <w:rFonts w:ascii="Times New Roman" w:eastAsia="Times New Roman" w:hAnsi="Times New Roman"/>
          <w:sz w:val="24"/>
          <w:szCs w:val="24"/>
        </w:rPr>
        <w:t xml:space="preserve"> disclose to the [police department] </w:t>
      </w:r>
      <w:r w:rsidRPr="00047E0F">
        <w:rPr>
          <w:rFonts w:ascii="Times New Roman" w:eastAsia="Times New Roman" w:hAnsi="Times New Roman"/>
          <w:sz w:val="24"/>
          <w:szCs w:val="24"/>
          <w:u w:val="single"/>
        </w:rPr>
        <w:t>chief privacy officer, office of cyber command and department of information technology and telecommunications</w:t>
      </w:r>
      <w:r w:rsidRPr="00047E0F">
        <w:rPr>
          <w:rFonts w:ascii="Times New Roman" w:eastAsia="Times New Roman" w:hAnsi="Times New Roman"/>
          <w:sz w:val="24"/>
          <w:szCs w:val="24"/>
        </w:rPr>
        <w:t xml:space="preserve"> any breach of security following discovery by a supervisor or manager, or following notification to a supervisor or manager, of such breach if such [personal identifying]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was, or is reasonably believed to have been, </w:t>
      </w:r>
      <w:r w:rsidRPr="00047E0F">
        <w:rPr>
          <w:rFonts w:ascii="Times New Roman" w:eastAsia="Times New Roman" w:hAnsi="Times New Roman"/>
          <w:sz w:val="24"/>
          <w:szCs w:val="24"/>
          <w:u w:val="single"/>
        </w:rPr>
        <w:t>accessed,</w:t>
      </w:r>
      <w:r w:rsidRPr="00047E0F">
        <w:rPr>
          <w:rFonts w:ascii="Times New Roman" w:eastAsia="Times New Roman" w:hAnsi="Times New Roman"/>
          <w:sz w:val="24"/>
          <w:szCs w:val="24"/>
        </w:rPr>
        <w:t xml:space="preserve"> acquired</w:t>
      </w:r>
      <w:r w:rsidRPr="00047E0F">
        <w:rPr>
          <w:rFonts w:ascii="Times New Roman" w:eastAsia="Times New Roman" w:hAnsi="Times New Roman"/>
          <w:sz w:val="24"/>
          <w:szCs w:val="24"/>
          <w:u w:val="single"/>
        </w:rPr>
        <w:t>, disclosed, or used</w:t>
      </w:r>
      <w:r w:rsidRPr="00047E0F">
        <w:rPr>
          <w:rFonts w:ascii="Times New Roman" w:eastAsia="Times New Roman" w:hAnsi="Times New Roman"/>
          <w:sz w:val="24"/>
          <w:szCs w:val="24"/>
        </w:rPr>
        <w:t xml:space="preserve"> by an unauthorized person. </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b. Subsequent to compliance with the provisions set forth in subdivision a of this section, any city agency that owns</w:t>
      </w:r>
      <w:r w:rsidRPr="00047E0F">
        <w:rPr>
          <w:rFonts w:ascii="Times New Roman" w:eastAsia="Times New Roman" w:hAnsi="Times New Roman"/>
          <w:sz w:val="24"/>
          <w:szCs w:val="24"/>
          <w:u w:val="single"/>
        </w:rPr>
        <w:t>, [</w:t>
      </w:r>
      <w:r w:rsidRPr="00047E0F">
        <w:rPr>
          <w:rFonts w:ascii="Times New Roman" w:eastAsia="Times New Roman" w:hAnsi="Times New Roman"/>
          <w:sz w:val="24"/>
          <w:szCs w:val="24"/>
        </w:rPr>
        <w:t>or</w:t>
      </w:r>
      <w:r w:rsidRPr="00047E0F">
        <w:rPr>
          <w:rFonts w:ascii="Times New Roman" w:eastAsia="Times New Roman" w:hAnsi="Times New Roman"/>
          <w:sz w:val="24"/>
          <w:szCs w:val="24"/>
          <w:u w:val="single"/>
        </w:rPr>
        <w:t>]</w:t>
      </w:r>
      <w:r w:rsidRPr="00047E0F">
        <w:rPr>
          <w:rFonts w:ascii="Times New Roman" w:eastAsia="Times New Roman" w:hAnsi="Times New Roman"/>
          <w:sz w:val="24"/>
          <w:szCs w:val="24"/>
        </w:rPr>
        <w:t xml:space="preserve"> leases</w:t>
      </w:r>
      <w:r w:rsidRPr="00047E0F">
        <w:rPr>
          <w:rFonts w:ascii="Times New Roman" w:eastAsia="Times New Roman" w:hAnsi="Times New Roman"/>
          <w:sz w:val="24"/>
          <w:szCs w:val="24"/>
          <w:u w:val="single"/>
        </w:rPr>
        <w:t>, or licenses</w:t>
      </w:r>
      <w:r w:rsidRPr="00047E0F">
        <w:rPr>
          <w:rFonts w:ascii="Times New Roman" w:eastAsia="Times New Roman" w:hAnsi="Times New Roman"/>
          <w:sz w:val="24"/>
          <w:szCs w:val="24"/>
        </w:rPr>
        <w:t xml:space="preserve"> data that includes [personal identifying]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shall disclose, in accordance with the procedures set forth in [subdivision] </w:t>
      </w:r>
      <w:r w:rsidRPr="00047E0F">
        <w:rPr>
          <w:rFonts w:ascii="Times New Roman" w:eastAsia="Times New Roman" w:hAnsi="Times New Roman"/>
          <w:sz w:val="24"/>
          <w:szCs w:val="24"/>
          <w:u w:val="single"/>
        </w:rPr>
        <w:t>subdivisions</w:t>
      </w:r>
      <w:r w:rsidRPr="00047E0F">
        <w:rPr>
          <w:rFonts w:ascii="Times New Roman" w:eastAsia="Times New Roman" w:hAnsi="Times New Roman"/>
          <w:sz w:val="24"/>
          <w:szCs w:val="24"/>
        </w:rPr>
        <w:t xml:space="preserve"> d</w:t>
      </w:r>
      <w:r w:rsidRPr="00047E0F">
        <w:rPr>
          <w:rFonts w:ascii="Times New Roman" w:eastAsia="Times New Roman" w:hAnsi="Times New Roman"/>
          <w:sz w:val="24"/>
          <w:szCs w:val="24"/>
          <w:u w:val="single"/>
        </w:rPr>
        <w:t>, e and f</w:t>
      </w:r>
      <w:r w:rsidRPr="00047E0F">
        <w:rPr>
          <w:rFonts w:ascii="Times New Roman" w:eastAsia="Times New Roman" w:hAnsi="Times New Roman"/>
          <w:sz w:val="24"/>
          <w:szCs w:val="24"/>
        </w:rPr>
        <w:t xml:space="preserve"> of this section, any breach of security following discovery by a supervisor </w:t>
      </w:r>
      <w:r w:rsidRPr="00047E0F">
        <w:rPr>
          <w:rFonts w:ascii="Times New Roman" w:eastAsia="Times New Roman" w:hAnsi="Times New Roman"/>
          <w:sz w:val="24"/>
          <w:szCs w:val="24"/>
        </w:rPr>
        <w:lastRenderedPageBreak/>
        <w:t xml:space="preserve">or manager, or following notification to a supervisor or manager, of such breach to any [person] </w:t>
      </w:r>
      <w:r w:rsidRPr="00047E0F">
        <w:rPr>
          <w:rFonts w:ascii="Times New Roman" w:eastAsia="Times New Roman" w:hAnsi="Times New Roman"/>
          <w:sz w:val="24"/>
          <w:szCs w:val="24"/>
          <w:u w:val="single"/>
        </w:rPr>
        <w:t>individual</w:t>
      </w:r>
      <w:r w:rsidRPr="00047E0F">
        <w:rPr>
          <w:rFonts w:ascii="Times New Roman" w:eastAsia="Times New Roman" w:hAnsi="Times New Roman"/>
          <w:sz w:val="24"/>
          <w:szCs w:val="24"/>
        </w:rPr>
        <w:t xml:space="preserve"> whose [personal identifying] </w:t>
      </w:r>
      <w:r w:rsidRPr="00047E0F">
        <w:rPr>
          <w:rFonts w:ascii="Times New Roman" w:eastAsia="Times New Roman" w:hAnsi="Times New Roman"/>
          <w:sz w:val="24"/>
          <w:szCs w:val="24"/>
          <w:u w:val="single"/>
        </w:rPr>
        <w:t xml:space="preserve">private </w:t>
      </w:r>
      <w:r w:rsidRPr="00047E0F">
        <w:rPr>
          <w:rFonts w:ascii="Times New Roman" w:eastAsia="Times New Roman" w:hAnsi="Times New Roman"/>
          <w:sz w:val="24"/>
          <w:szCs w:val="24"/>
        </w:rPr>
        <w:t xml:space="preserve">information was, or is reasonably believed to have been, </w:t>
      </w:r>
      <w:r w:rsidRPr="00047E0F">
        <w:rPr>
          <w:rFonts w:ascii="Times New Roman" w:eastAsia="Times New Roman" w:hAnsi="Times New Roman"/>
          <w:sz w:val="24"/>
          <w:szCs w:val="24"/>
          <w:u w:val="single"/>
        </w:rPr>
        <w:t xml:space="preserve">accessed, </w:t>
      </w:r>
      <w:r w:rsidRPr="00047E0F">
        <w:rPr>
          <w:rFonts w:ascii="Times New Roman" w:eastAsia="Times New Roman" w:hAnsi="Times New Roman"/>
          <w:sz w:val="24"/>
          <w:szCs w:val="24"/>
        </w:rPr>
        <w:t>acquired</w:t>
      </w:r>
      <w:r w:rsidRPr="00047E0F">
        <w:rPr>
          <w:rFonts w:ascii="Times New Roman" w:eastAsia="Times New Roman" w:hAnsi="Times New Roman"/>
          <w:sz w:val="24"/>
          <w:szCs w:val="24"/>
          <w:u w:val="single"/>
        </w:rPr>
        <w:t>, disclosed, or used</w:t>
      </w:r>
      <w:r w:rsidRPr="00047E0F">
        <w:rPr>
          <w:rFonts w:ascii="Times New Roman" w:eastAsia="Times New Roman" w:hAnsi="Times New Roman"/>
          <w:sz w:val="24"/>
          <w:szCs w:val="24"/>
        </w:rPr>
        <w:t xml:space="preserve"> by an unauthorized person.</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c. [Subsequent to compliance with the provisions set forth in subdivision a of this section, any] </w:t>
      </w:r>
      <w:r w:rsidRPr="00047E0F">
        <w:rPr>
          <w:rFonts w:ascii="Times New Roman" w:eastAsia="Times New Roman" w:hAnsi="Times New Roman"/>
          <w:sz w:val="24"/>
          <w:szCs w:val="24"/>
          <w:u w:val="single"/>
        </w:rPr>
        <w:t>Any</w:t>
      </w:r>
      <w:r w:rsidRPr="00047E0F">
        <w:rPr>
          <w:rFonts w:ascii="Times New Roman" w:eastAsia="Times New Roman" w:hAnsi="Times New Roman"/>
          <w:sz w:val="24"/>
          <w:szCs w:val="24"/>
        </w:rPr>
        <w:t xml:space="preserve"> city agency that maintains but does not own</w:t>
      </w:r>
      <w:r w:rsidRPr="00047E0F">
        <w:rPr>
          <w:rFonts w:ascii="Times New Roman" w:eastAsia="Times New Roman" w:hAnsi="Times New Roman"/>
          <w:sz w:val="24"/>
          <w:szCs w:val="24"/>
          <w:u w:val="single"/>
        </w:rPr>
        <w:t>, lease, or license</w:t>
      </w:r>
      <w:r w:rsidRPr="00047E0F">
        <w:rPr>
          <w:rFonts w:ascii="Times New Roman" w:eastAsia="Times New Roman" w:hAnsi="Times New Roman"/>
          <w:sz w:val="24"/>
          <w:szCs w:val="24"/>
        </w:rPr>
        <w:t xml:space="preserve"> data that includes [personal identifying]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shall disclose[, in accordance with the procedures set forth in subdivision d of this section,] any breach of security following discovery by a supervisor or manager, or following notification to a supervisor or manager, of such breach to the owner, lessor or licensor of the data if the [personal identifying]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was, or is reasonably believed to have been, </w:t>
      </w:r>
      <w:r w:rsidRPr="00047E0F">
        <w:rPr>
          <w:rFonts w:ascii="Times New Roman" w:eastAsia="Times New Roman" w:hAnsi="Times New Roman"/>
          <w:sz w:val="24"/>
          <w:szCs w:val="24"/>
          <w:u w:val="single"/>
        </w:rPr>
        <w:t xml:space="preserve">accessed, </w:t>
      </w:r>
      <w:r w:rsidRPr="00047E0F">
        <w:rPr>
          <w:rFonts w:ascii="Times New Roman" w:eastAsia="Times New Roman" w:hAnsi="Times New Roman"/>
          <w:sz w:val="24"/>
          <w:szCs w:val="24"/>
        </w:rPr>
        <w:t>acquired</w:t>
      </w:r>
      <w:r w:rsidRPr="00047E0F">
        <w:rPr>
          <w:rFonts w:ascii="Times New Roman" w:eastAsia="Times New Roman" w:hAnsi="Times New Roman"/>
          <w:sz w:val="24"/>
          <w:szCs w:val="24"/>
          <w:u w:val="single"/>
        </w:rPr>
        <w:t>, disclosed, or used</w:t>
      </w:r>
      <w:r w:rsidRPr="00047E0F">
        <w:rPr>
          <w:rFonts w:ascii="Times New Roman" w:eastAsia="Times New Roman" w:hAnsi="Times New Roman"/>
          <w:sz w:val="24"/>
          <w:szCs w:val="24"/>
        </w:rPr>
        <w:t xml:space="preserve"> by an unauthorized person.</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d. The disclosures required by subdivisions b and c of this section shall be made as soon as practicable by a method reasonable under the circumstances[. Provided] </w:t>
      </w:r>
      <w:r w:rsidRPr="00047E0F">
        <w:rPr>
          <w:rFonts w:ascii="Times New Roman" w:eastAsia="Times New Roman" w:hAnsi="Times New Roman"/>
          <w:sz w:val="24"/>
          <w:szCs w:val="24"/>
          <w:u w:val="single"/>
        </w:rPr>
        <w:t>,provided</w:t>
      </w:r>
      <w:r w:rsidRPr="00047E0F">
        <w:rPr>
          <w:rFonts w:ascii="Times New Roman" w:eastAsia="Times New Roman" w:hAnsi="Times New Roman"/>
          <w:sz w:val="24"/>
          <w:szCs w:val="24"/>
        </w:rPr>
        <w:t xml:space="preserve"> said method is not inconsistent with the legitimate needs of law enforcement or any other investigative or protective measures necessary to restore the [reasonable] integrity of the data system[, disclosures]</w:t>
      </w:r>
      <w:r w:rsidRPr="00047E0F">
        <w:rPr>
          <w:rFonts w:ascii="Times New Roman" w:eastAsia="Times New Roman" w:hAnsi="Times New Roman"/>
          <w:sz w:val="24"/>
          <w:szCs w:val="24"/>
          <w:u w:val="single"/>
        </w:rPr>
        <w:t>.</w:t>
      </w:r>
      <w:r w:rsidRPr="00047E0F">
        <w:rPr>
          <w:rFonts w:ascii="Times New Roman" w:eastAsia="Times New Roman" w:hAnsi="Times New Roman"/>
          <w:sz w:val="24"/>
          <w:szCs w:val="24"/>
        </w:rPr>
        <w:t xml:space="preserve"> </w:t>
      </w:r>
      <w:r w:rsidRPr="00047E0F">
        <w:rPr>
          <w:rFonts w:ascii="Times New Roman" w:eastAsia="Times New Roman" w:hAnsi="Times New Roman"/>
          <w:sz w:val="24"/>
          <w:szCs w:val="24"/>
          <w:u w:val="single"/>
        </w:rPr>
        <w:t xml:space="preserve">Disclosures required by subdivision b of this section </w:t>
      </w:r>
      <w:r w:rsidRPr="00047E0F">
        <w:rPr>
          <w:rFonts w:ascii="Times New Roman" w:eastAsia="Times New Roman" w:hAnsi="Times New Roman"/>
          <w:sz w:val="24"/>
          <w:szCs w:val="24"/>
        </w:rPr>
        <w:t xml:space="preserve">shall be made </w:t>
      </w:r>
      <w:r w:rsidRPr="00047E0F">
        <w:rPr>
          <w:rFonts w:ascii="Times New Roman" w:eastAsia="Times New Roman" w:hAnsi="Times New Roman"/>
          <w:sz w:val="24"/>
          <w:szCs w:val="24"/>
          <w:u w:val="single"/>
        </w:rPr>
        <w:t xml:space="preserve">to each affected individual </w:t>
      </w:r>
      <w:r w:rsidRPr="00047E0F">
        <w:rPr>
          <w:rFonts w:ascii="Times New Roman" w:eastAsia="Times New Roman" w:hAnsi="Times New Roman"/>
          <w:sz w:val="24"/>
          <w:szCs w:val="24"/>
        </w:rPr>
        <w:t>by at least one of the following means:</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1. </w:t>
      </w:r>
      <w:bookmarkStart w:id="2" w:name="_Hlk33174620"/>
      <w:r w:rsidRPr="00047E0F">
        <w:rPr>
          <w:rFonts w:ascii="Times New Roman" w:eastAsia="Times New Roman" w:hAnsi="Times New Roman"/>
          <w:sz w:val="24"/>
          <w:szCs w:val="24"/>
        </w:rPr>
        <w:t>Written notice [to the individual at his or her last known address]; or</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2. [Verbal notification to the individual by telephonic communication] </w:t>
      </w:r>
      <w:r w:rsidRPr="00047E0F">
        <w:rPr>
          <w:rFonts w:ascii="Times New Roman" w:eastAsia="Times New Roman" w:hAnsi="Times New Roman"/>
          <w:sz w:val="24"/>
          <w:szCs w:val="24"/>
          <w:u w:val="single"/>
        </w:rPr>
        <w:t>Telephonic notification</w:t>
      </w:r>
      <w:bookmarkEnd w:id="2"/>
      <w:r w:rsidRPr="00047E0F">
        <w:rPr>
          <w:rFonts w:ascii="Times New Roman" w:eastAsia="Times New Roman" w:hAnsi="Times New Roman"/>
          <w:sz w:val="24"/>
          <w:szCs w:val="24"/>
          <w:u w:val="single"/>
        </w:rPr>
        <w:t>, provided that a log of each such notification is maintained by the agency that notifies the affected individuals</w:t>
      </w:r>
      <w:r w:rsidRPr="00047E0F">
        <w:rPr>
          <w:rFonts w:ascii="Times New Roman" w:eastAsia="Times New Roman" w:hAnsi="Times New Roman"/>
          <w:sz w:val="24"/>
          <w:szCs w:val="24"/>
        </w:rPr>
        <w:t>; or</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rPr>
        <w:t xml:space="preserve">3. Electronic notification [to the individual at his or her last known e-mail address] </w:t>
      </w:r>
      <w:r w:rsidRPr="00047E0F">
        <w:rPr>
          <w:rFonts w:ascii="Times New Roman" w:eastAsia="Times New Roman" w:hAnsi="Times New Roman"/>
          <w:sz w:val="24"/>
          <w:szCs w:val="24"/>
          <w:u w:val="single"/>
        </w:rPr>
        <w:t xml:space="preserve">, provided that the affected individual has expressly consented to receiving such notification in </w:t>
      </w:r>
      <w:r w:rsidRPr="00047E0F">
        <w:rPr>
          <w:rFonts w:ascii="Times New Roman" w:eastAsia="Times New Roman" w:hAnsi="Times New Roman"/>
          <w:sz w:val="24"/>
          <w:szCs w:val="24"/>
          <w:u w:val="single"/>
        </w:rPr>
        <w:lastRenderedPageBreak/>
        <w:t>electronic form and a log of each such notification is maintained by the agency that notifies affected individuals in such form; provided further, however, that in no case shall any individual or business require an individual to consent to accepting notification in such form as a condition of establishing any business relationship or engaging in any transaction</w:t>
      </w:r>
      <w:r w:rsidRPr="00047E0F">
        <w:rPr>
          <w:rFonts w:ascii="Times New Roman" w:eastAsia="Times New Roman" w:hAnsi="Times New Roman"/>
          <w:sz w:val="24"/>
          <w:szCs w:val="24"/>
        </w:rPr>
        <w:t>.</w:t>
      </w:r>
    </w:p>
    <w:p w:rsidR="00047E0F" w:rsidRPr="00047E0F" w:rsidRDefault="00047E0F" w:rsidP="00047E0F">
      <w:pPr>
        <w:spacing w:after="0" w:line="480" w:lineRule="auto"/>
        <w:ind w:firstLine="720"/>
        <w:rPr>
          <w:rFonts w:ascii="Times New Roman" w:eastAsia="Times New Roman" w:hAnsi="Times New Roman"/>
          <w:sz w:val="24"/>
          <w:szCs w:val="24"/>
        </w:rPr>
      </w:pPr>
      <w:r w:rsidRPr="00047E0F">
        <w:rPr>
          <w:rFonts w:ascii="Times New Roman" w:eastAsia="Times New Roman" w:hAnsi="Times New Roman"/>
          <w:sz w:val="24"/>
          <w:szCs w:val="24"/>
        </w:rPr>
        <w:t xml:space="preserve">e. Should disclosure pursuant to paragraph one, two or three of subdivision d be impracticable or inappropriate given the circumstances of the breach and the identity of the victim, such disclosure shall be made by a mechanism [of the agency’s election, provided such mechanism] </w:t>
      </w:r>
      <w:r w:rsidRPr="00047E0F">
        <w:rPr>
          <w:rFonts w:ascii="Times New Roman" w:eastAsia="Times New Roman" w:hAnsi="Times New Roman"/>
          <w:sz w:val="24"/>
          <w:szCs w:val="24"/>
          <w:u w:val="single"/>
        </w:rPr>
        <w:t>that</w:t>
      </w:r>
      <w:r w:rsidRPr="00047E0F">
        <w:rPr>
          <w:rFonts w:ascii="Times New Roman" w:eastAsia="Times New Roman" w:hAnsi="Times New Roman"/>
          <w:sz w:val="24"/>
          <w:szCs w:val="24"/>
        </w:rPr>
        <w:t xml:space="preserve"> is reasonably targeted to the individual in a manner that does not further compromise the integrity of the [personal]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w:t>
      </w:r>
      <w:r w:rsidRPr="00047E0F" w:rsidDel="00547FF8">
        <w:rPr>
          <w:rFonts w:ascii="Times New Roman" w:eastAsia="Times New Roman" w:hAnsi="Times New Roman"/>
          <w:sz w:val="24"/>
          <w:szCs w:val="24"/>
        </w:rPr>
        <w:t xml:space="preserve"> </w:t>
      </w:r>
      <w:r w:rsidRPr="00047E0F">
        <w:rPr>
          <w:rFonts w:ascii="Times New Roman" w:eastAsia="Times New Roman" w:hAnsi="Times New Roman"/>
          <w:sz w:val="24"/>
          <w:szCs w:val="24"/>
        </w:rPr>
        <w:t xml:space="preserve"> </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f. In the event that five thousand or more New York residents are to be notified at one time pursuant to this section, the agency shall also notify consumer reporting agencies as to the timing, content and distribution of the notices and approximate number of affected individuals. Such notice shall be made without delaying notice to affected New York residents.</w:t>
      </w:r>
      <w:bookmarkStart w:id="3" w:name="_gjdgxs" w:colFirst="0" w:colLast="0"/>
      <w:bookmarkEnd w:id="3"/>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g. Notice to affected individuals under this section is not required if the exposure of private information was an inadvertent disclosure by persons authorized to access private information, and the agency reasonably determines, in accordance with the protocols established pursuant to subdivision i of this section, that such exposure will not likely result in misuse of such information, or financial, personal, or reputational harm to the affected individuals. Such a determination must be documented in writing and maintained for at least five years.</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 xml:space="preserve">h. If notice of a breach of security is made to affected individuals pursuant to any law or rule of the state of New York, or pursuant to a law described in paragraph b of subdivision 2 of section two hundred eight of the state technology law, nothing in this section shall require any </w:t>
      </w:r>
      <w:r w:rsidRPr="00047E0F">
        <w:rPr>
          <w:rFonts w:ascii="Times New Roman" w:eastAsia="Times New Roman" w:hAnsi="Times New Roman"/>
          <w:sz w:val="24"/>
          <w:szCs w:val="24"/>
          <w:u w:val="single"/>
        </w:rPr>
        <w:lastRenderedPageBreak/>
        <w:t xml:space="preserve">additional notice to those affected individuals, but notice still shall be provided pursuant to subdivision a of this section. </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u w:val="single"/>
        </w:rPr>
        <w:t xml:space="preserve">i. The office of cyber command, in consultation with the chief privacy officer </w:t>
      </w:r>
      <w:r w:rsidRPr="00047E0F">
        <w:rPr>
          <w:rFonts w:ascii="Times New Roman" w:eastAsia="Times New Roman" w:hAnsi="Times New Roman" w:hint="eastAsia"/>
          <w:sz w:val="24"/>
          <w:szCs w:val="24"/>
          <w:u w:val="single"/>
        </w:rPr>
        <w:t>and the department of information technology and telecommunications</w:t>
      </w:r>
      <w:r w:rsidRPr="00047E0F">
        <w:rPr>
          <w:rFonts w:ascii="Times New Roman" w:eastAsia="Times New Roman" w:hAnsi="Times New Roman"/>
          <w:sz w:val="24"/>
          <w:szCs w:val="24"/>
          <w:u w:val="single"/>
        </w:rPr>
        <w:t xml:space="preserve">, shall issue protocols for agency coordination and recordkeeping for any breach of security and any incident that is not a breach of security but involves the good faith or inadvertent access, acquisition, disclosure, or use of any private information by an employee or agent of an agency for the legitimate purposes of the agency. Such protocols may apply to all agencies or a subset thereof.  </w:t>
      </w:r>
    </w:p>
    <w:p w:rsidR="00047E0F" w:rsidRPr="00047E0F" w:rsidRDefault="00047E0F" w:rsidP="00047E0F">
      <w:pPr>
        <w:shd w:val="clear" w:color="auto" w:fill="FFFFFF"/>
        <w:spacing w:after="0" w:line="480" w:lineRule="auto"/>
        <w:ind w:firstLine="720"/>
        <w:jc w:val="both"/>
        <w:rPr>
          <w:rFonts w:ascii="Times New Roman" w:eastAsia="Times New Roman" w:hAnsi="Times New Roman"/>
          <w:color w:val="000000"/>
          <w:sz w:val="24"/>
          <w:szCs w:val="24"/>
          <w:u w:val="single"/>
        </w:rPr>
      </w:pPr>
      <w:r w:rsidRPr="00047E0F">
        <w:rPr>
          <w:rFonts w:ascii="Times New Roman" w:eastAsia="Times New Roman" w:hAnsi="Times New Roman"/>
          <w:color w:val="000000"/>
          <w:sz w:val="24"/>
          <w:szCs w:val="24"/>
          <w:u w:val="single"/>
        </w:rPr>
        <w:t>j. Notifications made pursuant to this section may overlap with notifications required pursuant to the identifying information law, codified in chapter 12 of title 23, including the regulations, policies and protocols issued by the chief privacy officer pursuant to such law. Nothing in this section or the identifying information law shall require duplicate notifications, as long as any notice provided meets any applicable requirements of both this law and the identifying information law.</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sz w:val="24"/>
          <w:szCs w:val="24"/>
        </w:rPr>
        <w:t xml:space="preserve">§ 3. Section 10-503 of the administrative code of the city of New York, as added by local law number 45 for the year 2005, is amended to read as follows: </w:t>
      </w:r>
    </w:p>
    <w:p w:rsidR="00047E0F" w:rsidRPr="00047E0F" w:rsidRDefault="00047E0F" w:rsidP="00047E0F">
      <w:pPr>
        <w:shd w:val="clear" w:color="auto" w:fill="FFFFFF"/>
        <w:spacing w:after="0" w:line="480" w:lineRule="auto"/>
        <w:ind w:firstLine="720"/>
        <w:jc w:val="both"/>
        <w:rPr>
          <w:rFonts w:ascii="Times New Roman" w:eastAsia="Times New Roman" w:hAnsi="Times New Roman"/>
          <w:sz w:val="24"/>
          <w:szCs w:val="24"/>
          <w:u w:val="single"/>
        </w:rPr>
      </w:pPr>
      <w:r w:rsidRPr="00047E0F">
        <w:rPr>
          <w:rFonts w:ascii="Times New Roman" w:eastAsia="Times New Roman" w:hAnsi="Times New Roman"/>
          <w:sz w:val="24"/>
          <w:szCs w:val="24"/>
        </w:rPr>
        <w:t xml:space="preserve">§ 10-503 Agency disposal of [personal identifying] </w:t>
      </w:r>
      <w:r w:rsidRPr="00047E0F">
        <w:rPr>
          <w:rFonts w:ascii="Times New Roman" w:eastAsia="Times New Roman" w:hAnsi="Times New Roman"/>
          <w:sz w:val="24"/>
          <w:szCs w:val="24"/>
          <w:u w:val="single"/>
        </w:rPr>
        <w:t xml:space="preserve">private </w:t>
      </w:r>
      <w:r w:rsidRPr="00047E0F">
        <w:rPr>
          <w:rFonts w:ascii="Times New Roman" w:eastAsia="Times New Roman" w:hAnsi="Times New Roman"/>
          <w:sz w:val="24"/>
          <w:szCs w:val="24"/>
        </w:rPr>
        <w:t xml:space="preserve">information. An agency that discards records containing any individual’s [personal identifying] </w:t>
      </w:r>
      <w:r w:rsidRPr="00047E0F">
        <w:rPr>
          <w:rFonts w:ascii="Times New Roman" w:eastAsia="Times New Roman" w:hAnsi="Times New Roman"/>
          <w:sz w:val="24"/>
          <w:szCs w:val="24"/>
          <w:u w:val="single"/>
        </w:rPr>
        <w:t>private</w:t>
      </w:r>
      <w:r w:rsidRPr="00047E0F">
        <w:rPr>
          <w:rFonts w:ascii="Times New Roman" w:eastAsia="Times New Roman" w:hAnsi="Times New Roman"/>
          <w:sz w:val="24"/>
          <w:szCs w:val="24"/>
        </w:rPr>
        <w:t xml:space="preserve"> information shall do so in a manner intended to prevent retrieval of the information contained therein or thereon.</w:t>
      </w:r>
    </w:p>
    <w:p w:rsidR="00047E0F" w:rsidRPr="00047E0F" w:rsidRDefault="00047E0F" w:rsidP="00047E0F">
      <w:pPr>
        <w:shd w:val="clear" w:color="auto" w:fill="FFFFFF"/>
        <w:spacing w:after="0" w:line="480" w:lineRule="auto"/>
        <w:ind w:firstLine="720"/>
        <w:jc w:val="both"/>
        <w:rPr>
          <w:rFonts w:ascii="Times New Roman" w:eastAsia="Times New Roman" w:hAnsi="Times New Roman"/>
          <w:color w:val="000000"/>
          <w:sz w:val="24"/>
          <w:szCs w:val="24"/>
        </w:rPr>
      </w:pPr>
      <w:r w:rsidRPr="00047E0F">
        <w:rPr>
          <w:rFonts w:ascii="Times New Roman" w:eastAsia="Times New Roman" w:hAnsi="Times New Roman"/>
          <w:color w:val="000000"/>
          <w:sz w:val="24"/>
          <w:szCs w:val="24"/>
        </w:rPr>
        <w:t>§ 4. Section 20-117 of the administrative code of the city of New York is repealed and a new section 20-117 is added to read as follows:</w:t>
      </w:r>
    </w:p>
    <w:p w:rsidR="00047E0F" w:rsidRPr="00047E0F" w:rsidRDefault="00047E0F" w:rsidP="00047E0F">
      <w:pPr>
        <w:shd w:val="clear" w:color="auto" w:fill="FFFFFF"/>
        <w:spacing w:after="0" w:line="480" w:lineRule="auto"/>
        <w:ind w:firstLine="720"/>
        <w:jc w:val="both"/>
        <w:rPr>
          <w:rFonts w:ascii="Times New Roman" w:eastAsia="Times New Roman" w:hAnsi="Times New Roman"/>
          <w:color w:val="000000"/>
          <w:sz w:val="24"/>
          <w:szCs w:val="24"/>
          <w:u w:val="single"/>
        </w:rPr>
      </w:pPr>
      <w:r w:rsidRPr="00047E0F">
        <w:rPr>
          <w:rFonts w:ascii="Times New Roman" w:eastAsia="Times New Roman" w:hAnsi="Times New Roman"/>
          <w:color w:val="000000"/>
          <w:sz w:val="24"/>
          <w:szCs w:val="24"/>
          <w:u w:val="single"/>
        </w:rPr>
        <w:t xml:space="preserve">§ 20-117 Licensee disclosure of breach of security, notification requirements. Any person who is required to be licensed pursuant to chapter two of this title, or pursuant to provisions of </w:t>
      </w:r>
      <w:r w:rsidRPr="00047E0F">
        <w:rPr>
          <w:rFonts w:ascii="Times New Roman" w:eastAsia="Times New Roman" w:hAnsi="Times New Roman"/>
          <w:color w:val="000000"/>
          <w:sz w:val="24"/>
          <w:szCs w:val="24"/>
          <w:u w:val="single"/>
        </w:rPr>
        <w:lastRenderedPageBreak/>
        <w:t>state law enforced by the department</w:t>
      </w:r>
      <w:bookmarkStart w:id="4" w:name="_Hlk34662008"/>
      <w:r w:rsidRPr="00047E0F">
        <w:rPr>
          <w:rFonts w:ascii="Times New Roman" w:eastAsia="Times New Roman" w:hAnsi="Times New Roman"/>
          <w:color w:val="000000"/>
          <w:sz w:val="24"/>
          <w:szCs w:val="24"/>
          <w:u w:val="single"/>
        </w:rPr>
        <w:t xml:space="preserve"> and who is also required to make a notification pursuant to subdivisions 2 or 3 of section 899-aa of the general business law shall promptly submit a copy of such notification to the department. Such notice shall be made without delaying notice to any individual whose private information was, or is reasonably believed to have been, accessed, acquired, disclosed, or used by an unauthorized person.</w:t>
      </w:r>
      <w:r w:rsidRPr="00047E0F">
        <w:rPr>
          <w:rFonts w:ascii="Times New Roman" w:eastAsia="Times New Roman" w:hAnsi="Times New Roman"/>
          <w:color w:val="000000"/>
          <w:sz w:val="24"/>
          <w:szCs w:val="24"/>
        </w:rPr>
        <w:t xml:space="preserve"> </w:t>
      </w:r>
    </w:p>
    <w:bookmarkEnd w:id="4"/>
    <w:p w:rsidR="00047E0F" w:rsidRPr="00047E0F" w:rsidRDefault="00047E0F" w:rsidP="00047E0F">
      <w:pPr>
        <w:shd w:val="clear" w:color="auto" w:fill="FFFFFF"/>
        <w:spacing w:after="0" w:line="480" w:lineRule="auto"/>
        <w:ind w:firstLine="720"/>
        <w:jc w:val="both"/>
        <w:rPr>
          <w:rFonts w:ascii="Times New Roman" w:eastAsia="Times New Roman" w:hAnsi="Times New Roman"/>
          <w:color w:val="000000"/>
          <w:sz w:val="24"/>
          <w:szCs w:val="24"/>
          <w:u w:val="single"/>
        </w:rPr>
      </w:pPr>
      <w:r w:rsidRPr="00047E0F">
        <w:rPr>
          <w:rFonts w:ascii="Times New Roman" w:eastAsia="Times New Roman" w:hAnsi="Times New Roman"/>
          <w:color w:val="000000"/>
          <w:sz w:val="24"/>
          <w:szCs w:val="24"/>
        </w:rPr>
        <w:t>§ 5. Subchapter 1 of chapter 3 of title 17 of the administrative code of the city of New York is amended by adding a new section 17-302 to read as follows:</w:t>
      </w:r>
    </w:p>
    <w:p w:rsidR="00047E0F" w:rsidRPr="00047E0F" w:rsidRDefault="00047E0F" w:rsidP="00047E0F">
      <w:pPr>
        <w:shd w:val="clear" w:color="auto" w:fill="FFFFFF"/>
        <w:spacing w:after="0" w:line="480" w:lineRule="auto"/>
        <w:ind w:firstLine="720"/>
        <w:jc w:val="both"/>
        <w:rPr>
          <w:rFonts w:ascii="Times New Roman" w:eastAsia="Times New Roman" w:hAnsi="Times New Roman"/>
          <w:color w:val="000000"/>
          <w:sz w:val="24"/>
          <w:szCs w:val="24"/>
          <w:u w:val="single"/>
        </w:rPr>
      </w:pPr>
      <w:r w:rsidRPr="00047E0F">
        <w:rPr>
          <w:rFonts w:ascii="Times New Roman" w:eastAsia="Times New Roman" w:hAnsi="Times New Roman"/>
          <w:color w:val="000000"/>
          <w:sz w:val="24"/>
          <w:szCs w:val="24"/>
          <w:u w:val="single"/>
        </w:rPr>
        <w:t>§ 17-302 Licensee disclosure of breach of security, notification requirements. Every recipient of a license issued pursuant to this title who is required to make a notification pursuant to subdivisions 2 or 3 of section 899-aa of the general business law shall promptly submit a copy of such notification to the department. Such notice shall be made without delaying notice to any individual whose private information was, or is reasonably believed to have been, acquired by an unauthorized person.</w:t>
      </w:r>
    </w:p>
    <w:p w:rsidR="00047E0F" w:rsidRPr="00047E0F" w:rsidRDefault="00047E0F" w:rsidP="00047E0F">
      <w:pPr>
        <w:shd w:val="clear" w:color="auto" w:fill="FFFFFF"/>
        <w:spacing w:after="0" w:line="480" w:lineRule="auto"/>
        <w:ind w:firstLine="720"/>
        <w:jc w:val="both"/>
        <w:rPr>
          <w:rFonts w:ascii="Times New Roman" w:eastAsia="Times New Roman" w:hAnsi="Times New Roman"/>
          <w:color w:val="000000"/>
          <w:sz w:val="24"/>
          <w:szCs w:val="24"/>
        </w:rPr>
      </w:pPr>
      <w:r w:rsidRPr="00047E0F">
        <w:rPr>
          <w:rFonts w:ascii="Times New Roman" w:eastAsia="Times New Roman" w:hAnsi="Times New Roman"/>
          <w:color w:val="000000"/>
          <w:sz w:val="24"/>
          <w:szCs w:val="24"/>
        </w:rPr>
        <w:t>§ 6. Section 19-546 of the administrative code of the city of New York, as added by local law 43 for the year 2016, is amended by adding a new subdivision d to read as follows:</w:t>
      </w:r>
    </w:p>
    <w:p w:rsidR="00047E0F" w:rsidRPr="00047E0F" w:rsidRDefault="00047E0F" w:rsidP="00047E0F">
      <w:pPr>
        <w:shd w:val="clear" w:color="auto" w:fill="FFFFFF"/>
        <w:spacing w:after="0" w:line="480" w:lineRule="auto"/>
        <w:ind w:firstLine="720"/>
        <w:jc w:val="both"/>
        <w:rPr>
          <w:rFonts w:ascii="Times New Roman" w:eastAsia="Times New Roman" w:hAnsi="Times New Roman"/>
          <w:color w:val="000000"/>
          <w:sz w:val="24"/>
          <w:szCs w:val="24"/>
        </w:rPr>
      </w:pPr>
      <w:r w:rsidRPr="00047E0F">
        <w:rPr>
          <w:rFonts w:ascii="Times New Roman" w:eastAsia="Times New Roman" w:hAnsi="Times New Roman"/>
          <w:color w:val="000000"/>
          <w:sz w:val="24"/>
          <w:szCs w:val="24"/>
          <w:u w:val="single"/>
        </w:rPr>
        <w:t>d. Every recipient of a license obtained pursuant to this chapter who is required to make a notification pursuant to subdivisions 2 or 3 of section 899-aa of the general business law shall promptly submit a copy of such notification to the commission. Such notice shall be made without delaying notice to any individual whose private information was, or is reasonably believed to have been, acquired by an unauthorized person.</w:t>
      </w:r>
    </w:p>
    <w:p w:rsidR="00062E4E" w:rsidRPr="00F64480" w:rsidRDefault="00047E0F" w:rsidP="00F64480">
      <w:pPr>
        <w:shd w:val="clear" w:color="auto" w:fill="FFFFFF"/>
        <w:spacing w:after="0" w:line="480" w:lineRule="auto"/>
        <w:ind w:firstLine="720"/>
        <w:jc w:val="both"/>
        <w:rPr>
          <w:rFonts w:ascii="Times New Roman" w:eastAsia="Times New Roman" w:hAnsi="Times New Roman"/>
          <w:sz w:val="24"/>
          <w:szCs w:val="24"/>
        </w:rPr>
      </w:pPr>
      <w:r w:rsidRPr="00047E0F">
        <w:rPr>
          <w:rFonts w:ascii="Times New Roman" w:eastAsia="Times New Roman" w:hAnsi="Times New Roman"/>
          <w:color w:val="000000"/>
          <w:sz w:val="24"/>
          <w:szCs w:val="24"/>
        </w:rPr>
        <w:t>§ 7. This local law takes effect 120 days after it becomes law, except that the office of the mayor and any other agency may take such measures prior to such date as are necessary for implementation of this local law, including the promulgation of rules.</w:t>
      </w:r>
    </w:p>
    <w:sectPr w:rsidR="00062E4E" w:rsidRPr="00F64480" w:rsidSect="006F60A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66" w:rsidRDefault="00F87866" w:rsidP="008432E0">
      <w:pPr>
        <w:spacing w:after="0" w:line="240" w:lineRule="auto"/>
      </w:pPr>
      <w:r>
        <w:separator/>
      </w:r>
    </w:p>
  </w:endnote>
  <w:endnote w:type="continuationSeparator" w:id="0">
    <w:p w:rsidR="00F87866" w:rsidRDefault="00F87866"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CF" w:rsidRDefault="00F521CF">
    <w:pPr>
      <w:pStyle w:val="Footer"/>
      <w:jc w:val="center"/>
    </w:pPr>
    <w:r>
      <w:fldChar w:fldCharType="begin"/>
    </w:r>
    <w:r>
      <w:instrText xml:space="preserve"> PAGE   \* MERGEFORMAT </w:instrText>
    </w:r>
    <w:r>
      <w:fldChar w:fldCharType="separate"/>
    </w:r>
    <w:r w:rsidR="006A1F25">
      <w:rPr>
        <w:noProof/>
      </w:rPr>
      <w:t>1</w:t>
    </w:r>
    <w:r>
      <w:rPr>
        <w:noProof/>
      </w:rPr>
      <w:fldChar w:fldCharType="end"/>
    </w:r>
  </w:p>
  <w:p w:rsidR="00F521CF" w:rsidRDefault="00F521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CF" w:rsidRDefault="00F521CF">
    <w:pPr>
      <w:pStyle w:val="Footer"/>
      <w:jc w:val="center"/>
    </w:pPr>
    <w:r>
      <w:fldChar w:fldCharType="begin"/>
    </w:r>
    <w:r>
      <w:instrText xml:space="preserve"> PAGE   \* MERGEFORMAT </w:instrText>
    </w:r>
    <w:r>
      <w:fldChar w:fldCharType="separate"/>
    </w:r>
    <w:r>
      <w:rPr>
        <w:noProof/>
      </w:rPr>
      <w:t>2</w:t>
    </w:r>
    <w:r>
      <w:rPr>
        <w:noProof/>
      </w:rPr>
      <w:fldChar w:fldCharType="end"/>
    </w:r>
  </w:p>
  <w:p w:rsidR="00F521CF" w:rsidRDefault="00F52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0F" w:rsidRDefault="00047E0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6A1F25">
      <w:rPr>
        <w:noProof/>
        <w:color w:val="000000"/>
      </w:rPr>
      <w:t>2</w:t>
    </w:r>
    <w:r>
      <w:rPr>
        <w:color w:val="000000"/>
      </w:rPr>
      <w:fldChar w:fldCharType="end"/>
    </w:r>
  </w:p>
  <w:p w:rsidR="00047E0F" w:rsidRDefault="00047E0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0F" w:rsidRDefault="00047E0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rsidR="00047E0F" w:rsidRDefault="00047E0F">
    <w:pPr>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2C" w:rsidRDefault="001E79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7F" w:rsidRDefault="00FC6A7F">
    <w:pPr>
      <w:pStyle w:val="Footer"/>
      <w:jc w:val="right"/>
    </w:pPr>
    <w:r>
      <w:fldChar w:fldCharType="begin"/>
    </w:r>
    <w:r>
      <w:instrText xml:space="preserve"> PAGE   \* MERGEFORMAT </w:instrText>
    </w:r>
    <w:r>
      <w:fldChar w:fldCharType="separate"/>
    </w:r>
    <w:r w:rsidR="006A1F25">
      <w:rPr>
        <w:noProof/>
      </w:rPr>
      <w:t>8</w:t>
    </w:r>
    <w:r>
      <w:rPr>
        <w:noProof/>
      </w:rPr>
      <w:fldChar w:fldCharType="end"/>
    </w:r>
  </w:p>
  <w:p w:rsidR="00FC6A7F" w:rsidRDefault="00FC6A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21" w:rsidRPr="00CE6B21" w:rsidRDefault="00CE6B21">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6F60A1">
      <w:rPr>
        <w:rFonts w:ascii="Times New Roman" w:hAnsi="Times New Roman"/>
        <w:noProof/>
        <w:sz w:val="20"/>
        <w:szCs w:val="20"/>
      </w:rPr>
      <w:t>10</w:t>
    </w:r>
    <w:r w:rsidRPr="00CE6B21">
      <w:rPr>
        <w:rFonts w:ascii="Times New Roman" w:hAnsi="Times New Roman"/>
        <w:noProof/>
        <w:sz w:val="20"/>
        <w:szCs w:val="20"/>
      </w:rPr>
      <w:fldChar w:fldCharType="end"/>
    </w:r>
  </w:p>
  <w:p w:rsidR="00CE6B21" w:rsidRDefault="00CE6B21">
    <w:pPr>
      <w:pStyle w:val="Footer"/>
    </w:pPr>
  </w:p>
  <w:p w:rsidR="00306316" w:rsidRDefault="00306316"/>
  <w:p w:rsidR="00306316" w:rsidRDefault="00306316"/>
  <w:p w:rsidR="00306316" w:rsidRDefault="00306316"/>
  <w:p w:rsidR="00306316" w:rsidRDefault="00306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66" w:rsidRDefault="00F87866" w:rsidP="008432E0">
      <w:pPr>
        <w:spacing w:after="0" w:line="240" w:lineRule="auto"/>
      </w:pPr>
      <w:r>
        <w:separator/>
      </w:r>
    </w:p>
  </w:footnote>
  <w:footnote w:type="continuationSeparator" w:id="0">
    <w:p w:rsidR="00F87866" w:rsidRDefault="00F87866" w:rsidP="008432E0">
      <w:pPr>
        <w:spacing w:after="0" w:line="240" w:lineRule="auto"/>
      </w:pPr>
      <w:r>
        <w:continuationSeparator/>
      </w:r>
    </w:p>
  </w:footnote>
  <w:footnote w:id="1">
    <w:p w:rsidR="00072E21" w:rsidRDefault="00072E21">
      <w:pPr>
        <w:pStyle w:val="FootnoteText"/>
      </w:pPr>
      <w:r>
        <w:rPr>
          <w:rStyle w:val="FootnoteReference"/>
        </w:rPr>
        <w:footnoteRef/>
      </w:r>
      <w:r>
        <w:t xml:space="preserve"> Investopedia “The Higher Education Act of 1965 (HEA)”, available at: </w:t>
      </w:r>
      <w:hyperlink r:id="rId1" w:history="1">
        <w:r w:rsidRPr="0084695E">
          <w:rPr>
            <w:rStyle w:val="Hyperlink"/>
          </w:rPr>
          <w:t>https://www.investopedia.com/terms/h/higher-education-act-of-1965-hea.asp</w:t>
        </w:r>
      </w:hyperlink>
      <w:r>
        <w:t xml:space="preserve">. </w:t>
      </w:r>
    </w:p>
  </w:footnote>
  <w:footnote w:id="2">
    <w:p w:rsidR="004C64CD" w:rsidRDefault="004C64CD">
      <w:pPr>
        <w:pStyle w:val="FootnoteText"/>
      </w:pPr>
      <w:r>
        <w:rPr>
          <w:rStyle w:val="FootnoteReference"/>
        </w:rPr>
        <w:footnoteRef/>
      </w:r>
      <w:r>
        <w:t xml:space="preserve"> Jennifer Wadia “Rising tuition costs and the history of student loans”</w:t>
      </w:r>
      <w:r w:rsidR="006B5AFF">
        <w:t xml:space="preserve"> </w:t>
      </w:r>
      <w:r w:rsidRPr="006B5AFF">
        <w:rPr>
          <w:i/>
        </w:rPr>
        <w:t>Student Debt Relief</w:t>
      </w:r>
      <w:r>
        <w:t xml:space="preserve">, September 25, 2018, available at: </w:t>
      </w:r>
      <w:hyperlink r:id="rId2" w:history="1">
        <w:r w:rsidRPr="0084695E">
          <w:rPr>
            <w:rStyle w:val="Hyperlink"/>
          </w:rPr>
          <w:t>https://www.studentdebtrelief.us/news/rising-tuition-costs-and-the-history-of-student-loans/</w:t>
        </w:r>
      </w:hyperlink>
      <w:r>
        <w:t xml:space="preserve">. </w:t>
      </w:r>
    </w:p>
  </w:footnote>
  <w:footnote w:id="3">
    <w:p w:rsidR="001B5801" w:rsidRPr="001B5801" w:rsidRDefault="001B5801">
      <w:pPr>
        <w:pStyle w:val="FootnoteText"/>
      </w:pPr>
      <w:r>
        <w:rPr>
          <w:rStyle w:val="FootnoteReference"/>
        </w:rPr>
        <w:footnoteRef/>
      </w:r>
      <w:r>
        <w:t xml:space="preserve"> Emmie Martin “Here’s how much more expensive it is for you to go to college than it was for your parents” </w:t>
      </w:r>
      <w:r>
        <w:rPr>
          <w:i/>
        </w:rPr>
        <w:t>CNBC</w:t>
      </w:r>
      <w:r>
        <w:t xml:space="preserve">, November 29, 2017, available at: </w:t>
      </w:r>
      <w:hyperlink r:id="rId3" w:history="1">
        <w:r w:rsidRPr="0084695E">
          <w:rPr>
            <w:rStyle w:val="Hyperlink"/>
          </w:rPr>
          <w:t>https://www.cnbc.com/2017/11/29/how-much-college-tuition-has-increased-from-1988-to-2018.html</w:t>
        </w:r>
      </w:hyperlink>
      <w:r>
        <w:t xml:space="preserve">. </w:t>
      </w:r>
    </w:p>
  </w:footnote>
  <w:footnote w:id="4">
    <w:p w:rsidR="001B5801" w:rsidRPr="001B5801" w:rsidRDefault="001B5801">
      <w:pPr>
        <w:pStyle w:val="FootnoteText"/>
      </w:pPr>
      <w:r>
        <w:rPr>
          <w:rStyle w:val="FootnoteReference"/>
        </w:rPr>
        <w:footnoteRef/>
      </w:r>
      <w:r w:rsidR="005F46C4">
        <w:t xml:space="preserve"> </w:t>
      </w:r>
      <w:r w:rsidR="008B6E4F">
        <w:t xml:space="preserve">Melanie Hanson </w:t>
      </w:r>
      <w:r w:rsidR="005F46C4">
        <w:t xml:space="preserve">“Student loan debt statistics”, </w:t>
      </w:r>
      <w:r w:rsidR="008B6E4F" w:rsidRPr="008B6E4F">
        <w:rPr>
          <w:i/>
        </w:rPr>
        <w:t>Education Data Initiative</w:t>
      </w:r>
      <w:r w:rsidR="008B6E4F">
        <w:t xml:space="preserve">, </w:t>
      </w:r>
      <w:r w:rsidR="005F46C4">
        <w:t xml:space="preserve">September 27, 2021, available at: </w:t>
      </w:r>
      <w:hyperlink r:id="rId4" w:history="1">
        <w:r w:rsidR="005F46C4" w:rsidRPr="00FA2E49">
          <w:rPr>
            <w:rStyle w:val="Hyperlink"/>
          </w:rPr>
          <w:t>https://educationdata.org/student-loan-debt-statistics</w:t>
        </w:r>
      </w:hyperlink>
      <w:r w:rsidR="005F46C4">
        <w:t xml:space="preserve">. </w:t>
      </w:r>
    </w:p>
  </w:footnote>
  <w:footnote w:id="5">
    <w:p w:rsidR="001B5801" w:rsidRPr="00C60340" w:rsidRDefault="001B5801" w:rsidP="001B5801">
      <w:pPr>
        <w:pStyle w:val="FootnoteText"/>
      </w:pPr>
      <w:r>
        <w:rPr>
          <w:rStyle w:val="FootnoteReference"/>
        </w:rPr>
        <w:footnoteRef/>
      </w:r>
      <w:r w:rsidR="00C60340">
        <w:t xml:space="preserve"> Zack Friedman “Student loan debt statistics in 2021: A record $1.7 trillion”, </w:t>
      </w:r>
      <w:r w:rsidR="00C60340">
        <w:rPr>
          <w:i/>
        </w:rPr>
        <w:t>Forbes</w:t>
      </w:r>
      <w:r w:rsidR="00C60340">
        <w:t xml:space="preserve">, February 20, 2021, available at: </w:t>
      </w:r>
      <w:hyperlink r:id="rId5" w:history="1">
        <w:r w:rsidR="00C60340" w:rsidRPr="00FA2E49">
          <w:rPr>
            <w:rStyle w:val="Hyperlink"/>
          </w:rPr>
          <w:t>https://www.forbes.com/sites/zackfriedman/2021/02/20/student-loan-debt-statistics-in-2021-a-record-17-trillion/?sh=4fb3de151431</w:t>
        </w:r>
      </w:hyperlink>
      <w:r w:rsidR="00C60340">
        <w:t xml:space="preserve">. </w:t>
      </w:r>
    </w:p>
  </w:footnote>
  <w:footnote w:id="6">
    <w:p w:rsidR="00030DCD" w:rsidRPr="000D2065" w:rsidRDefault="00030DCD">
      <w:pPr>
        <w:pStyle w:val="FootnoteText"/>
      </w:pPr>
      <w:r>
        <w:rPr>
          <w:rStyle w:val="FootnoteReference"/>
        </w:rPr>
        <w:footnoteRef/>
      </w:r>
      <w:r w:rsidR="000D2065">
        <w:t xml:space="preserve"> </w:t>
      </w:r>
      <w:r w:rsidR="000D2065" w:rsidRPr="000D2065">
        <w:t>Abigail Johnson Hess</w:t>
      </w:r>
      <w:r w:rsidR="000D2065">
        <w:t xml:space="preserve"> “</w:t>
      </w:r>
      <w:r w:rsidR="000D2065" w:rsidRPr="000D2065">
        <w:t>The U.S. has a record-breaking $1.73 trillion in student debt—borrowers from these states owe the most on average</w:t>
      </w:r>
      <w:r w:rsidR="000D2065">
        <w:t xml:space="preserve">”, </w:t>
      </w:r>
      <w:r w:rsidR="000D2065">
        <w:rPr>
          <w:i/>
        </w:rPr>
        <w:t>CNBC</w:t>
      </w:r>
      <w:r w:rsidR="000D2065">
        <w:t xml:space="preserve">, September 9, 2021, available at: </w:t>
      </w:r>
      <w:hyperlink r:id="rId6" w:history="1">
        <w:r w:rsidR="000D2065" w:rsidRPr="00FA2E49">
          <w:rPr>
            <w:rStyle w:val="Hyperlink"/>
          </w:rPr>
          <w:t>https://www.cnbc.com/2021/09/09/america-has-1point73-trillion-in-student-debtborrowers-from-these-states-owe-the-most.html</w:t>
        </w:r>
      </w:hyperlink>
      <w:r w:rsidR="000D2065">
        <w:t xml:space="preserve">. </w:t>
      </w:r>
    </w:p>
  </w:footnote>
  <w:footnote w:id="7">
    <w:p w:rsidR="000D2065" w:rsidRDefault="000D2065">
      <w:pPr>
        <w:pStyle w:val="FootnoteText"/>
      </w:pPr>
      <w:r>
        <w:rPr>
          <w:rStyle w:val="FootnoteReference"/>
        </w:rPr>
        <w:footnoteRef/>
      </w:r>
      <w:r>
        <w:t xml:space="preserve"> Id. </w:t>
      </w:r>
    </w:p>
  </w:footnote>
  <w:footnote w:id="8">
    <w:p w:rsidR="006B5AFF" w:rsidRPr="006B5AFF" w:rsidRDefault="006B5AFF">
      <w:pPr>
        <w:pStyle w:val="FootnoteText"/>
      </w:pPr>
      <w:r>
        <w:rPr>
          <w:rStyle w:val="FootnoteReference"/>
        </w:rPr>
        <w:footnoteRef/>
      </w:r>
      <w:r>
        <w:t xml:space="preserve"> </w:t>
      </w:r>
      <w:r w:rsidR="00F521CF">
        <w:t xml:space="preserve">Anna Helhoski and </w:t>
      </w:r>
      <w:r w:rsidR="00F521CF" w:rsidRPr="00F521CF">
        <w:t>Ryan Lane</w:t>
      </w:r>
      <w:r w:rsidR="00F521CF">
        <w:t xml:space="preserve"> “Student loan debt statistics: 2021”, </w:t>
      </w:r>
      <w:r w:rsidR="00F521CF">
        <w:rPr>
          <w:i/>
        </w:rPr>
        <w:t>Nerd Wallet</w:t>
      </w:r>
      <w:r w:rsidR="00F521CF">
        <w:t xml:space="preserve">, August 19, 2021, available at: </w:t>
      </w:r>
      <w:hyperlink r:id="rId7" w:history="1">
        <w:r w:rsidR="00F521CF" w:rsidRPr="00FA2E49">
          <w:rPr>
            <w:rStyle w:val="Hyperlink"/>
          </w:rPr>
          <w:t>https://www.nerdwallet.com/article/loans/student-loans/student-loan-debt</w:t>
        </w:r>
      </w:hyperlink>
      <w:r w:rsidR="00F521CF">
        <w:t xml:space="preserve">.  </w:t>
      </w:r>
    </w:p>
  </w:footnote>
  <w:footnote w:id="9">
    <w:p w:rsidR="00F521CF" w:rsidRDefault="00F521CF">
      <w:pPr>
        <w:pStyle w:val="FootnoteText"/>
      </w:pPr>
      <w:r>
        <w:rPr>
          <w:rStyle w:val="FootnoteReference"/>
        </w:rPr>
        <w:footnoteRef/>
      </w:r>
      <w:r>
        <w:t xml:space="preserve"> Id. </w:t>
      </w:r>
    </w:p>
  </w:footnote>
  <w:footnote w:id="10">
    <w:p w:rsidR="005926B5" w:rsidRPr="005926B5" w:rsidRDefault="005926B5">
      <w:pPr>
        <w:pStyle w:val="FootnoteText"/>
      </w:pPr>
      <w:r>
        <w:rPr>
          <w:rStyle w:val="FootnoteReference"/>
        </w:rPr>
        <w:footnoteRef/>
      </w:r>
      <w:r>
        <w:t xml:space="preserve"> Judith Scott-Clayton “The looming student loan default crisis is worse than we thought” </w:t>
      </w:r>
      <w:r>
        <w:rPr>
          <w:i/>
        </w:rPr>
        <w:t>Evidence Speaks Reports</w:t>
      </w:r>
      <w:r>
        <w:t xml:space="preserve">, Vol. 2, #34, January 10, 2018, available at: </w:t>
      </w:r>
      <w:hyperlink r:id="rId8" w:history="1">
        <w:r w:rsidRPr="0084695E">
          <w:rPr>
            <w:rStyle w:val="Hyperlink"/>
          </w:rPr>
          <w:t>http</w:t>
        </w:r>
        <w:r w:rsidRPr="0084695E">
          <w:rPr>
            <w:rStyle w:val="Hyperlink"/>
          </w:rPr>
          <w:t>s</w:t>
        </w:r>
        <w:r w:rsidRPr="0084695E">
          <w:rPr>
            <w:rStyle w:val="Hyperlink"/>
          </w:rPr>
          <w:t>://www.brookings.edu/wp-content/uploads/2018/01/scott-clayton-report.pdf</w:t>
        </w:r>
      </w:hyperlink>
      <w:r>
        <w:t xml:space="preserve">. </w:t>
      </w:r>
    </w:p>
  </w:footnote>
  <w:footnote w:id="11">
    <w:p w:rsidR="00A1495A" w:rsidRDefault="00A1495A" w:rsidP="00A1495A">
      <w:pPr>
        <w:pStyle w:val="FootnoteText"/>
      </w:pPr>
      <w:r>
        <w:rPr>
          <w:rStyle w:val="FootnoteReference"/>
        </w:rPr>
        <w:footnoteRef/>
      </w:r>
      <w:r>
        <w:t xml:space="preserve"> </w:t>
      </w:r>
      <w:r w:rsidR="0003260C">
        <w:t xml:space="preserve">Id. </w:t>
      </w:r>
    </w:p>
  </w:footnote>
  <w:footnote w:id="12">
    <w:p w:rsidR="000814DE" w:rsidRPr="000814DE" w:rsidRDefault="000814DE">
      <w:pPr>
        <w:pStyle w:val="FootnoteText"/>
      </w:pPr>
      <w:r>
        <w:rPr>
          <w:rStyle w:val="FootnoteReference"/>
        </w:rPr>
        <w:footnoteRef/>
      </w:r>
      <w:r>
        <w:t xml:space="preserve"> Zack Friedman “Can student loans now be discharged in bankruptcy?” </w:t>
      </w:r>
      <w:r>
        <w:rPr>
          <w:i/>
        </w:rPr>
        <w:t>Forbes</w:t>
      </w:r>
      <w:r>
        <w:t xml:space="preserve">, June 18, 2018, available at: </w:t>
      </w:r>
      <w:hyperlink r:id="rId9" w:history="1">
        <w:r w:rsidRPr="0084695E">
          <w:rPr>
            <w:rStyle w:val="Hyperlink"/>
          </w:rPr>
          <w:t>https://www.forbes.com/sites/zackfriedman/2018/06/18/bankruptcy-student-loans/</w:t>
        </w:r>
      </w:hyperlink>
      <w:r>
        <w:t xml:space="preserve">. </w:t>
      </w:r>
    </w:p>
  </w:footnote>
  <w:footnote w:id="13">
    <w:p w:rsidR="001220A1" w:rsidRDefault="001220A1">
      <w:pPr>
        <w:pStyle w:val="FootnoteText"/>
      </w:pPr>
      <w:r>
        <w:rPr>
          <w:rStyle w:val="FootnoteReference"/>
        </w:rPr>
        <w:footnoteRef/>
      </w:r>
      <w:r>
        <w:t xml:space="preserve"> Judith Scott-Clayton “The looming student loan default crisis is worse than we thought” </w:t>
      </w:r>
      <w:r>
        <w:rPr>
          <w:i/>
        </w:rPr>
        <w:t>Evidence Speaks Reports</w:t>
      </w:r>
      <w:r>
        <w:t xml:space="preserve">, Vol. 2, #34, January 10, 2018, available at: </w:t>
      </w:r>
      <w:hyperlink r:id="rId10" w:history="1">
        <w:r w:rsidRPr="0084695E">
          <w:rPr>
            <w:rStyle w:val="Hyperlink"/>
          </w:rPr>
          <w:t>https://www.brookings.edu/wp-content/uploads/2018/01/scott-clayton-report.pdf</w:t>
        </w:r>
      </w:hyperlink>
      <w:r>
        <w:t xml:space="preserve">. </w:t>
      </w:r>
    </w:p>
  </w:footnote>
  <w:footnote w:id="14">
    <w:p w:rsidR="001220A1" w:rsidRDefault="001220A1">
      <w:pPr>
        <w:pStyle w:val="FootnoteText"/>
      </w:pPr>
      <w:r>
        <w:rPr>
          <w:rStyle w:val="FootnoteReference"/>
        </w:rPr>
        <w:footnoteRef/>
      </w:r>
      <w:r>
        <w:t xml:space="preserve"> </w:t>
      </w:r>
      <w:r w:rsidR="00E73D1D">
        <w:t xml:space="preserve">Id. </w:t>
      </w:r>
      <w:r>
        <w:t xml:space="preserve"> </w:t>
      </w:r>
    </w:p>
  </w:footnote>
  <w:footnote w:id="15">
    <w:p w:rsidR="001220A1" w:rsidRDefault="001220A1">
      <w:pPr>
        <w:pStyle w:val="FootnoteText"/>
      </w:pPr>
      <w:r>
        <w:rPr>
          <w:rStyle w:val="FootnoteReference"/>
        </w:rPr>
        <w:footnoteRef/>
      </w:r>
      <w:r w:rsidR="00E73D1D">
        <w:t xml:space="preserve"> Id. </w:t>
      </w:r>
    </w:p>
  </w:footnote>
  <w:footnote w:id="16">
    <w:p w:rsidR="002E19CE" w:rsidRDefault="002E19CE">
      <w:pPr>
        <w:pStyle w:val="FootnoteText"/>
      </w:pPr>
      <w:r>
        <w:rPr>
          <w:rStyle w:val="FootnoteReference"/>
        </w:rPr>
        <w:footnoteRef/>
      </w:r>
      <w:r>
        <w:t xml:space="preserve"> </w:t>
      </w:r>
      <w:r w:rsidRPr="002E19CE">
        <w:t xml:space="preserve">Federal Reserve Bank of New York “Student loan borrowing across NYC neighborhoods”, December 2017, available at: </w:t>
      </w:r>
      <w:hyperlink r:id="rId11" w:history="1">
        <w:r w:rsidRPr="002E19CE">
          <w:rPr>
            <w:color w:val="0000FF"/>
            <w:u w:val="single"/>
          </w:rPr>
          <w:t>https://www.newyorkfed.org/medialibrary/media/outreach-and-education/community-development/credit-conditions/</w:t>
        </w:r>
        <w:r w:rsidRPr="002E19CE">
          <w:rPr>
            <w:color w:val="0000FF"/>
            <w:u w:val="single"/>
          </w:rPr>
          <w:t>s</w:t>
        </w:r>
        <w:r w:rsidRPr="002E19CE">
          <w:rPr>
            <w:color w:val="0000FF"/>
            <w:u w:val="single"/>
          </w:rPr>
          <w:t>tudent-loan-borrowing-nyc-neighborhoods.pdf</w:t>
        </w:r>
      </w:hyperlink>
      <w:r w:rsidRPr="002E19CE">
        <w:t xml:space="preserve">, p. 3. </w:t>
      </w:r>
    </w:p>
  </w:footnote>
  <w:footnote w:id="17">
    <w:p w:rsidR="002E19CE" w:rsidRDefault="002E19CE">
      <w:pPr>
        <w:pStyle w:val="FootnoteText"/>
      </w:pPr>
      <w:r>
        <w:rPr>
          <w:rStyle w:val="FootnoteReference"/>
        </w:rPr>
        <w:footnoteRef/>
      </w:r>
      <w:r>
        <w:t xml:space="preserve"> </w:t>
      </w:r>
      <w:r w:rsidR="00E73D1D">
        <w:t>Id</w:t>
      </w:r>
      <w:r w:rsidRPr="002E19CE">
        <w:t xml:space="preserve">, </w:t>
      </w:r>
      <w:r>
        <w:t xml:space="preserve">p. 5. </w:t>
      </w:r>
    </w:p>
  </w:footnote>
  <w:footnote w:id="18">
    <w:p w:rsidR="002E19CE" w:rsidRDefault="002E19CE">
      <w:pPr>
        <w:pStyle w:val="FootnoteText"/>
      </w:pPr>
      <w:r>
        <w:rPr>
          <w:rStyle w:val="FootnoteReference"/>
        </w:rPr>
        <w:footnoteRef/>
      </w:r>
      <w:r>
        <w:t xml:space="preserve"> </w:t>
      </w:r>
      <w:r w:rsidR="00E73D1D">
        <w:t>Id</w:t>
      </w:r>
      <w:r w:rsidRPr="002E19CE">
        <w:t xml:space="preserve">, </w:t>
      </w:r>
      <w:r>
        <w:t xml:space="preserve">p. 4. </w:t>
      </w:r>
    </w:p>
  </w:footnote>
  <w:footnote w:id="19">
    <w:p w:rsidR="002E19CE" w:rsidRDefault="002E19CE">
      <w:pPr>
        <w:pStyle w:val="FootnoteText"/>
      </w:pPr>
      <w:r>
        <w:rPr>
          <w:rStyle w:val="FootnoteReference"/>
        </w:rPr>
        <w:footnoteRef/>
      </w:r>
      <w:r>
        <w:t xml:space="preserve"> </w:t>
      </w:r>
      <w:r w:rsidR="00E73D1D">
        <w:t>Id</w:t>
      </w:r>
      <w:r w:rsidRPr="002E19CE">
        <w:t xml:space="preserve">, p. 3. </w:t>
      </w:r>
    </w:p>
  </w:footnote>
  <w:footnote w:id="20">
    <w:p w:rsidR="007C3733" w:rsidRDefault="007C3733">
      <w:pPr>
        <w:pStyle w:val="FootnoteText"/>
      </w:pPr>
      <w:r>
        <w:rPr>
          <w:rStyle w:val="FootnoteReference"/>
        </w:rPr>
        <w:footnoteRef/>
      </w:r>
      <w:r>
        <w:t xml:space="preserve"> </w:t>
      </w:r>
      <w:r w:rsidR="00E73D1D">
        <w:t xml:space="preserve">Id. </w:t>
      </w:r>
    </w:p>
  </w:footnote>
  <w:footnote w:id="21">
    <w:p w:rsidR="007C3733" w:rsidRDefault="007C3733">
      <w:pPr>
        <w:pStyle w:val="FootnoteText"/>
      </w:pPr>
      <w:r>
        <w:rPr>
          <w:rStyle w:val="FootnoteReference"/>
        </w:rPr>
        <w:footnoteRef/>
      </w:r>
      <w:r>
        <w:t xml:space="preserve"> </w:t>
      </w:r>
      <w:r w:rsidR="00E73D1D">
        <w:t>Id</w:t>
      </w:r>
      <w:r w:rsidRPr="007C3733">
        <w:t xml:space="preserve">, </w:t>
      </w:r>
      <w:r>
        <w:t>p. 12</w:t>
      </w:r>
      <w:r w:rsidR="009B678C">
        <w:t xml:space="preserve">. </w:t>
      </w:r>
    </w:p>
  </w:footnote>
  <w:footnote w:id="22">
    <w:p w:rsidR="009B678C" w:rsidRDefault="009B678C">
      <w:pPr>
        <w:pStyle w:val="FootnoteText"/>
      </w:pPr>
      <w:r>
        <w:rPr>
          <w:rStyle w:val="FootnoteReference"/>
        </w:rPr>
        <w:footnoteRef/>
      </w:r>
      <w:r>
        <w:t xml:space="preserve"> Id, p. 10. </w:t>
      </w:r>
    </w:p>
  </w:footnote>
  <w:footnote w:id="23">
    <w:p w:rsidR="009B678C" w:rsidRDefault="009B678C">
      <w:pPr>
        <w:pStyle w:val="FootnoteText"/>
      </w:pPr>
      <w:r>
        <w:rPr>
          <w:rStyle w:val="FootnoteReference"/>
        </w:rPr>
        <w:footnoteRef/>
      </w:r>
      <w:r>
        <w:t xml:space="preserve"> Id. </w:t>
      </w:r>
    </w:p>
  </w:footnote>
  <w:footnote w:id="24">
    <w:p w:rsidR="00DB12D0" w:rsidRDefault="00DB12D0">
      <w:pPr>
        <w:pStyle w:val="FootnoteText"/>
      </w:pPr>
      <w:r>
        <w:rPr>
          <w:rStyle w:val="FootnoteReference"/>
        </w:rPr>
        <w:footnoteRef/>
      </w:r>
      <w:r>
        <w:t xml:space="preserve"> </w:t>
      </w:r>
      <w:r w:rsidR="003907E1">
        <w:t xml:space="preserve">Id, p. 3. </w:t>
      </w:r>
    </w:p>
  </w:footnote>
  <w:footnote w:id="25">
    <w:p w:rsidR="00F62756" w:rsidRDefault="00F62756">
      <w:pPr>
        <w:pStyle w:val="FootnoteText"/>
      </w:pPr>
      <w:r>
        <w:rPr>
          <w:rStyle w:val="FootnoteReference"/>
        </w:rPr>
        <w:footnoteRef/>
      </w:r>
      <w:r>
        <w:t xml:space="preserve"> Federal Student Aid “Student loan forgiveness”, available at: </w:t>
      </w:r>
      <w:hyperlink r:id="rId12" w:history="1">
        <w:r w:rsidRPr="005F2F02">
          <w:rPr>
            <w:rStyle w:val="Hyperlink"/>
          </w:rPr>
          <w:t>https://studentaid.gov/manage-loans/forgiveness-cancellation</w:t>
        </w:r>
      </w:hyperlink>
      <w:r>
        <w:t xml:space="preserve">, last accessed October 14, 2021. </w:t>
      </w:r>
    </w:p>
  </w:footnote>
  <w:footnote w:id="26">
    <w:p w:rsidR="00F62756" w:rsidRDefault="00F62756">
      <w:pPr>
        <w:pStyle w:val="FootnoteText"/>
      </w:pPr>
      <w:r>
        <w:rPr>
          <w:rStyle w:val="FootnoteReference"/>
        </w:rPr>
        <w:footnoteRef/>
      </w:r>
      <w:r>
        <w:t xml:space="preserve"> Id. </w:t>
      </w:r>
    </w:p>
  </w:footnote>
  <w:footnote w:id="27">
    <w:p w:rsidR="00420F66" w:rsidRPr="00420F66" w:rsidRDefault="00420F66">
      <w:pPr>
        <w:pStyle w:val="FootnoteText"/>
      </w:pPr>
      <w:r>
        <w:rPr>
          <w:rStyle w:val="FootnoteReference"/>
        </w:rPr>
        <w:footnoteRef/>
      </w:r>
      <w:r>
        <w:t xml:space="preserve"> Adam S. Minsky “New data shows most who apply to this student loan forgiveness program are denied”, </w:t>
      </w:r>
      <w:r>
        <w:rPr>
          <w:i/>
        </w:rPr>
        <w:t>Forbes</w:t>
      </w:r>
      <w:r>
        <w:t xml:space="preserve">, June 14, 2021, available at: </w:t>
      </w:r>
      <w:hyperlink r:id="rId13" w:history="1">
        <w:r w:rsidRPr="005F2F02">
          <w:rPr>
            <w:rStyle w:val="Hyperlink"/>
          </w:rPr>
          <w:t>https://www.forbes.com/sites/adamminsky/2021/06/14/new-data-shows-most-who-apply-to-this-student-loan-forgiveness-program-are-denied/?sh=a3172707a521</w:t>
        </w:r>
      </w:hyperlink>
      <w:r>
        <w:t xml:space="preserve">. </w:t>
      </w:r>
    </w:p>
  </w:footnote>
  <w:footnote w:id="28">
    <w:p w:rsidR="002D4B13" w:rsidRPr="002D4B13" w:rsidRDefault="002D4B13">
      <w:pPr>
        <w:pStyle w:val="FootnoteText"/>
      </w:pPr>
      <w:r>
        <w:rPr>
          <w:rStyle w:val="FootnoteReference"/>
        </w:rPr>
        <w:footnoteRef/>
      </w:r>
      <w:r>
        <w:t xml:space="preserve"> Michael Gartland, Stephen Rex Brown, Clayton Guse and Shant Shahrigan “</w:t>
      </w:r>
      <w:r w:rsidRPr="002D4B13">
        <w:t>Hack of NYC Law Dept. causes problems accessing legal documents, possibly exposed personal employee info</w:t>
      </w:r>
      <w:r>
        <w:t xml:space="preserve">”, </w:t>
      </w:r>
      <w:r>
        <w:rPr>
          <w:i/>
        </w:rPr>
        <w:t>NY Daily News</w:t>
      </w:r>
      <w:r>
        <w:t xml:space="preserve">, June 7, available at: </w:t>
      </w:r>
      <w:hyperlink r:id="rId14" w:history="1">
        <w:r w:rsidRPr="005F2F02">
          <w:rPr>
            <w:rStyle w:val="Hyperlink"/>
          </w:rPr>
          <w:t>http://www.nydailynews.com/news/politics/new-york-elections-government/ny-nyc-law-department-computer-system-lockout-20210607-oliytonlbvfmfglqblfgygckwi-story.html</w:t>
        </w:r>
      </w:hyperlink>
      <w:r>
        <w:t xml:space="preserve">. </w:t>
      </w:r>
    </w:p>
  </w:footnote>
  <w:footnote w:id="29">
    <w:p w:rsidR="002D4B13" w:rsidRPr="000D1AC3" w:rsidRDefault="002D4B13">
      <w:pPr>
        <w:pStyle w:val="FootnoteText"/>
      </w:pPr>
      <w:r>
        <w:rPr>
          <w:rStyle w:val="FootnoteReference"/>
        </w:rPr>
        <w:footnoteRef/>
      </w:r>
      <w:r>
        <w:t xml:space="preserve"> </w:t>
      </w:r>
      <w:r w:rsidRPr="002D4B13">
        <w:t>Benjamin Weiser</w:t>
      </w:r>
      <w:r>
        <w:t xml:space="preserve"> “Fallout from h</w:t>
      </w:r>
      <w:r w:rsidR="000D1AC3">
        <w:t>ack of City Law Department could linger for m</w:t>
      </w:r>
      <w:r w:rsidRPr="002D4B13">
        <w:t>onths</w:t>
      </w:r>
      <w:r w:rsidR="000D1AC3">
        <w:t xml:space="preserve">”, </w:t>
      </w:r>
      <w:r w:rsidR="000D1AC3">
        <w:rPr>
          <w:i/>
        </w:rPr>
        <w:t>New York Times</w:t>
      </w:r>
      <w:r w:rsidR="000D1AC3">
        <w:t xml:space="preserve">, July 9, 2021, available at: </w:t>
      </w:r>
      <w:hyperlink r:id="rId15" w:history="1">
        <w:r w:rsidR="000D1AC3" w:rsidRPr="005F2F02">
          <w:rPr>
            <w:rStyle w:val="Hyperlink"/>
          </w:rPr>
          <w:t>https://www.nytimes.com/2021/07/09/nyregion/nyc-law-department-hacked.html</w:t>
        </w:r>
      </w:hyperlink>
      <w:r w:rsidR="000D1AC3">
        <w:t xml:space="preserve">. </w:t>
      </w:r>
    </w:p>
  </w:footnote>
  <w:footnote w:id="30">
    <w:p w:rsidR="00BD1287" w:rsidRDefault="00BD1287" w:rsidP="00BD1287">
      <w:pPr>
        <w:pStyle w:val="FootnoteText"/>
      </w:pPr>
      <w:r>
        <w:rPr>
          <w:rStyle w:val="FootnoteReference"/>
        </w:rPr>
        <w:footnoteRef/>
      </w:r>
      <w:r>
        <w:t xml:space="preserve"> Michael Gartland, Stephen Rex Brown, Clayton Guse and Shant Shahrigan “</w:t>
      </w:r>
      <w:r w:rsidRPr="002D4B13">
        <w:t>Hack of NYC Law Dept. causes problems accessing legal documents, possibly exposed personal employee info</w:t>
      </w:r>
      <w:r>
        <w:t xml:space="preserve">”, </w:t>
      </w:r>
      <w:r>
        <w:rPr>
          <w:i/>
        </w:rPr>
        <w:t>NY Daily News</w:t>
      </w:r>
      <w:r>
        <w:t xml:space="preserve">, June 7, available at: </w:t>
      </w:r>
      <w:hyperlink r:id="rId16" w:history="1">
        <w:r w:rsidRPr="005F2F02">
          <w:rPr>
            <w:rStyle w:val="Hyperlink"/>
          </w:rPr>
          <w:t>http://www.nydailynews.com/news/politics/new-york-elections-government/ny-nyc-law-department-computer-system-lockout-20210607-oliytonlbvfmfglqblfgygckwi-story.html</w:t>
        </w:r>
      </w:hyperlink>
      <w:r>
        <w:t xml:space="preserve">. </w:t>
      </w:r>
    </w:p>
  </w:footnote>
  <w:footnote w:id="31">
    <w:p w:rsidR="00BD1287" w:rsidRDefault="00BD1287">
      <w:pPr>
        <w:pStyle w:val="FootnoteText"/>
      </w:pPr>
      <w:r>
        <w:rPr>
          <w:rStyle w:val="FootnoteReference"/>
        </w:rPr>
        <w:footnoteRef/>
      </w:r>
      <w:r>
        <w:t xml:space="preserve"> Source, as quoted by id. </w:t>
      </w:r>
    </w:p>
  </w:footnote>
  <w:footnote w:id="32">
    <w:p w:rsidR="00E80331" w:rsidRDefault="00E80331">
      <w:pPr>
        <w:pStyle w:val="FootnoteText"/>
      </w:pPr>
      <w:r>
        <w:rPr>
          <w:rStyle w:val="FootnoteReference"/>
        </w:rPr>
        <w:footnoteRef/>
      </w:r>
      <w:r>
        <w:t xml:space="preserve"> Id. </w:t>
      </w:r>
    </w:p>
  </w:footnote>
  <w:footnote w:id="33">
    <w:p w:rsidR="00081563" w:rsidRPr="00081563" w:rsidRDefault="00081563">
      <w:pPr>
        <w:pStyle w:val="FootnoteText"/>
      </w:pPr>
      <w:r>
        <w:rPr>
          <w:rStyle w:val="FootnoteReference"/>
        </w:rPr>
        <w:footnoteRef/>
      </w:r>
      <w:r>
        <w:t xml:space="preserve"> </w:t>
      </w:r>
      <w:r w:rsidRPr="00081563">
        <w:t>Ashley Southall, Benjamin Weiser and Dana Rubinstein</w:t>
      </w:r>
      <w:r>
        <w:t xml:space="preserve"> “This agency’s computers hold secrets. Hackers got in with one password”, </w:t>
      </w:r>
      <w:r>
        <w:rPr>
          <w:i/>
        </w:rPr>
        <w:t>New York Times</w:t>
      </w:r>
      <w:r>
        <w:t xml:space="preserve">, June 18, 2021, available at: </w:t>
      </w:r>
      <w:hyperlink r:id="rId17" w:history="1">
        <w:r w:rsidRPr="005F2F02">
          <w:rPr>
            <w:rStyle w:val="Hyperlink"/>
          </w:rPr>
          <w:t>https://www.nytimes.com/2021/06/18/nyregion/nyc-law-department-hack.html</w:t>
        </w:r>
      </w:hyperlink>
      <w:r>
        <w:t xml:space="preserve">. </w:t>
      </w:r>
    </w:p>
  </w:footnote>
  <w:footnote w:id="34">
    <w:p w:rsidR="00C633E9" w:rsidRPr="00C633E9" w:rsidRDefault="00C633E9">
      <w:pPr>
        <w:pStyle w:val="FootnoteText"/>
      </w:pPr>
      <w:r>
        <w:rPr>
          <w:rStyle w:val="FootnoteReference"/>
        </w:rPr>
        <w:footnoteRef/>
      </w:r>
      <w:r>
        <w:t xml:space="preserve"> Patrick Adcroft “d</w:t>
      </w:r>
      <w:r w:rsidRPr="00C633E9">
        <w:t>e Blasio: No info compromised at this time in cyber hack of city law department</w:t>
      </w:r>
      <w:r>
        <w:t xml:space="preserve">”, </w:t>
      </w:r>
      <w:r>
        <w:rPr>
          <w:i/>
        </w:rPr>
        <w:t xml:space="preserve">NY1, </w:t>
      </w:r>
      <w:r>
        <w:t xml:space="preserve">June 8, 2021, available at: </w:t>
      </w:r>
      <w:hyperlink r:id="rId18" w:history="1">
        <w:r w:rsidRPr="005F2F02">
          <w:rPr>
            <w:rStyle w:val="Hyperlink"/>
          </w:rPr>
          <w:t>https://www.ny1.com/nyc/all-boroughs/politics/2021/06/08/mondays-with-the-mayor-bill-de-blasio-city-law-department-cyber-hack</w:t>
        </w:r>
      </w:hyperlink>
      <w:r>
        <w:t xml:space="preserve">. </w:t>
      </w:r>
    </w:p>
  </w:footnote>
  <w:footnote w:id="35">
    <w:p w:rsidR="00C633E9" w:rsidRDefault="00C633E9" w:rsidP="00C633E9">
      <w:pPr>
        <w:pStyle w:val="FootnoteText"/>
      </w:pPr>
      <w:r>
        <w:rPr>
          <w:rStyle w:val="FootnoteReference"/>
        </w:rPr>
        <w:footnoteRef/>
      </w:r>
      <w:r>
        <w:t xml:space="preserve"> </w:t>
      </w:r>
      <w:r w:rsidRPr="002D4B13">
        <w:t>Benjamin Weiser</w:t>
      </w:r>
      <w:r>
        <w:t xml:space="preserve"> “Fallout from hack of City Law Department could linger for m</w:t>
      </w:r>
      <w:r w:rsidRPr="002D4B13">
        <w:t>onths</w:t>
      </w:r>
      <w:r>
        <w:t xml:space="preserve">”, </w:t>
      </w:r>
      <w:r>
        <w:rPr>
          <w:i/>
        </w:rPr>
        <w:t>New York Times</w:t>
      </w:r>
      <w:r>
        <w:t xml:space="preserve">, July 9, 2021, available at: </w:t>
      </w:r>
      <w:hyperlink r:id="rId19" w:history="1">
        <w:r w:rsidRPr="005F2F02">
          <w:rPr>
            <w:rStyle w:val="Hyperlink"/>
          </w:rPr>
          <w:t>https://www.nytimes.com/2021/07/09/nyregion/nyc-law-department-hacked.html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FC" w:rsidRDefault="008E0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0F" w:rsidRDefault="00047E0F" w:rsidP="00452555">
    <w:pPr>
      <w:pBdr>
        <w:top w:val="nil"/>
        <w:left w:val="nil"/>
        <w:bottom w:val="nil"/>
        <w:right w:val="nil"/>
        <w:between w:val="nil"/>
      </w:pBdr>
      <w:tabs>
        <w:tab w:val="center" w:pos="4680"/>
        <w:tab w:val="right" w:pos="9360"/>
      </w:tabs>
      <w:jc w:val="both"/>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2C" w:rsidRDefault="001E79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2C" w:rsidRDefault="001E79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2C" w:rsidRDefault="001E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553"/>
    <w:multiLevelType w:val="hybridMultilevel"/>
    <w:tmpl w:val="D48C926E"/>
    <w:lvl w:ilvl="0" w:tplc="04090013">
      <w:start w:val="1"/>
      <w:numFmt w:val="upperRoman"/>
      <w:lvlText w:val="%1."/>
      <w:lvlJc w:val="right"/>
      <w:pPr>
        <w:ind w:left="720" w:hanging="360"/>
      </w:pPr>
    </w:lvl>
    <w:lvl w:ilvl="1" w:tplc="F97E206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73B2E"/>
    <w:multiLevelType w:val="hybridMultilevel"/>
    <w:tmpl w:val="467C76BA"/>
    <w:lvl w:ilvl="0" w:tplc="7908B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812B9"/>
    <w:multiLevelType w:val="hybridMultilevel"/>
    <w:tmpl w:val="671066C2"/>
    <w:lvl w:ilvl="0" w:tplc="05F87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237570"/>
    <w:multiLevelType w:val="hybridMultilevel"/>
    <w:tmpl w:val="1D9C49A6"/>
    <w:lvl w:ilvl="0" w:tplc="81AC3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4953"/>
    <w:rsid w:val="0000720D"/>
    <w:rsid w:val="000153C8"/>
    <w:rsid w:val="00025B72"/>
    <w:rsid w:val="00030205"/>
    <w:rsid w:val="00030DCD"/>
    <w:rsid w:val="00031F7A"/>
    <w:rsid w:val="0003260C"/>
    <w:rsid w:val="00040386"/>
    <w:rsid w:val="00047E0F"/>
    <w:rsid w:val="000531F3"/>
    <w:rsid w:val="00057AC6"/>
    <w:rsid w:val="00062D03"/>
    <w:rsid w:val="00062E4E"/>
    <w:rsid w:val="00072E21"/>
    <w:rsid w:val="000814DE"/>
    <w:rsid w:val="00081563"/>
    <w:rsid w:val="0008608C"/>
    <w:rsid w:val="000926EE"/>
    <w:rsid w:val="000954CD"/>
    <w:rsid w:val="000977AE"/>
    <w:rsid w:val="000A291C"/>
    <w:rsid w:val="000A7179"/>
    <w:rsid w:val="000A7337"/>
    <w:rsid w:val="000B1484"/>
    <w:rsid w:val="000B749A"/>
    <w:rsid w:val="000C3848"/>
    <w:rsid w:val="000D1AC3"/>
    <w:rsid w:val="000D2065"/>
    <w:rsid w:val="00102E05"/>
    <w:rsid w:val="001041BA"/>
    <w:rsid w:val="001152D3"/>
    <w:rsid w:val="00116E10"/>
    <w:rsid w:val="001213E3"/>
    <w:rsid w:val="001220A1"/>
    <w:rsid w:val="00122D30"/>
    <w:rsid w:val="00127892"/>
    <w:rsid w:val="00131960"/>
    <w:rsid w:val="00132178"/>
    <w:rsid w:val="0013337D"/>
    <w:rsid w:val="001338C9"/>
    <w:rsid w:val="001350FC"/>
    <w:rsid w:val="001351A4"/>
    <w:rsid w:val="00150452"/>
    <w:rsid w:val="00151A6F"/>
    <w:rsid w:val="001674F9"/>
    <w:rsid w:val="00180BD9"/>
    <w:rsid w:val="00193F08"/>
    <w:rsid w:val="00197DF8"/>
    <w:rsid w:val="001A34CE"/>
    <w:rsid w:val="001A4EE7"/>
    <w:rsid w:val="001B5801"/>
    <w:rsid w:val="001C0D9D"/>
    <w:rsid w:val="001C5315"/>
    <w:rsid w:val="001D2381"/>
    <w:rsid w:val="001D3465"/>
    <w:rsid w:val="001E26FE"/>
    <w:rsid w:val="001E792C"/>
    <w:rsid w:val="001E7C3F"/>
    <w:rsid w:val="00202A70"/>
    <w:rsid w:val="00202B02"/>
    <w:rsid w:val="00207D95"/>
    <w:rsid w:val="0022256A"/>
    <w:rsid w:val="00227FE6"/>
    <w:rsid w:val="00230F9E"/>
    <w:rsid w:val="00232D72"/>
    <w:rsid w:val="00235413"/>
    <w:rsid w:val="002403D1"/>
    <w:rsid w:val="00243B8B"/>
    <w:rsid w:val="002458CE"/>
    <w:rsid w:val="00251594"/>
    <w:rsid w:val="002571CF"/>
    <w:rsid w:val="00267FF2"/>
    <w:rsid w:val="0027323B"/>
    <w:rsid w:val="002749F5"/>
    <w:rsid w:val="002770D2"/>
    <w:rsid w:val="002820CD"/>
    <w:rsid w:val="00286B56"/>
    <w:rsid w:val="00287428"/>
    <w:rsid w:val="00294876"/>
    <w:rsid w:val="002A5342"/>
    <w:rsid w:val="002A76EF"/>
    <w:rsid w:val="002B2192"/>
    <w:rsid w:val="002B6E2F"/>
    <w:rsid w:val="002C1746"/>
    <w:rsid w:val="002C2CC5"/>
    <w:rsid w:val="002D4B13"/>
    <w:rsid w:val="002D6BD8"/>
    <w:rsid w:val="002E19CE"/>
    <w:rsid w:val="002E48ED"/>
    <w:rsid w:val="002E6148"/>
    <w:rsid w:val="002E67C3"/>
    <w:rsid w:val="002F60D2"/>
    <w:rsid w:val="00306316"/>
    <w:rsid w:val="0032211A"/>
    <w:rsid w:val="0032483A"/>
    <w:rsid w:val="0032635E"/>
    <w:rsid w:val="003268EB"/>
    <w:rsid w:val="00327A5A"/>
    <w:rsid w:val="00337C51"/>
    <w:rsid w:val="003414E0"/>
    <w:rsid w:val="00346C9D"/>
    <w:rsid w:val="0034704B"/>
    <w:rsid w:val="003532F7"/>
    <w:rsid w:val="003539CD"/>
    <w:rsid w:val="00360FE8"/>
    <w:rsid w:val="003642A4"/>
    <w:rsid w:val="0036495E"/>
    <w:rsid w:val="00364F08"/>
    <w:rsid w:val="0036523C"/>
    <w:rsid w:val="003659F9"/>
    <w:rsid w:val="00374623"/>
    <w:rsid w:val="0037659C"/>
    <w:rsid w:val="00380284"/>
    <w:rsid w:val="003901FD"/>
    <w:rsid w:val="003907E1"/>
    <w:rsid w:val="0039106D"/>
    <w:rsid w:val="003A262E"/>
    <w:rsid w:val="003B1878"/>
    <w:rsid w:val="003B5598"/>
    <w:rsid w:val="003C045D"/>
    <w:rsid w:val="003C3E2C"/>
    <w:rsid w:val="003D15E0"/>
    <w:rsid w:val="003D6BB3"/>
    <w:rsid w:val="003D7758"/>
    <w:rsid w:val="003F09F3"/>
    <w:rsid w:val="00411549"/>
    <w:rsid w:val="0041304A"/>
    <w:rsid w:val="00420F66"/>
    <w:rsid w:val="004237D9"/>
    <w:rsid w:val="00435215"/>
    <w:rsid w:val="00437CBD"/>
    <w:rsid w:val="00440B82"/>
    <w:rsid w:val="00442847"/>
    <w:rsid w:val="00442DFA"/>
    <w:rsid w:val="00452555"/>
    <w:rsid w:val="00454D83"/>
    <w:rsid w:val="00473E97"/>
    <w:rsid w:val="00475683"/>
    <w:rsid w:val="004845C2"/>
    <w:rsid w:val="00485B90"/>
    <w:rsid w:val="004B11B9"/>
    <w:rsid w:val="004B3777"/>
    <w:rsid w:val="004B7790"/>
    <w:rsid w:val="004C0628"/>
    <w:rsid w:val="004C4883"/>
    <w:rsid w:val="004C64CD"/>
    <w:rsid w:val="004C698F"/>
    <w:rsid w:val="004D0DFC"/>
    <w:rsid w:val="004D4BBA"/>
    <w:rsid w:val="004D7DDD"/>
    <w:rsid w:val="004E15F2"/>
    <w:rsid w:val="004E73E2"/>
    <w:rsid w:val="004F443B"/>
    <w:rsid w:val="004F7B9A"/>
    <w:rsid w:val="00507AB3"/>
    <w:rsid w:val="00514D7D"/>
    <w:rsid w:val="00530D78"/>
    <w:rsid w:val="005333DC"/>
    <w:rsid w:val="00537CC3"/>
    <w:rsid w:val="00542C46"/>
    <w:rsid w:val="005537AB"/>
    <w:rsid w:val="00581EC2"/>
    <w:rsid w:val="005856F1"/>
    <w:rsid w:val="0059231E"/>
    <w:rsid w:val="005926B5"/>
    <w:rsid w:val="00594F0B"/>
    <w:rsid w:val="005A713C"/>
    <w:rsid w:val="005B2D14"/>
    <w:rsid w:val="005C2BD5"/>
    <w:rsid w:val="005D61D6"/>
    <w:rsid w:val="005E0D15"/>
    <w:rsid w:val="005E678D"/>
    <w:rsid w:val="005F2AD1"/>
    <w:rsid w:val="005F46C4"/>
    <w:rsid w:val="00603821"/>
    <w:rsid w:val="0062115F"/>
    <w:rsid w:val="00622C8B"/>
    <w:rsid w:val="006243F8"/>
    <w:rsid w:val="00626CF9"/>
    <w:rsid w:val="006319BC"/>
    <w:rsid w:val="00635517"/>
    <w:rsid w:val="006628DB"/>
    <w:rsid w:val="006655D2"/>
    <w:rsid w:val="0067100A"/>
    <w:rsid w:val="00687C90"/>
    <w:rsid w:val="00691D14"/>
    <w:rsid w:val="00692A6C"/>
    <w:rsid w:val="00694330"/>
    <w:rsid w:val="006A1F25"/>
    <w:rsid w:val="006A42FD"/>
    <w:rsid w:val="006B5AFF"/>
    <w:rsid w:val="006B78ED"/>
    <w:rsid w:val="006C6A5D"/>
    <w:rsid w:val="006E21D8"/>
    <w:rsid w:val="006E78EB"/>
    <w:rsid w:val="006F3B1D"/>
    <w:rsid w:val="006F60A1"/>
    <w:rsid w:val="0070403D"/>
    <w:rsid w:val="00711CBB"/>
    <w:rsid w:val="007143A0"/>
    <w:rsid w:val="0072751E"/>
    <w:rsid w:val="007275EB"/>
    <w:rsid w:val="00732E54"/>
    <w:rsid w:val="007343F3"/>
    <w:rsid w:val="00737377"/>
    <w:rsid w:val="007435E2"/>
    <w:rsid w:val="00747654"/>
    <w:rsid w:val="00756989"/>
    <w:rsid w:val="0076790C"/>
    <w:rsid w:val="00795F20"/>
    <w:rsid w:val="00797E05"/>
    <w:rsid w:val="007A5A15"/>
    <w:rsid w:val="007B3390"/>
    <w:rsid w:val="007B418D"/>
    <w:rsid w:val="007B5907"/>
    <w:rsid w:val="007B5FAF"/>
    <w:rsid w:val="007C1BB0"/>
    <w:rsid w:val="007C3733"/>
    <w:rsid w:val="007C3827"/>
    <w:rsid w:val="007C5EFF"/>
    <w:rsid w:val="007D017F"/>
    <w:rsid w:val="007D23BF"/>
    <w:rsid w:val="007E20FC"/>
    <w:rsid w:val="008037BA"/>
    <w:rsid w:val="00811B6A"/>
    <w:rsid w:val="0082185B"/>
    <w:rsid w:val="00822774"/>
    <w:rsid w:val="00834CA2"/>
    <w:rsid w:val="008432E0"/>
    <w:rsid w:val="00845CA7"/>
    <w:rsid w:val="00854AB8"/>
    <w:rsid w:val="00855417"/>
    <w:rsid w:val="008745F6"/>
    <w:rsid w:val="0087703F"/>
    <w:rsid w:val="00885258"/>
    <w:rsid w:val="00885E4A"/>
    <w:rsid w:val="00886628"/>
    <w:rsid w:val="00891512"/>
    <w:rsid w:val="008A0126"/>
    <w:rsid w:val="008A0A19"/>
    <w:rsid w:val="008A0FCC"/>
    <w:rsid w:val="008A76D9"/>
    <w:rsid w:val="008B337B"/>
    <w:rsid w:val="008B547B"/>
    <w:rsid w:val="008B6E4F"/>
    <w:rsid w:val="008C38C4"/>
    <w:rsid w:val="008C7AEA"/>
    <w:rsid w:val="008D4BDF"/>
    <w:rsid w:val="008D56F7"/>
    <w:rsid w:val="008D5A4D"/>
    <w:rsid w:val="008D6926"/>
    <w:rsid w:val="008D7B75"/>
    <w:rsid w:val="008E01FC"/>
    <w:rsid w:val="008E5C86"/>
    <w:rsid w:val="008F20A7"/>
    <w:rsid w:val="008F31F1"/>
    <w:rsid w:val="0090260E"/>
    <w:rsid w:val="009061F6"/>
    <w:rsid w:val="00922E3A"/>
    <w:rsid w:val="00923D75"/>
    <w:rsid w:val="0092596B"/>
    <w:rsid w:val="00926241"/>
    <w:rsid w:val="009330A6"/>
    <w:rsid w:val="00934430"/>
    <w:rsid w:val="009426AF"/>
    <w:rsid w:val="00945436"/>
    <w:rsid w:val="00946E6A"/>
    <w:rsid w:val="00953B02"/>
    <w:rsid w:val="009709C0"/>
    <w:rsid w:val="00973DAC"/>
    <w:rsid w:val="00984929"/>
    <w:rsid w:val="00987EA3"/>
    <w:rsid w:val="009901DC"/>
    <w:rsid w:val="009968E2"/>
    <w:rsid w:val="009A23D1"/>
    <w:rsid w:val="009B1A82"/>
    <w:rsid w:val="009B1B25"/>
    <w:rsid w:val="009B678C"/>
    <w:rsid w:val="009C393C"/>
    <w:rsid w:val="009E59B8"/>
    <w:rsid w:val="00A02707"/>
    <w:rsid w:val="00A03ABE"/>
    <w:rsid w:val="00A12902"/>
    <w:rsid w:val="00A146C1"/>
    <w:rsid w:val="00A1495A"/>
    <w:rsid w:val="00A215AD"/>
    <w:rsid w:val="00A220F4"/>
    <w:rsid w:val="00A22DF5"/>
    <w:rsid w:val="00A2390A"/>
    <w:rsid w:val="00A2480C"/>
    <w:rsid w:val="00A355E2"/>
    <w:rsid w:val="00A423AB"/>
    <w:rsid w:val="00A45E7B"/>
    <w:rsid w:val="00A53285"/>
    <w:rsid w:val="00A62829"/>
    <w:rsid w:val="00A646B8"/>
    <w:rsid w:val="00A66725"/>
    <w:rsid w:val="00A8595F"/>
    <w:rsid w:val="00A87660"/>
    <w:rsid w:val="00A87C47"/>
    <w:rsid w:val="00A91268"/>
    <w:rsid w:val="00A93219"/>
    <w:rsid w:val="00A9444B"/>
    <w:rsid w:val="00A979CD"/>
    <w:rsid w:val="00AA03E3"/>
    <w:rsid w:val="00AB2644"/>
    <w:rsid w:val="00AE4BC7"/>
    <w:rsid w:val="00AF4B01"/>
    <w:rsid w:val="00AF60CF"/>
    <w:rsid w:val="00B04019"/>
    <w:rsid w:val="00B0679D"/>
    <w:rsid w:val="00B20136"/>
    <w:rsid w:val="00B359F3"/>
    <w:rsid w:val="00B41EAF"/>
    <w:rsid w:val="00B45FAE"/>
    <w:rsid w:val="00B502B2"/>
    <w:rsid w:val="00B61D77"/>
    <w:rsid w:val="00B62CA4"/>
    <w:rsid w:val="00B62EE3"/>
    <w:rsid w:val="00B6789E"/>
    <w:rsid w:val="00B95566"/>
    <w:rsid w:val="00BA0A07"/>
    <w:rsid w:val="00BA7405"/>
    <w:rsid w:val="00BB520B"/>
    <w:rsid w:val="00BC3D76"/>
    <w:rsid w:val="00BC4A80"/>
    <w:rsid w:val="00BC5A19"/>
    <w:rsid w:val="00BD1287"/>
    <w:rsid w:val="00BD4803"/>
    <w:rsid w:val="00BE3B0A"/>
    <w:rsid w:val="00BF25C0"/>
    <w:rsid w:val="00BF4DD5"/>
    <w:rsid w:val="00BF61E5"/>
    <w:rsid w:val="00C0595D"/>
    <w:rsid w:val="00C05C74"/>
    <w:rsid w:val="00C05E37"/>
    <w:rsid w:val="00C146B1"/>
    <w:rsid w:val="00C159F2"/>
    <w:rsid w:val="00C20383"/>
    <w:rsid w:val="00C21AC8"/>
    <w:rsid w:val="00C25585"/>
    <w:rsid w:val="00C2759A"/>
    <w:rsid w:val="00C32157"/>
    <w:rsid w:val="00C33C9D"/>
    <w:rsid w:val="00C3453D"/>
    <w:rsid w:val="00C3627D"/>
    <w:rsid w:val="00C36FAE"/>
    <w:rsid w:val="00C41A3A"/>
    <w:rsid w:val="00C448AA"/>
    <w:rsid w:val="00C54421"/>
    <w:rsid w:val="00C54C11"/>
    <w:rsid w:val="00C60340"/>
    <w:rsid w:val="00C61501"/>
    <w:rsid w:val="00C624B5"/>
    <w:rsid w:val="00C633E9"/>
    <w:rsid w:val="00C670CA"/>
    <w:rsid w:val="00C716D2"/>
    <w:rsid w:val="00C854F8"/>
    <w:rsid w:val="00C86017"/>
    <w:rsid w:val="00C86C22"/>
    <w:rsid w:val="00C902DB"/>
    <w:rsid w:val="00CA6EB8"/>
    <w:rsid w:val="00CB5655"/>
    <w:rsid w:val="00CB5B9E"/>
    <w:rsid w:val="00CB5D3E"/>
    <w:rsid w:val="00CC237A"/>
    <w:rsid w:val="00CD0D43"/>
    <w:rsid w:val="00CD45AD"/>
    <w:rsid w:val="00CD5373"/>
    <w:rsid w:val="00CE05DF"/>
    <w:rsid w:val="00CE5040"/>
    <w:rsid w:val="00CE6B21"/>
    <w:rsid w:val="00CF5817"/>
    <w:rsid w:val="00CF704F"/>
    <w:rsid w:val="00D101E5"/>
    <w:rsid w:val="00D13756"/>
    <w:rsid w:val="00D21C65"/>
    <w:rsid w:val="00D25DC2"/>
    <w:rsid w:val="00D26AE0"/>
    <w:rsid w:val="00D27A04"/>
    <w:rsid w:val="00D30E19"/>
    <w:rsid w:val="00D32E77"/>
    <w:rsid w:val="00D33F76"/>
    <w:rsid w:val="00D437EB"/>
    <w:rsid w:val="00D51820"/>
    <w:rsid w:val="00D61405"/>
    <w:rsid w:val="00D6427B"/>
    <w:rsid w:val="00D64DCB"/>
    <w:rsid w:val="00D675F4"/>
    <w:rsid w:val="00D71CF9"/>
    <w:rsid w:val="00D763F0"/>
    <w:rsid w:val="00D83E43"/>
    <w:rsid w:val="00D910DB"/>
    <w:rsid w:val="00D95240"/>
    <w:rsid w:val="00DB12D0"/>
    <w:rsid w:val="00DD30CA"/>
    <w:rsid w:val="00DD4570"/>
    <w:rsid w:val="00DD4BDB"/>
    <w:rsid w:val="00DE2AF4"/>
    <w:rsid w:val="00DF0924"/>
    <w:rsid w:val="00DF0D8D"/>
    <w:rsid w:val="00E01AAD"/>
    <w:rsid w:val="00E13519"/>
    <w:rsid w:val="00E14468"/>
    <w:rsid w:val="00E56396"/>
    <w:rsid w:val="00E56868"/>
    <w:rsid w:val="00E63281"/>
    <w:rsid w:val="00E712E9"/>
    <w:rsid w:val="00E73D1D"/>
    <w:rsid w:val="00E75241"/>
    <w:rsid w:val="00E76024"/>
    <w:rsid w:val="00E77D2E"/>
    <w:rsid w:val="00E80331"/>
    <w:rsid w:val="00E91B34"/>
    <w:rsid w:val="00E95C1F"/>
    <w:rsid w:val="00EA6A17"/>
    <w:rsid w:val="00EB325F"/>
    <w:rsid w:val="00EC7034"/>
    <w:rsid w:val="00ED47CC"/>
    <w:rsid w:val="00EE286E"/>
    <w:rsid w:val="00EF63B3"/>
    <w:rsid w:val="00F01AE3"/>
    <w:rsid w:val="00F02062"/>
    <w:rsid w:val="00F035F7"/>
    <w:rsid w:val="00F060B8"/>
    <w:rsid w:val="00F24ABA"/>
    <w:rsid w:val="00F346F6"/>
    <w:rsid w:val="00F44BC4"/>
    <w:rsid w:val="00F521CF"/>
    <w:rsid w:val="00F53DBF"/>
    <w:rsid w:val="00F55AF5"/>
    <w:rsid w:val="00F57453"/>
    <w:rsid w:val="00F603A2"/>
    <w:rsid w:val="00F62756"/>
    <w:rsid w:val="00F64480"/>
    <w:rsid w:val="00F70716"/>
    <w:rsid w:val="00F71064"/>
    <w:rsid w:val="00F72F7E"/>
    <w:rsid w:val="00F74F64"/>
    <w:rsid w:val="00F8448D"/>
    <w:rsid w:val="00F844A6"/>
    <w:rsid w:val="00F87866"/>
    <w:rsid w:val="00F87FB1"/>
    <w:rsid w:val="00F9471A"/>
    <w:rsid w:val="00FB08DE"/>
    <w:rsid w:val="00FC6A7F"/>
    <w:rsid w:val="00FD078A"/>
    <w:rsid w:val="00FD44F1"/>
    <w:rsid w:val="00FF0784"/>
    <w:rsid w:val="00FF3AFD"/>
    <w:rsid w:val="00FF3BC3"/>
    <w:rsid w:val="00FF5798"/>
    <w:rsid w:val="00FF5ED2"/>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D58CCCB4-C30C-487E-897E-6238011C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05"/>
    <w:pPr>
      <w:ind w:left="720"/>
      <w:contextualSpacing/>
    </w:pPr>
  </w:style>
  <w:style w:type="paragraph" w:styleId="FootnoteText">
    <w:name w:val="footnote text"/>
    <w:basedOn w:val="Normal"/>
    <w:link w:val="FootnoteTextChar"/>
    <w:uiPriority w:val="99"/>
    <w:semiHidden/>
    <w:unhideWhenUsed/>
    <w:rsid w:val="008432E0"/>
    <w:pPr>
      <w:spacing w:after="0" w:line="240" w:lineRule="auto"/>
    </w:pPr>
    <w:rPr>
      <w:sz w:val="20"/>
      <w:szCs w:val="20"/>
    </w:rPr>
  </w:style>
  <w:style w:type="character" w:customStyle="1" w:styleId="FootnoteTextChar">
    <w:name w:val="Footnote Text Char"/>
    <w:link w:val="FootnoteText"/>
    <w:uiPriority w:val="99"/>
    <w:semiHidden/>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semiHidden/>
    <w:unhideWhenUsed/>
    <w:rsid w:val="00C25585"/>
    <w:pPr>
      <w:spacing w:line="240" w:lineRule="auto"/>
    </w:pPr>
    <w:rPr>
      <w:sz w:val="20"/>
      <w:szCs w:val="20"/>
    </w:rPr>
  </w:style>
  <w:style w:type="character" w:customStyle="1" w:styleId="CommentTextChar">
    <w:name w:val="Comment Text Char"/>
    <w:link w:val="CommentText"/>
    <w:uiPriority w:val="99"/>
    <w:semiHidden/>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character" w:styleId="LineNumber">
    <w:name w:val="line number"/>
    <w:uiPriority w:val="99"/>
    <w:semiHidden/>
    <w:unhideWhenUsed/>
    <w:rsid w:val="002770D2"/>
  </w:style>
  <w:style w:type="paragraph" w:styleId="BodyText">
    <w:name w:val="Body Text"/>
    <w:basedOn w:val="Normal"/>
    <w:link w:val="BodyTextChar"/>
    <w:uiPriority w:val="99"/>
    <w:semiHidden/>
    <w:unhideWhenUsed/>
    <w:rsid w:val="002770D2"/>
    <w:pPr>
      <w:spacing w:after="120"/>
    </w:pPr>
  </w:style>
  <w:style w:type="character" w:customStyle="1" w:styleId="BodyTextChar">
    <w:name w:val="Body Text Char"/>
    <w:link w:val="BodyText"/>
    <w:uiPriority w:val="99"/>
    <w:semiHidden/>
    <w:rsid w:val="002770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83538">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234775681">
      <w:bodyDiv w:val="1"/>
      <w:marLeft w:val="0"/>
      <w:marRight w:val="0"/>
      <w:marTop w:val="0"/>
      <w:marBottom w:val="0"/>
      <w:divBdr>
        <w:top w:val="none" w:sz="0" w:space="0" w:color="auto"/>
        <w:left w:val="none" w:sz="0" w:space="0" w:color="auto"/>
        <w:bottom w:val="none" w:sz="0" w:space="0" w:color="auto"/>
        <w:right w:val="none" w:sz="0" w:space="0" w:color="auto"/>
      </w:divBdr>
    </w:div>
    <w:div w:id="1248534964">
      <w:bodyDiv w:val="1"/>
      <w:marLeft w:val="0"/>
      <w:marRight w:val="0"/>
      <w:marTop w:val="0"/>
      <w:marBottom w:val="0"/>
      <w:divBdr>
        <w:top w:val="none" w:sz="0" w:space="0" w:color="auto"/>
        <w:left w:val="none" w:sz="0" w:space="0" w:color="auto"/>
        <w:bottom w:val="none" w:sz="0" w:space="0" w:color="auto"/>
        <w:right w:val="none" w:sz="0" w:space="0" w:color="auto"/>
      </w:divBdr>
    </w:div>
    <w:div w:id="1507669062">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brookings.edu/wp-content/uploads/2018/01/scott-clayton-report.pdf" TargetMode="External"/><Relationship Id="rId13" Type="http://schemas.openxmlformats.org/officeDocument/2006/relationships/hyperlink" Target="https://www.forbes.com/sites/adamminsky/2021/06/14/new-data-shows-most-who-apply-to-this-student-loan-forgiveness-program-are-denied/?sh=a3172707a521" TargetMode="External"/><Relationship Id="rId18" Type="http://schemas.openxmlformats.org/officeDocument/2006/relationships/hyperlink" Target="https://www.ny1.com/nyc/all-boroughs/politics/2021/06/08/mondays-with-the-mayor-bill-de-blasio-city-law-department-cyber-hack" TargetMode="External"/><Relationship Id="rId3" Type="http://schemas.openxmlformats.org/officeDocument/2006/relationships/hyperlink" Target="https://www.cnbc.com/2017/11/29/how-much-college-tuition-has-increased-from-1988-to-2018.html" TargetMode="External"/><Relationship Id="rId7" Type="http://schemas.openxmlformats.org/officeDocument/2006/relationships/hyperlink" Target="https://www.nerdwallet.com/article/loans/student-loans/student-loan-debt" TargetMode="External"/><Relationship Id="rId12" Type="http://schemas.openxmlformats.org/officeDocument/2006/relationships/hyperlink" Target="https://studentaid.gov/manage-loans/forgiveness-cancellation" TargetMode="External"/><Relationship Id="rId17" Type="http://schemas.openxmlformats.org/officeDocument/2006/relationships/hyperlink" Target="https://www.nytimes.com/2021/06/18/nyregion/nyc-law-department-hack.html" TargetMode="External"/><Relationship Id="rId2" Type="http://schemas.openxmlformats.org/officeDocument/2006/relationships/hyperlink" Target="https://www.studentdebtrelief.us/news/rising-tuition-costs-and-the-history-of-student-loans/" TargetMode="External"/><Relationship Id="rId16" Type="http://schemas.openxmlformats.org/officeDocument/2006/relationships/hyperlink" Target="http://www.nydailynews.com/news/politics/new-york-elections-government/ny-nyc-law-department-computer-system-lockout-20210607-oliytonlbvfmfglqblfgygckwi-story.html" TargetMode="External"/><Relationship Id="rId1" Type="http://schemas.openxmlformats.org/officeDocument/2006/relationships/hyperlink" Target="https://www.investopedia.com/terms/h/higher-education-act-of-1965-hea.asp" TargetMode="External"/><Relationship Id="rId6" Type="http://schemas.openxmlformats.org/officeDocument/2006/relationships/hyperlink" Target="https://www.cnbc.com/2021/09/09/america-has-1point73-trillion-in-student-debtborrowers-from-these-states-owe-the-most.html" TargetMode="External"/><Relationship Id="rId11" Type="http://schemas.openxmlformats.org/officeDocument/2006/relationships/hyperlink" Target="https://www.newyorkfed.org/medialibrary/media/outreach-and-education/community-development/credit-conditions/student-loan-borrowing-nyc-neighborhoods.pdf" TargetMode="External"/><Relationship Id="rId5" Type="http://schemas.openxmlformats.org/officeDocument/2006/relationships/hyperlink" Target="https://www.forbes.com/sites/zackfriedman/2021/02/20/student-loan-debt-statistics-in-2021-a-record-17-trillion/?sh=4fb3de151431" TargetMode="External"/><Relationship Id="rId15" Type="http://schemas.openxmlformats.org/officeDocument/2006/relationships/hyperlink" Target="https://www.nytimes.com/2021/07/09/nyregion/nyc-law-department-hacked.html" TargetMode="External"/><Relationship Id="rId10" Type="http://schemas.openxmlformats.org/officeDocument/2006/relationships/hyperlink" Target="https://www.brookings.edu/wp-content/uploads/2018/01/scott-clayton-report.pdf" TargetMode="External"/><Relationship Id="rId19" Type="http://schemas.openxmlformats.org/officeDocument/2006/relationships/hyperlink" Target="https://www.nytimes.com/2021/07/09/nyregion/nyc-law-department-hacked.html" TargetMode="External"/><Relationship Id="rId4" Type="http://schemas.openxmlformats.org/officeDocument/2006/relationships/hyperlink" Target="https://educationdata.org/student-loan-debt-statistics" TargetMode="External"/><Relationship Id="rId9" Type="http://schemas.openxmlformats.org/officeDocument/2006/relationships/hyperlink" Target="https://www.forbes.com/sites/zackfriedman/2018/06/18/bankruptcy-student-loans/" TargetMode="External"/><Relationship Id="rId14" Type="http://schemas.openxmlformats.org/officeDocument/2006/relationships/hyperlink" Target="http://www.nydailynews.com/news/politics/new-york-elections-government/ny-nyc-law-department-computer-system-lockout-20210607-oliytonlbvfmfglqblfgygckw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02FF-F1CE-4EC5-AFE5-4E00AADB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5220</Words>
  <Characters>29754</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34905</CharactersWithSpaces>
  <SharedDoc>false</SharedDoc>
  <HLinks>
    <vt:vector size="114" baseType="variant">
      <vt:variant>
        <vt:i4>7209059</vt:i4>
      </vt:variant>
      <vt:variant>
        <vt:i4>54</vt:i4>
      </vt:variant>
      <vt:variant>
        <vt:i4>0</vt:i4>
      </vt:variant>
      <vt:variant>
        <vt:i4>5</vt:i4>
      </vt:variant>
      <vt:variant>
        <vt:lpwstr>https://www.nytimes.com/2021/07/09/nyregion/nyc-law-department-hacked.html</vt:lpwstr>
      </vt:variant>
      <vt:variant>
        <vt:lpwstr/>
      </vt:variant>
      <vt:variant>
        <vt:i4>5505042</vt:i4>
      </vt:variant>
      <vt:variant>
        <vt:i4>51</vt:i4>
      </vt:variant>
      <vt:variant>
        <vt:i4>0</vt:i4>
      </vt:variant>
      <vt:variant>
        <vt:i4>5</vt:i4>
      </vt:variant>
      <vt:variant>
        <vt:lpwstr>https://www.ny1.com/nyc/all-boroughs/politics/2021/06/08/mondays-with-the-mayor-bill-de-blasio-city-law-department-cyber-hack</vt:lpwstr>
      </vt:variant>
      <vt:variant>
        <vt:lpwstr/>
      </vt:variant>
      <vt:variant>
        <vt:i4>655367</vt:i4>
      </vt:variant>
      <vt:variant>
        <vt:i4>48</vt:i4>
      </vt:variant>
      <vt:variant>
        <vt:i4>0</vt:i4>
      </vt:variant>
      <vt:variant>
        <vt:i4>5</vt:i4>
      </vt:variant>
      <vt:variant>
        <vt:lpwstr>https://www.nytimes.com/2021/06/18/nyregion/nyc-law-department-hack.html</vt:lpwstr>
      </vt:variant>
      <vt:variant>
        <vt:lpwstr/>
      </vt:variant>
      <vt:variant>
        <vt:i4>2687018</vt:i4>
      </vt:variant>
      <vt:variant>
        <vt:i4>45</vt:i4>
      </vt:variant>
      <vt:variant>
        <vt:i4>0</vt:i4>
      </vt:variant>
      <vt:variant>
        <vt:i4>5</vt:i4>
      </vt:variant>
      <vt:variant>
        <vt:lpwstr>http://www.nydailynews.com/news/politics/new-york-elections-government/ny-nyc-law-department-computer-system-lockout-20210607-oliytonlbvfmfglqblfgygckwi-story.html</vt:lpwstr>
      </vt:variant>
      <vt:variant>
        <vt:lpwstr/>
      </vt:variant>
      <vt:variant>
        <vt:i4>7209059</vt:i4>
      </vt:variant>
      <vt:variant>
        <vt:i4>42</vt:i4>
      </vt:variant>
      <vt:variant>
        <vt:i4>0</vt:i4>
      </vt:variant>
      <vt:variant>
        <vt:i4>5</vt:i4>
      </vt:variant>
      <vt:variant>
        <vt:lpwstr>https://www.nytimes.com/2021/07/09/nyregion/nyc-law-department-hacked.html</vt:lpwstr>
      </vt:variant>
      <vt:variant>
        <vt:lpwstr/>
      </vt:variant>
      <vt:variant>
        <vt:i4>2687018</vt:i4>
      </vt:variant>
      <vt:variant>
        <vt:i4>39</vt:i4>
      </vt:variant>
      <vt:variant>
        <vt:i4>0</vt:i4>
      </vt:variant>
      <vt:variant>
        <vt:i4>5</vt:i4>
      </vt:variant>
      <vt:variant>
        <vt:lpwstr>http://www.nydailynews.com/news/politics/new-york-elections-government/ny-nyc-law-department-computer-system-lockout-20210607-oliytonlbvfmfglqblfgygckwi-story.html</vt:lpwstr>
      </vt:variant>
      <vt:variant>
        <vt:lpwstr/>
      </vt:variant>
      <vt:variant>
        <vt:i4>6225993</vt:i4>
      </vt:variant>
      <vt:variant>
        <vt:i4>36</vt:i4>
      </vt:variant>
      <vt:variant>
        <vt:i4>0</vt:i4>
      </vt:variant>
      <vt:variant>
        <vt:i4>5</vt:i4>
      </vt:variant>
      <vt:variant>
        <vt:lpwstr>https://www.forbes.com/sites/adamminsky/2021/06/14/new-data-shows-most-who-apply-to-this-student-loan-forgiveness-program-are-denied/?sh=a3172707a521</vt:lpwstr>
      </vt:variant>
      <vt:variant>
        <vt:lpwstr/>
      </vt:variant>
      <vt:variant>
        <vt:i4>5898330</vt:i4>
      </vt:variant>
      <vt:variant>
        <vt:i4>33</vt:i4>
      </vt:variant>
      <vt:variant>
        <vt:i4>0</vt:i4>
      </vt:variant>
      <vt:variant>
        <vt:i4>5</vt:i4>
      </vt:variant>
      <vt:variant>
        <vt:lpwstr>https://studentaid.gov/manage-loans/forgiveness-cancellation</vt:lpwstr>
      </vt:variant>
      <vt:variant>
        <vt:lpwstr/>
      </vt:variant>
      <vt:variant>
        <vt:i4>1048587</vt:i4>
      </vt:variant>
      <vt:variant>
        <vt:i4>30</vt:i4>
      </vt:variant>
      <vt:variant>
        <vt:i4>0</vt:i4>
      </vt:variant>
      <vt:variant>
        <vt:i4>5</vt:i4>
      </vt:variant>
      <vt:variant>
        <vt:lpwstr>https://www.newyorkfed.org/medialibrary/media/outreach-and-education/community-development/credit-conditions/student-loan-borrowing-nyc-neighborhoods.pdf</vt:lpwstr>
      </vt:variant>
      <vt:variant>
        <vt:lpwstr/>
      </vt:variant>
      <vt:variant>
        <vt:i4>917515</vt:i4>
      </vt:variant>
      <vt:variant>
        <vt:i4>27</vt:i4>
      </vt:variant>
      <vt:variant>
        <vt:i4>0</vt:i4>
      </vt:variant>
      <vt:variant>
        <vt:i4>5</vt:i4>
      </vt:variant>
      <vt:variant>
        <vt:lpwstr>https://www.brookings.edu/wp-content/uploads/2018/01/scott-clayton-report.pdf</vt:lpwstr>
      </vt:variant>
      <vt:variant>
        <vt:lpwstr/>
      </vt:variant>
      <vt:variant>
        <vt:i4>6422653</vt:i4>
      </vt:variant>
      <vt:variant>
        <vt:i4>24</vt:i4>
      </vt:variant>
      <vt:variant>
        <vt:i4>0</vt:i4>
      </vt:variant>
      <vt:variant>
        <vt:i4>5</vt:i4>
      </vt:variant>
      <vt:variant>
        <vt:lpwstr>https://www.forbes.com/sites/zackfriedman/2018/06/18/bankruptcy-student-loans/</vt:lpwstr>
      </vt:variant>
      <vt:variant>
        <vt:lpwstr/>
      </vt:variant>
      <vt:variant>
        <vt:i4>917515</vt:i4>
      </vt:variant>
      <vt:variant>
        <vt:i4>21</vt:i4>
      </vt:variant>
      <vt:variant>
        <vt:i4>0</vt:i4>
      </vt:variant>
      <vt:variant>
        <vt:i4>5</vt:i4>
      </vt:variant>
      <vt:variant>
        <vt:lpwstr>https://www.brookings.edu/wp-content/uploads/2018/01/scott-clayton-report.pdf</vt:lpwstr>
      </vt:variant>
      <vt:variant>
        <vt:lpwstr/>
      </vt:variant>
      <vt:variant>
        <vt:i4>1835027</vt:i4>
      </vt:variant>
      <vt:variant>
        <vt:i4>18</vt:i4>
      </vt:variant>
      <vt:variant>
        <vt:i4>0</vt:i4>
      </vt:variant>
      <vt:variant>
        <vt:i4>5</vt:i4>
      </vt:variant>
      <vt:variant>
        <vt:lpwstr>https://www.nerdwallet.com/article/loans/student-loans/student-loan-debt</vt:lpwstr>
      </vt:variant>
      <vt:variant>
        <vt:lpwstr/>
      </vt:variant>
      <vt:variant>
        <vt:i4>7733295</vt:i4>
      </vt:variant>
      <vt:variant>
        <vt:i4>15</vt:i4>
      </vt:variant>
      <vt:variant>
        <vt:i4>0</vt:i4>
      </vt:variant>
      <vt:variant>
        <vt:i4>5</vt:i4>
      </vt:variant>
      <vt:variant>
        <vt:lpwstr>https://www.cnbc.com/2021/09/09/america-has-1point73-trillion-in-student-debtborrowers-from-these-states-owe-the-most.html</vt:lpwstr>
      </vt:variant>
      <vt:variant>
        <vt:lpwstr/>
      </vt:variant>
      <vt:variant>
        <vt:i4>6946913</vt:i4>
      </vt:variant>
      <vt:variant>
        <vt:i4>12</vt:i4>
      </vt:variant>
      <vt:variant>
        <vt:i4>0</vt:i4>
      </vt:variant>
      <vt:variant>
        <vt:i4>5</vt:i4>
      </vt:variant>
      <vt:variant>
        <vt:lpwstr>https://www.forbes.com/sites/zackfriedman/2021/02/20/student-loan-debt-statistics-in-2021-a-record-17-trillion/?sh=4fb3de151431</vt:lpwstr>
      </vt:variant>
      <vt:variant>
        <vt:lpwstr/>
      </vt:variant>
      <vt:variant>
        <vt:i4>8257652</vt:i4>
      </vt:variant>
      <vt:variant>
        <vt:i4>9</vt:i4>
      </vt:variant>
      <vt:variant>
        <vt:i4>0</vt:i4>
      </vt:variant>
      <vt:variant>
        <vt:i4>5</vt:i4>
      </vt:variant>
      <vt:variant>
        <vt:lpwstr>https://educationdata.org/student-loan-debt-statistics</vt:lpwstr>
      </vt:variant>
      <vt:variant>
        <vt:lpwstr/>
      </vt:variant>
      <vt:variant>
        <vt:i4>1245261</vt:i4>
      </vt:variant>
      <vt:variant>
        <vt:i4>6</vt:i4>
      </vt:variant>
      <vt:variant>
        <vt:i4>0</vt:i4>
      </vt:variant>
      <vt:variant>
        <vt:i4>5</vt:i4>
      </vt:variant>
      <vt:variant>
        <vt:lpwstr>https://www.cnbc.com/2017/11/29/how-much-college-tuition-has-increased-from-1988-to-2018.html</vt:lpwstr>
      </vt:variant>
      <vt:variant>
        <vt:lpwstr/>
      </vt:variant>
      <vt:variant>
        <vt:i4>1572892</vt:i4>
      </vt:variant>
      <vt:variant>
        <vt:i4>3</vt:i4>
      </vt:variant>
      <vt:variant>
        <vt:i4>0</vt:i4>
      </vt:variant>
      <vt:variant>
        <vt:i4>5</vt:i4>
      </vt:variant>
      <vt:variant>
        <vt:lpwstr>https://www.studentdebtrelief.us/news/rising-tuition-costs-and-the-history-of-student-loans/</vt:lpwstr>
      </vt:variant>
      <vt:variant>
        <vt:lpwstr/>
      </vt:variant>
      <vt:variant>
        <vt:i4>1900575</vt:i4>
      </vt:variant>
      <vt:variant>
        <vt:i4>0</vt:i4>
      </vt:variant>
      <vt:variant>
        <vt:i4>0</vt:i4>
      </vt:variant>
      <vt:variant>
        <vt:i4>5</vt:i4>
      </vt:variant>
      <vt:variant>
        <vt:lpwstr>https://www.investopedia.com/terms/h/higher-education-act-of-1965-hea.asp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2018-10-24T14:56:00Z</cp:lastPrinted>
  <dcterms:created xsi:type="dcterms:W3CDTF">2021-10-22T13:42:00Z</dcterms:created>
  <dcterms:modified xsi:type="dcterms:W3CDTF">2021-10-22T13:42:00Z</dcterms:modified>
</cp:coreProperties>
</file>