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2A13D" w14:textId="4EEB6753" w:rsidR="004E1CF2" w:rsidRDefault="00B94ADF" w:rsidP="00E97376">
      <w:pPr>
        <w:ind w:firstLine="0"/>
        <w:jc w:val="center"/>
      </w:pPr>
      <w:r>
        <w:t xml:space="preserve">Proposed </w:t>
      </w:r>
      <w:r w:rsidR="004E1CF2">
        <w:t>Int. No.</w:t>
      </w:r>
      <w:r w:rsidR="00F1359E">
        <w:t xml:space="preserve"> 1716</w:t>
      </w:r>
      <w:r>
        <w:t>-A</w:t>
      </w:r>
    </w:p>
    <w:p w14:paraId="085084AB" w14:textId="77777777" w:rsidR="00E97376" w:rsidRDefault="00E97376" w:rsidP="00E97376">
      <w:pPr>
        <w:ind w:firstLine="0"/>
        <w:jc w:val="center"/>
      </w:pPr>
    </w:p>
    <w:p w14:paraId="195667CA" w14:textId="77777777" w:rsidR="00AD71AB" w:rsidRDefault="00AD71AB" w:rsidP="00AD71AB">
      <w:pPr>
        <w:ind w:firstLine="0"/>
        <w:jc w:val="both"/>
      </w:pPr>
      <w:r>
        <w:t>By Council Members Adams, Chin, Gibson, Ayala, Ampry-Samuel, Lander, Brannan, Reynoso, Rosenthal, Yeger, Rivera, Levin, Koslowitz, D. Diaz, Koo, Kallos, Louis, Dinowitz, Barron and Eugene</w:t>
      </w:r>
    </w:p>
    <w:p w14:paraId="1E4F7BC6" w14:textId="77777777" w:rsidR="004E1CF2" w:rsidRDefault="004E1CF2" w:rsidP="007101A2">
      <w:pPr>
        <w:pStyle w:val="BodyText"/>
        <w:spacing w:line="240" w:lineRule="auto"/>
        <w:ind w:firstLine="0"/>
      </w:pPr>
      <w:bookmarkStart w:id="0" w:name="_GoBack"/>
      <w:bookmarkEnd w:id="0"/>
    </w:p>
    <w:p w14:paraId="6A4C0CC1" w14:textId="77CA3258" w:rsidR="00DA3B90" w:rsidRPr="00DC2BE4" w:rsidRDefault="00DC2BE4" w:rsidP="00DC2BE4">
      <w:pPr>
        <w:pStyle w:val="BodyText"/>
        <w:spacing w:line="240" w:lineRule="auto"/>
        <w:ind w:firstLine="0"/>
        <w:jc w:val="left"/>
        <w:rPr>
          <w:vanish/>
        </w:rPr>
      </w:pPr>
      <w:r>
        <w:rPr>
          <w:vanish/>
        </w:rPr>
        <w:t>.</w:t>
      </w:r>
      <w:r w:rsidR="00DA3B90" w:rsidRPr="00DA3B90">
        <w:rPr>
          <w:vanish/>
        </w:rPr>
        <w:t>.Title</w:t>
      </w:r>
    </w:p>
    <w:p w14:paraId="0292404D" w14:textId="41BE0120" w:rsidR="004E1CF2" w:rsidRDefault="00DC2BE4" w:rsidP="007101A2">
      <w:pPr>
        <w:pStyle w:val="BodyText"/>
        <w:spacing w:line="240" w:lineRule="auto"/>
        <w:ind w:firstLine="0"/>
      </w:pPr>
      <w:r>
        <w:t>A Local Law t</w:t>
      </w:r>
      <w:r w:rsidR="00B94ADF">
        <w:t>o</w:t>
      </w:r>
      <w:r w:rsidR="00DA3B90">
        <w:t xml:space="preserve"> </w:t>
      </w:r>
      <w:r w:rsidR="00E310B4">
        <w:t>amend the</w:t>
      </w:r>
      <w:r w:rsidR="00FC547E">
        <w:t xml:space="preserve"> </w:t>
      </w:r>
      <w:sdt>
        <w:sdtPr>
          <w:id w:val="1993222445"/>
          <w:placeholder>
            <w:docPart w:val="2BBC11C9DF7A4066BD16641F2AB4FECA"/>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AC19BE">
            <w:t>administrative code of the city of New York</w:t>
          </w:r>
        </w:sdtContent>
      </w:sdt>
      <w:r w:rsidR="004E1CF2">
        <w:t>, in relation to</w:t>
      </w:r>
      <w:r w:rsidR="007F4087">
        <w:t xml:space="preserve"> </w:t>
      </w:r>
      <w:r w:rsidR="008A51D1">
        <w:t xml:space="preserve">reporting demographic information for emergency removals by </w:t>
      </w:r>
      <w:r w:rsidR="00325F36">
        <w:t>the administration for children’s services</w:t>
      </w:r>
    </w:p>
    <w:p w14:paraId="3FB98AF0" w14:textId="77777777" w:rsidR="00DA3B90" w:rsidRPr="00DA3B90" w:rsidRDefault="00DA3B90" w:rsidP="007101A2">
      <w:pPr>
        <w:pStyle w:val="BodyText"/>
        <w:spacing w:line="240" w:lineRule="auto"/>
        <w:ind w:firstLine="0"/>
        <w:rPr>
          <w:vanish/>
        </w:rPr>
      </w:pPr>
      <w:r w:rsidRPr="00DA3B90">
        <w:rPr>
          <w:vanish/>
        </w:rPr>
        <w:t>..Body</w:t>
      </w:r>
    </w:p>
    <w:p w14:paraId="4C13DF2C" w14:textId="77777777" w:rsidR="004E1CF2" w:rsidRDefault="004E1CF2" w:rsidP="007101A2">
      <w:pPr>
        <w:pStyle w:val="BodyText"/>
        <w:spacing w:line="240" w:lineRule="auto"/>
        <w:ind w:firstLine="0"/>
        <w:rPr>
          <w:u w:val="single"/>
        </w:rPr>
      </w:pPr>
    </w:p>
    <w:p w14:paraId="31657E7E" w14:textId="77777777" w:rsidR="004E1CF2" w:rsidRDefault="004E1CF2" w:rsidP="007101A2">
      <w:pPr>
        <w:ind w:firstLine="0"/>
        <w:jc w:val="both"/>
      </w:pPr>
      <w:r>
        <w:rPr>
          <w:u w:val="single"/>
        </w:rPr>
        <w:t>Be it enacted by the Council as follows</w:t>
      </w:r>
      <w:r w:rsidRPr="005B5DE4">
        <w:rPr>
          <w:u w:val="single"/>
        </w:rPr>
        <w:t>:</w:t>
      </w:r>
    </w:p>
    <w:p w14:paraId="1DB263A5" w14:textId="77777777" w:rsidR="004E1CF2" w:rsidRDefault="004E1CF2" w:rsidP="006662DF">
      <w:pPr>
        <w:jc w:val="both"/>
      </w:pPr>
    </w:p>
    <w:p w14:paraId="5FA56970"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67CAC5E0" w14:textId="5081766B" w:rsidR="007F4087" w:rsidRDefault="007101A2" w:rsidP="007101A2">
      <w:pPr>
        <w:spacing w:line="480" w:lineRule="auto"/>
        <w:jc w:val="both"/>
      </w:pPr>
      <w:r>
        <w:t>S</w:t>
      </w:r>
      <w:r w:rsidR="004E1CF2">
        <w:t>ection 1.</w:t>
      </w:r>
      <w:r w:rsidR="007E79D5">
        <w:t xml:space="preserve"> </w:t>
      </w:r>
      <w:r w:rsidR="005C095D">
        <w:t>Section 21-901</w:t>
      </w:r>
      <w:r w:rsidR="00AB5E83">
        <w:t xml:space="preserve"> of the administrative code of the city of New York</w:t>
      </w:r>
      <w:r w:rsidR="00AD1369">
        <w:t>, as a</w:t>
      </w:r>
      <w:r w:rsidR="00B939D6">
        <w:t>mended</w:t>
      </w:r>
      <w:r w:rsidR="00AD1369">
        <w:t xml:space="preserve"> by local law number </w:t>
      </w:r>
      <w:r w:rsidR="00B939D6">
        <w:t>44</w:t>
      </w:r>
      <w:r w:rsidR="00AD1369">
        <w:t xml:space="preserve"> for the year 20</w:t>
      </w:r>
      <w:r w:rsidR="00B939D6">
        <w:t>13</w:t>
      </w:r>
      <w:r w:rsidR="00AD1369">
        <w:t xml:space="preserve">, is amended to read as follows:  </w:t>
      </w:r>
    </w:p>
    <w:p w14:paraId="69161A8F" w14:textId="77777777" w:rsidR="00297FBC" w:rsidRDefault="00297FBC" w:rsidP="007101A2">
      <w:pPr>
        <w:spacing w:line="480" w:lineRule="auto"/>
        <w:jc w:val="both"/>
      </w:pPr>
      <w:r>
        <w:t>§ 21-901. Definitions. Whenever used in this chapter, the terms set forth below are defined as follows:</w:t>
      </w:r>
    </w:p>
    <w:p w14:paraId="1005C747" w14:textId="646D7597" w:rsidR="00297FBC" w:rsidRPr="005A7ECA" w:rsidRDefault="00297FBC" w:rsidP="00297FBC">
      <w:pPr>
        <w:spacing w:line="480" w:lineRule="auto"/>
        <w:jc w:val="both"/>
        <w:rPr>
          <w:color w:val="000000"/>
          <w:shd w:val="clear" w:color="auto" w:fill="FFFFFF"/>
        </w:rPr>
      </w:pPr>
      <w:r w:rsidRPr="00297FBC">
        <w:rPr>
          <w:color w:val="000000"/>
          <w:shd w:val="clear" w:color="auto" w:fill="FFFFFF"/>
        </w:rPr>
        <w:t xml:space="preserve">"Abused child" means a child or youth who has been subjected to "physical abuse," "sexual </w:t>
      </w:r>
      <w:proofErr w:type="gramStart"/>
      <w:r w:rsidRPr="00297FBC">
        <w:rPr>
          <w:color w:val="000000"/>
          <w:shd w:val="clear" w:color="auto" w:fill="FFFFFF"/>
        </w:rPr>
        <w:t>abuse</w:t>
      </w:r>
      <w:proofErr w:type="gramEnd"/>
      <w:r w:rsidRPr="00297FBC">
        <w:rPr>
          <w:color w:val="000000"/>
          <w:shd w:val="clear" w:color="auto" w:fill="FFFFFF"/>
        </w:rPr>
        <w:t xml:space="preserve">" and/or "psychological abuse" as defined in section four hundred eighty-eight of the New </w:t>
      </w:r>
      <w:r w:rsidRPr="005A7ECA">
        <w:rPr>
          <w:color w:val="000000"/>
          <w:shd w:val="clear" w:color="auto" w:fill="FFFFFF"/>
        </w:rPr>
        <w:t>York state social services law while in the custody of ACS.</w:t>
      </w:r>
    </w:p>
    <w:p w14:paraId="48BAB4C7" w14:textId="4109442A" w:rsidR="00297FBC" w:rsidRPr="005A7ECA" w:rsidRDefault="00297FBC" w:rsidP="00297FBC">
      <w:pPr>
        <w:spacing w:line="480" w:lineRule="auto"/>
        <w:jc w:val="both"/>
        <w:rPr>
          <w:color w:val="000000"/>
        </w:rPr>
      </w:pPr>
      <w:r w:rsidRPr="005A7ECA">
        <w:rPr>
          <w:color w:val="000000"/>
        </w:rPr>
        <w:t>"ACS" means the administration for children's services, or any successor agency charged with operating the city's child welfare system.</w:t>
      </w:r>
    </w:p>
    <w:p w14:paraId="3DB602CC" w14:textId="6D0E7977" w:rsidR="00297FBC" w:rsidRPr="005A7ECA" w:rsidRDefault="00297FBC" w:rsidP="00297FBC">
      <w:pPr>
        <w:spacing w:line="480" w:lineRule="auto"/>
        <w:jc w:val="both"/>
        <w:rPr>
          <w:color w:val="000000"/>
        </w:rPr>
      </w:pPr>
      <w:r w:rsidRPr="005A7ECA">
        <w:rPr>
          <w:color w:val="000000"/>
        </w:rPr>
        <w:t>"Bias-based incidents" means incidents, including fights or altercations between a child and another child or staff, that arose in whole or in part due to a child's perceived or actual sexual orientation, gender expression or gender identity, as reported by such child.</w:t>
      </w:r>
    </w:p>
    <w:p w14:paraId="0A96110C" w14:textId="77777777" w:rsidR="00297FBC" w:rsidRPr="005A7ECA" w:rsidRDefault="00297FBC" w:rsidP="00297FBC">
      <w:pPr>
        <w:spacing w:line="480" w:lineRule="auto"/>
        <w:jc w:val="both"/>
        <w:rPr>
          <w:color w:val="000000"/>
        </w:rPr>
      </w:pPr>
      <w:r w:rsidRPr="005A7ECA">
        <w:rPr>
          <w:color w:val="000000"/>
        </w:rPr>
        <w:t>"Case worker" means a diagnostic child protective specialist assigned to a zone.</w:t>
      </w:r>
    </w:p>
    <w:p w14:paraId="3A18B108" w14:textId="77777777" w:rsidR="00297FBC" w:rsidRPr="005A7ECA" w:rsidRDefault="00297FBC" w:rsidP="00297FBC">
      <w:pPr>
        <w:spacing w:line="480" w:lineRule="auto"/>
        <w:jc w:val="both"/>
        <w:rPr>
          <w:color w:val="000000"/>
        </w:rPr>
      </w:pPr>
      <w:r w:rsidRPr="005A7ECA">
        <w:rPr>
          <w:color w:val="000000"/>
        </w:rPr>
        <w:t>"Child" means "youth" as defined in this section.</w:t>
      </w:r>
    </w:p>
    <w:p w14:paraId="604C582C" w14:textId="77777777" w:rsidR="00297FBC" w:rsidRPr="005A7ECA" w:rsidRDefault="00297FBC" w:rsidP="00297FBC">
      <w:pPr>
        <w:spacing w:line="480" w:lineRule="auto"/>
        <w:jc w:val="both"/>
        <w:rPr>
          <w:color w:val="000000"/>
        </w:rPr>
      </w:pPr>
      <w:r w:rsidRPr="005A7ECA">
        <w:rPr>
          <w:color w:val="000000"/>
        </w:rPr>
        <w:t>"Commissioner" means the commissioner of ACS.</w:t>
      </w:r>
    </w:p>
    <w:p w14:paraId="6BDF68C6" w14:textId="77777777" w:rsidR="005A7ECA" w:rsidRDefault="00297FBC" w:rsidP="005A7ECA">
      <w:pPr>
        <w:spacing w:line="480" w:lineRule="auto"/>
        <w:jc w:val="both"/>
        <w:rPr>
          <w:color w:val="000000"/>
        </w:rPr>
      </w:pPr>
      <w:r w:rsidRPr="005A7ECA">
        <w:rPr>
          <w:color w:val="000000"/>
        </w:rPr>
        <w:t>"Detention" means the temporary care and maintenance of youth held:</w:t>
      </w:r>
    </w:p>
    <w:p w14:paraId="74C35722" w14:textId="77777777" w:rsidR="005A7ECA" w:rsidRDefault="00297FBC" w:rsidP="005A7ECA">
      <w:pPr>
        <w:spacing w:line="480" w:lineRule="auto"/>
        <w:jc w:val="both"/>
        <w:rPr>
          <w:color w:val="000000"/>
        </w:rPr>
      </w:pPr>
      <w:r w:rsidRPr="005A7ECA">
        <w:rPr>
          <w:color w:val="000000"/>
        </w:rPr>
        <w:t xml:space="preserve">1. </w:t>
      </w:r>
      <w:proofErr w:type="gramStart"/>
      <w:r w:rsidRPr="005A7ECA">
        <w:rPr>
          <w:color w:val="000000"/>
        </w:rPr>
        <w:t>away</w:t>
      </w:r>
      <w:proofErr w:type="gramEnd"/>
      <w:r w:rsidRPr="005A7ECA">
        <w:rPr>
          <w:color w:val="000000"/>
        </w:rPr>
        <w:t xml:space="preserve"> from their homes pursuant to article three or</w:t>
      </w:r>
      <w:r w:rsidR="005A7ECA" w:rsidRPr="005A7ECA">
        <w:rPr>
          <w:color w:val="000000"/>
        </w:rPr>
        <w:t xml:space="preserve"> seven of the family court act; </w:t>
      </w:r>
      <w:r w:rsidRPr="005A7ECA">
        <w:rPr>
          <w:color w:val="000000"/>
        </w:rPr>
        <w:t>or</w:t>
      </w:r>
    </w:p>
    <w:p w14:paraId="04F2A014" w14:textId="77777777" w:rsidR="005A7ECA" w:rsidRDefault="00297FBC" w:rsidP="005A7ECA">
      <w:pPr>
        <w:spacing w:line="480" w:lineRule="auto"/>
        <w:jc w:val="both"/>
        <w:rPr>
          <w:color w:val="000000"/>
        </w:rPr>
      </w:pPr>
      <w:r w:rsidRPr="005A7ECA">
        <w:rPr>
          <w:color w:val="000000"/>
        </w:rPr>
        <w:lastRenderedPageBreak/>
        <w:t xml:space="preserve">2. </w:t>
      </w:r>
      <w:proofErr w:type="gramStart"/>
      <w:r w:rsidRPr="005A7ECA">
        <w:rPr>
          <w:color w:val="000000"/>
        </w:rPr>
        <w:t>pending</w:t>
      </w:r>
      <w:proofErr w:type="gramEnd"/>
      <w:r w:rsidRPr="005A7ECA">
        <w:rPr>
          <w:color w:val="000000"/>
        </w:rPr>
        <w:t xml:space="preserve"> a hearing for an alleged violation of the conditions of release from the New York state office of children and family services or ACS facility or authorized agency; or</w:t>
      </w:r>
    </w:p>
    <w:p w14:paraId="6AF3C1F5" w14:textId="77777777" w:rsidR="005A7ECA" w:rsidRDefault="00297FBC" w:rsidP="005A7ECA">
      <w:pPr>
        <w:spacing w:line="480" w:lineRule="auto"/>
        <w:jc w:val="both"/>
        <w:rPr>
          <w:color w:val="000000"/>
        </w:rPr>
      </w:pPr>
      <w:r w:rsidRPr="005A7ECA">
        <w:rPr>
          <w:color w:val="000000"/>
        </w:rPr>
        <w:t xml:space="preserve">3. </w:t>
      </w:r>
      <w:proofErr w:type="gramStart"/>
      <w:r w:rsidRPr="005A7ECA">
        <w:rPr>
          <w:color w:val="000000"/>
        </w:rPr>
        <w:t>pending</w:t>
      </w:r>
      <w:proofErr w:type="gramEnd"/>
      <w:r w:rsidRPr="005A7ECA">
        <w:rPr>
          <w:color w:val="000000"/>
        </w:rPr>
        <w:t xml:space="preserve"> a hearing for an alleged violation of a condition of parole as a juvenile offender; or</w:t>
      </w:r>
    </w:p>
    <w:p w14:paraId="2464B1AB" w14:textId="77777777" w:rsidR="005A7ECA" w:rsidRDefault="00297FBC" w:rsidP="005A7ECA">
      <w:pPr>
        <w:spacing w:line="480" w:lineRule="auto"/>
        <w:jc w:val="both"/>
        <w:rPr>
          <w:color w:val="000000"/>
        </w:rPr>
      </w:pPr>
      <w:r w:rsidRPr="005A7ECA">
        <w:rPr>
          <w:color w:val="000000"/>
        </w:rPr>
        <w:t xml:space="preserve">4. </w:t>
      </w:r>
      <w:proofErr w:type="gramStart"/>
      <w:r w:rsidRPr="005A7ECA">
        <w:rPr>
          <w:color w:val="000000"/>
        </w:rPr>
        <w:t>pending</w:t>
      </w:r>
      <w:proofErr w:type="gramEnd"/>
      <w:r w:rsidRPr="005A7ECA">
        <w:rPr>
          <w:color w:val="000000"/>
        </w:rPr>
        <w:t xml:space="preserve"> a return to a jurisdiction other than the one in which the youth is held; or</w:t>
      </w:r>
    </w:p>
    <w:p w14:paraId="4600A2B2" w14:textId="77777777" w:rsidR="005A7ECA" w:rsidRDefault="00297FBC" w:rsidP="005A7ECA">
      <w:pPr>
        <w:spacing w:line="480" w:lineRule="auto"/>
        <w:jc w:val="both"/>
        <w:rPr>
          <w:color w:val="000000"/>
        </w:rPr>
      </w:pPr>
      <w:r w:rsidRPr="005A7ECA">
        <w:rPr>
          <w:color w:val="000000"/>
        </w:rPr>
        <w:t>5. pursuant to a securing order of a criminal court if the youth named therein as principal is charged as a juvenile offender; or</w:t>
      </w:r>
    </w:p>
    <w:p w14:paraId="216E5BA3" w14:textId="77777777" w:rsidR="005A7ECA" w:rsidRDefault="00297FBC" w:rsidP="005A7ECA">
      <w:pPr>
        <w:spacing w:line="480" w:lineRule="auto"/>
        <w:jc w:val="both"/>
        <w:rPr>
          <w:color w:val="000000"/>
        </w:rPr>
      </w:pPr>
      <w:r w:rsidRPr="005A7ECA">
        <w:rPr>
          <w:color w:val="000000"/>
        </w:rPr>
        <w:t xml:space="preserve">6. </w:t>
      </w:r>
      <w:proofErr w:type="gramStart"/>
      <w:r w:rsidRPr="005A7ECA">
        <w:rPr>
          <w:color w:val="000000"/>
        </w:rPr>
        <w:t>pending</w:t>
      </w:r>
      <w:proofErr w:type="gramEnd"/>
      <w:r w:rsidRPr="005A7ECA">
        <w:rPr>
          <w:color w:val="000000"/>
        </w:rPr>
        <w:t xml:space="preserve"> a hearing on an extension of placement; or</w:t>
      </w:r>
    </w:p>
    <w:p w14:paraId="21BE2EF2" w14:textId="77777777" w:rsidR="005A7ECA" w:rsidRDefault="00297FBC" w:rsidP="005A7ECA">
      <w:pPr>
        <w:spacing w:line="480" w:lineRule="auto"/>
        <w:jc w:val="both"/>
        <w:rPr>
          <w:color w:val="000000"/>
        </w:rPr>
      </w:pPr>
      <w:r w:rsidRPr="005A7ECA">
        <w:rPr>
          <w:color w:val="000000"/>
        </w:rPr>
        <w:t xml:space="preserve">7. </w:t>
      </w:r>
      <w:proofErr w:type="gramStart"/>
      <w:r w:rsidRPr="005A7ECA">
        <w:rPr>
          <w:color w:val="000000"/>
        </w:rPr>
        <w:t>pending</w:t>
      </w:r>
      <w:proofErr w:type="gramEnd"/>
      <w:r w:rsidRPr="005A7ECA">
        <w:rPr>
          <w:color w:val="000000"/>
        </w:rPr>
        <w:t xml:space="preserve"> transfer to a facility upon commitment or placement by a court.</w:t>
      </w:r>
    </w:p>
    <w:p w14:paraId="181BAC45" w14:textId="77777777" w:rsidR="00297FBC" w:rsidRPr="005A7ECA" w:rsidRDefault="00297FBC" w:rsidP="005A7ECA">
      <w:pPr>
        <w:spacing w:line="480" w:lineRule="auto"/>
        <w:jc w:val="both"/>
        <w:rPr>
          <w:color w:val="000000"/>
        </w:rPr>
      </w:pPr>
      <w:r w:rsidRPr="005A7ECA">
        <w:rPr>
          <w:color w:val="000000"/>
        </w:rPr>
        <w:t>"Detention facility" means a facility, certified by the New York state office of children and family services, for the care of youth detained in accordance with the provisions of the family court act, regulations of the New York state office of children and family services, and the criminal procedure law.</w:t>
      </w:r>
    </w:p>
    <w:p w14:paraId="78AC88F0" w14:textId="331BF8A9" w:rsidR="005A7ECA" w:rsidRPr="005A7ECA" w:rsidRDefault="003930E1" w:rsidP="00297FBC">
      <w:pPr>
        <w:spacing w:line="480" w:lineRule="auto"/>
        <w:jc w:val="both"/>
        <w:rPr>
          <w:color w:val="000000"/>
        </w:rPr>
      </w:pPr>
      <w:r>
        <w:rPr>
          <w:u w:val="single"/>
        </w:rPr>
        <w:t xml:space="preserve">Emergency removal. </w:t>
      </w:r>
      <w:r w:rsidR="005A7ECA" w:rsidRPr="005A7ECA">
        <w:rPr>
          <w:u w:val="single"/>
        </w:rPr>
        <w:t>“E</w:t>
      </w:r>
      <w:r w:rsidR="00297FBC" w:rsidRPr="005A7ECA">
        <w:rPr>
          <w:u w:val="single"/>
        </w:rPr>
        <w:t xml:space="preserve">mergency removal” means the removal of a child </w:t>
      </w:r>
      <w:r w:rsidR="00B94ADF">
        <w:rPr>
          <w:u w:val="single"/>
        </w:rPr>
        <w:t>from such child’s place of residence or from the custody of such child’s parent</w:t>
      </w:r>
      <w:r w:rsidR="002D5F00">
        <w:rPr>
          <w:u w:val="single"/>
        </w:rPr>
        <w:t>,</w:t>
      </w:r>
      <w:r w:rsidR="00B94ADF">
        <w:rPr>
          <w:u w:val="single"/>
        </w:rPr>
        <w:t xml:space="preserve"> or </w:t>
      </w:r>
      <w:r w:rsidR="003F6E23">
        <w:rPr>
          <w:u w:val="single"/>
        </w:rPr>
        <w:t>person legally responsible</w:t>
      </w:r>
      <w:r w:rsidR="002D5F00">
        <w:rPr>
          <w:u w:val="single"/>
        </w:rPr>
        <w:t xml:space="preserve"> for the child,</w:t>
      </w:r>
      <w:r w:rsidR="003F6E23">
        <w:rPr>
          <w:u w:val="single"/>
        </w:rPr>
        <w:t xml:space="preserve"> </w:t>
      </w:r>
      <w:r w:rsidR="00297FBC" w:rsidRPr="005A7ECA">
        <w:rPr>
          <w:u w:val="single"/>
        </w:rPr>
        <w:t>pursuant to section 1024 of the family court act</w:t>
      </w:r>
      <w:r w:rsidR="00043987">
        <w:rPr>
          <w:u w:val="single"/>
        </w:rPr>
        <w:t>.</w:t>
      </w:r>
      <w:r w:rsidR="00B94ADF">
        <w:rPr>
          <w:u w:val="single"/>
        </w:rPr>
        <w:t xml:space="preserve"> </w:t>
      </w:r>
    </w:p>
    <w:p w14:paraId="0E0E5008" w14:textId="53022169" w:rsidR="005A7ECA" w:rsidRDefault="00297FBC" w:rsidP="005A7ECA">
      <w:pPr>
        <w:spacing w:line="480" w:lineRule="auto"/>
        <w:jc w:val="both"/>
        <w:rPr>
          <w:color w:val="000000"/>
        </w:rPr>
      </w:pPr>
      <w:r w:rsidRPr="005A7ECA">
        <w:rPr>
          <w:color w:val="000000"/>
        </w:rPr>
        <w:t>"Entry order" means an order entered pursuant to subdivision two of section ten hundred thirty-four of the family court act to enter specific premises where there is probable cause to believe an abused or neglected child may be found</w:t>
      </w:r>
      <w:r w:rsidR="005A7ECA">
        <w:rPr>
          <w:color w:val="000000"/>
        </w:rPr>
        <w:t>.</w:t>
      </w:r>
    </w:p>
    <w:p w14:paraId="56210BA9" w14:textId="77777777" w:rsidR="005A7ECA" w:rsidRDefault="00297FBC" w:rsidP="005A7ECA">
      <w:pPr>
        <w:spacing w:line="480" w:lineRule="auto"/>
        <w:jc w:val="both"/>
        <w:rPr>
          <w:color w:val="000000"/>
        </w:rPr>
      </w:pPr>
      <w:r w:rsidRPr="005A7ECA">
        <w:rPr>
          <w:color w:val="000000"/>
        </w:rPr>
        <w:t>"Fiscal year" means the fiscal year for the city of New York.</w:t>
      </w:r>
    </w:p>
    <w:p w14:paraId="4CC93A8B" w14:textId="77777777" w:rsidR="005A7ECA" w:rsidRDefault="00297FBC" w:rsidP="005A7ECA">
      <w:pPr>
        <w:spacing w:line="480" w:lineRule="auto"/>
        <w:jc w:val="both"/>
        <w:rPr>
          <w:color w:val="000000"/>
        </w:rPr>
      </w:pPr>
      <w:r w:rsidRPr="005A7ECA">
        <w:rPr>
          <w:color w:val="000000"/>
        </w:rPr>
        <w:t xml:space="preserve">"IRT investigation" means an instant response team investigation conducted pursuant to the Administration for Children's Services and Law Enforcement Instant Response Teams Protocol </w:t>
      </w:r>
      <w:r w:rsidRPr="005A7ECA">
        <w:rPr>
          <w:color w:val="000000"/>
        </w:rPr>
        <w:lastRenderedPageBreak/>
        <w:t>dated February 1998 or any protocol hereafter promulgated that sets forth guidelines for the use of interdisciplinary instant response teams.</w:t>
      </w:r>
    </w:p>
    <w:p w14:paraId="5ED7D2C4" w14:textId="77777777" w:rsidR="005A7ECA" w:rsidRDefault="00297FBC" w:rsidP="005A7ECA">
      <w:pPr>
        <w:spacing w:line="480" w:lineRule="auto"/>
        <w:jc w:val="both"/>
        <w:rPr>
          <w:color w:val="000000"/>
        </w:rPr>
      </w:pPr>
      <w:r w:rsidRPr="005A7ECA">
        <w:rPr>
          <w:color w:val="000000"/>
        </w:rPr>
        <w:t>"Limited secure placement facility" means a placement facility characterized by physically restricting construction, hardware and procedures which are less restrictive than the construction, hardware and procedures of a secure placement facility.</w:t>
      </w:r>
    </w:p>
    <w:p w14:paraId="18BD951A" w14:textId="77777777" w:rsidR="005A7ECA" w:rsidRDefault="00297FBC" w:rsidP="005A7ECA">
      <w:pPr>
        <w:spacing w:line="480" w:lineRule="auto"/>
        <w:jc w:val="both"/>
        <w:rPr>
          <w:color w:val="000000"/>
        </w:rPr>
      </w:pPr>
      <w:r w:rsidRPr="005A7ECA">
        <w:rPr>
          <w:color w:val="000000"/>
        </w:rPr>
        <w:t>"Mechanical restraint" means the use of a mechanical device to restrict the movement or normal function of a portion of a child's body, including but not limited to, handcuffs, leg cuffs, daisy chains or waist restraint.</w:t>
      </w:r>
    </w:p>
    <w:p w14:paraId="3C0DCF80" w14:textId="69C48FF6" w:rsidR="005A7ECA" w:rsidRDefault="00297FBC" w:rsidP="005A7ECA">
      <w:pPr>
        <w:spacing w:line="480" w:lineRule="auto"/>
        <w:jc w:val="both"/>
        <w:rPr>
          <w:color w:val="000000"/>
        </w:rPr>
      </w:pPr>
      <w:r w:rsidRPr="005A7ECA">
        <w:rPr>
          <w:color w:val="000000"/>
        </w:rPr>
        <w:t>"Neglected child" means a child or youth who has been subjected to neglect as defined in section four hundred eighty-eight of the New York state social services law while in the custody of ACS.</w:t>
      </w:r>
    </w:p>
    <w:p w14:paraId="78DE3F28" w14:textId="77777777" w:rsidR="005A7ECA" w:rsidRDefault="00297FBC" w:rsidP="005A7ECA">
      <w:pPr>
        <w:spacing w:line="480" w:lineRule="auto"/>
        <w:jc w:val="both"/>
        <w:rPr>
          <w:color w:val="000000"/>
        </w:rPr>
      </w:pPr>
      <w:r w:rsidRPr="005A7ECA">
        <w:rPr>
          <w:color w:val="000000"/>
        </w:rPr>
        <w:t>"Non-secure detention or placement facility" means a detention or placement facility characterized by the absence of physically restricting construction, hardware and procedures.</w:t>
      </w:r>
    </w:p>
    <w:p w14:paraId="0129E3B0" w14:textId="77777777" w:rsidR="005A7ECA" w:rsidRDefault="00297FBC" w:rsidP="005A7ECA">
      <w:pPr>
        <w:spacing w:line="480" w:lineRule="auto"/>
        <w:jc w:val="both"/>
        <w:rPr>
          <w:color w:val="000000"/>
        </w:rPr>
      </w:pPr>
      <w:r w:rsidRPr="005A7ECA">
        <w:rPr>
          <w:color w:val="000000"/>
        </w:rPr>
        <w:t>"Physical injury or impairment" means any confirmed harm, hurt or damage resulting in a significant worsening or diminution of a child's physical condition.</w:t>
      </w:r>
    </w:p>
    <w:p w14:paraId="3F1077AE" w14:textId="77777777" w:rsidR="005A7ECA" w:rsidRDefault="00297FBC" w:rsidP="005A7ECA">
      <w:pPr>
        <w:spacing w:line="480" w:lineRule="auto"/>
        <w:jc w:val="both"/>
        <w:rPr>
          <w:color w:val="000000"/>
        </w:rPr>
      </w:pPr>
      <w:r w:rsidRPr="005A7ECA">
        <w:rPr>
          <w:color w:val="000000"/>
        </w:rPr>
        <w:t>"Physical restraint" means the use of bodily force to limit a child's freedom of movement during a physical confrontation or to prevent a confrontation.</w:t>
      </w:r>
    </w:p>
    <w:p w14:paraId="75CC3682" w14:textId="77777777" w:rsidR="005A7ECA" w:rsidRDefault="00297FBC" w:rsidP="005A7ECA">
      <w:pPr>
        <w:spacing w:line="480" w:lineRule="auto"/>
        <w:jc w:val="both"/>
        <w:rPr>
          <w:color w:val="000000"/>
        </w:rPr>
      </w:pPr>
      <w:r w:rsidRPr="005A7ECA">
        <w:rPr>
          <w:color w:val="000000"/>
        </w:rPr>
        <w:t>"Placement" means the temporary care and maintenance of adjudicated youth held away from their homes pursuant to article three of the family court act.</w:t>
      </w:r>
    </w:p>
    <w:p w14:paraId="36541EE6" w14:textId="77777777" w:rsidR="005A7ECA" w:rsidRDefault="00297FBC" w:rsidP="005A7ECA">
      <w:pPr>
        <w:spacing w:line="480" w:lineRule="auto"/>
        <w:jc w:val="both"/>
        <w:rPr>
          <w:color w:val="000000"/>
        </w:rPr>
      </w:pPr>
      <w:r w:rsidRPr="005A7ECA">
        <w:rPr>
          <w:color w:val="000000"/>
        </w:rPr>
        <w:t>"Placement facility" means a facility, certified by the New York state office of children and family services, for the care of youth placed in accordance with the provisions of the family court act and the regulations of the New York state office of children and family services.</w:t>
      </w:r>
    </w:p>
    <w:p w14:paraId="54323931" w14:textId="77777777" w:rsidR="005A7ECA" w:rsidRDefault="00297FBC" w:rsidP="005A7ECA">
      <w:pPr>
        <w:spacing w:line="480" w:lineRule="auto"/>
        <w:jc w:val="both"/>
        <w:rPr>
          <w:color w:val="000000"/>
        </w:rPr>
      </w:pPr>
      <w:r w:rsidRPr="005A7ECA">
        <w:rPr>
          <w:color w:val="000000"/>
        </w:rPr>
        <w:lastRenderedPageBreak/>
        <w:t>"Room confinement" means the confinement of a child in a room, including but not limited to the child's own room, when locked or when the child is authoritatively told not to leave.</w:t>
      </w:r>
    </w:p>
    <w:p w14:paraId="25C8EC43" w14:textId="77777777" w:rsidR="005A7ECA" w:rsidRDefault="00297FBC" w:rsidP="005A7ECA">
      <w:pPr>
        <w:spacing w:line="480" w:lineRule="auto"/>
        <w:jc w:val="both"/>
        <w:rPr>
          <w:color w:val="000000"/>
        </w:rPr>
      </w:pPr>
      <w:r w:rsidRPr="005A7ECA">
        <w:rPr>
          <w:color w:val="000000"/>
        </w:rPr>
        <w:t>"Secure detention or placement facility" means a detention or placement facility characterized by physically restricting construction, hardware and procedures.</w:t>
      </w:r>
    </w:p>
    <w:p w14:paraId="281C898D" w14:textId="77777777" w:rsidR="005A7ECA" w:rsidRDefault="00297FBC" w:rsidP="005A7ECA">
      <w:pPr>
        <w:spacing w:line="480" w:lineRule="auto"/>
        <w:jc w:val="both"/>
        <w:rPr>
          <w:color w:val="000000"/>
        </w:rPr>
      </w:pPr>
      <w:r w:rsidRPr="005A7ECA">
        <w:rPr>
          <w:color w:val="000000"/>
        </w:rPr>
        <w:t>"Youth" means a person who resides in a juvenile detention or placement facility in the custody of ACS.</w:t>
      </w:r>
    </w:p>
    <w:p w14:paraId="69D5BD70" w14:textId="77777777" w:rsidR="00297FBC" w:rsidRPr="005A7ECA" w:rsidRDefault="00297FBC" w:rsidP="005A7ECA">
      <w:pPr>
        <w:spacing w:line="480" w:lineRule="auto"/>
        <w:jc w:val="both"/>
        <w:rPr>
          <w:color w:val="000000"/>
        </w:rPr>
      </w:pPr>
      <w:r w:rsidRPr="005A7ECA">
        <w:rPr>
          <w:color w:val="000000"/>
        </w:rPr>
        <w:t>"Zone" means one of no fewer than 13 divisions of ACS child protective services headed by a deputy director who exercises oversight over the work of child protective managers, supervisors and child protective specialists in a specific geographic area, or the Office of Confidential Investigations.</w:t>
      </w:r>
    </w:p>
    <w:p w14:paraId="47D15C03" w14:textId="3103EF59" w:rsidR="008A0BB2" w:rsidRDefault="00256CAA" w:rsidP="007101A2">
      <w:pPr>
        <w:spacing w:line="480" w:lineRule="auto"/>
        <w:jc w:val="both"/>
      </w:pPr>
      <w:r>
        <w:t>§ 2. Subdivision 3 of s</w:t>
      </w:r>
      <w:r w:rsidR="008A0BB2">
        <w:t>ection 21-902 of the administrative code of the city of New York, as added by local law number 2</w:t>
      </w:r>
      <w:r w:rsidR="00CC1980">
        <w:t>0 for the year 2006, is</w:t>
      </w:r>
      <w:r>
        <w:t xml:space="preserve"> renumbered subdivision </w:t>
      </w:r>
      <w:r w:rsidR="009E734C">
        <w:t>5</w:t>
      </w:r>
      <w:r>
        <w:t>, and a new subdivision 3 is added</w:t>
      </w:r>
      <w:r w:rsidR="00184862">
        <w:t xml:space="preserve"> </w:t>
      </w:r>
      <w:r w:rsidR="008A0BB2">
        <w:t xml:space="preserve">to read as follows:  </w:t>
      </w:r>
    </w:p>
    <w:p w14:paraId="45C3AF43" w14:textId="796641C3" w:rsidR="00C42C3C" w:rsidRDefault="00184862" w:rsidP="007101A2">
      <w:pPr>
        <w:spacing w:line="480" w:lineRule="auto"/>
        <w:jc w:val="both"/>
        <w:rPr>
          <w:u w:val="single"/>
        </w:rPr>
      </w:pPr>
      <w:r w:rsidRPr="004D5627">
        <w:rPr>
          <w:u w:val="single"/>
        </w:rPr>
        <w:t>3</w:t>
      </w:r>
      <w:r w:rsidR="00C42C3C" w:rsidRPr="004D5627">
        <w:rPr>
          <w:u w:val="single"/>
        </w:rPr>
        <w:t>.</w:t>
      </w:r>
      <w:r w:rsidR="005C095D" w:rsidRPr="004D5627">
        <w:rPr>
          <w:u w:val="single"/>
        </w:rPr>
        <w:t xml:space="preserve"> </w:t>
      </w:r>
      <w:r w:rsidR="005C095D">
        <w:rPr>
          <w:u w:val="single"/>
        </w:rPr>
        <w:t>Emergency</w:t>
      </w:r>
      <w:r w:rsidR="004E0D83">
        <w:rPr>
          <w:u w:val="single"/>
        </w:rPr>
        <w:t xml:space="preserve"> removal information.</w:t>
      </w:r>
      <w:r w:rsidR="00C42C3C">
        <w:rPr>
          <w:u w:val="single"/>
        </w:rPr>
        <w:t xml:space="preserve"> The following information regarding emergency removals shall be included in the quarterly report</w:t>
      </w:r>
      <w:r w:rsidR="0020012A">
        <w:rPr>
          <w:u w:val="single"/>
        </w:rPr>
        <w:t xml:space="preserve"> required pursuant to this section</w:t>
      </w:r>
      <w:r w:rsidR="00C42C3C">
        <w:rPr>
          <w:u w:val="single"/>
        </w:rPr>
        <w:t>:</w:t>
      </w:r>
    </w:p>
    <w:p w14:paraId="7F2784D0" w14:textId="1DE00112" w:rsidR="00F33C85" w:rsidRDefault="007E367F" w:rsidP="007101A2">
      <w:pPr>
        <w:spacing w:line="480" w:lineRule="auto"/>
        <w:jc w:val="both"/>
        <w:rPr>
          <w:u w:val="single"/>
        </w:rPr>
      </w:pPr>
      <w:r>
        <w:rPr>
          <w:u w:val="single"/>
        </w:rPr>
        <w:t xml:space="preserve">a. </w:t>
      </w:r>
      <w:r w:rsidR="000F6DCE">
        <w:rPr>
          <w:u w:val="single"/>
        </w:rPr>
        <w:t xml:space="preserve">The total number of </w:t>
      </w:r>
      <w:r w:rsidR="00B94ADF">
        <w:rPr>
          <w:u w:val="single"/>
        </w:rPr>
        <w:t xml:space="preserve">children </w:t>
      </w:r>
      <w:r w:rsidR="00CC0666">
        <w:rPr>
          <w:u w:val="single"/>
        </w:rPr>
        <w:t xml:space="preserve">removed from their parent or a person legally responsible </w:t>
      </w:r>
      <w:r w:rsidR="00382F1F">
        <w:rPr>
          <w:u w:val="single"/>
        </w:rPr>
        <w:t xml:space="preserve">for the children </w:t>
      </w:r>
      <w:r w:rsidR="00CC0666">
        <w:rPr>
          <w:u w:val="single"/>
        </w:rPr>
        <w:t>on an emergency basis</w:t>
      </w:r>
      <w:r w:rsidR="00F33C85">
        <w:rPr>
          <w:u w:val="single"/>
        </w:rPr>
        <w:t>;</w:t>
      </w:r>
    </w:p>
    <w:p w14:paraId="2A1F19D9" w14:textId="207FD387" w:rsidR="00F33C85" w:rsidRDefault="00F33C85" w:rsidP="007101A2">
      <w:pPr>
        <w:spacing w:line="480" w:lineRule="auto"/>
        <w:jc w:val="both"/>
        <w:rPr>
          <w:u w:val="single"/>
        </w:rPr>
      </w:pPr>
      <w:r>
        <w:rPr>
          <w:u w:val="single"/>
        </w:rPr>
        <w:t xml:space="preserve">b. The </w:t>
      </w:r>
      <w:r w:rsidR="00297FBC">
        <w:rPr>
          <w:u w:val="single"/>
        </w:rPr>
        <w:t>race</w:t>
      </w:r>
      <w:r w:rsidR="00B94ADF">
        <w:rPr>
          <w:u w:val="single"/>
        </w:rPr>
        <w:t xml:space="preserve"> and ethnicity</w:t>
      </w:r>
      <w:r w:rsidR="00C51E87">
        <w:rPr>
          <w:u w:val="single"/>
        </w:rPr>
        <w:t xml:space="preserve">, including two or more races </w:t>
      </w:r>
      <w:r w:rsidR="00B94ADF">
        <w:rPr>
          <w:u w:val="single"/>
        </w:rPr>
        <w:t xml:space="preserve">or ethnicities </w:t>
      </w:r>
      <w:r w:rsidR="00C51E87">
        <w:rPr>
          <w:u w:val="single"/>
        </w:rPr>
        <w:t>where applicable,</w:t>
      </w:r>
      <w:r w:rsidR="00297FBC">
        <w:rPr>
          <w:u w:val="single"/>
        </w:rPr>
        <w:t xml:space="preserve"> of </w:t>
      </w:r>
      <w:r>
        <w:rPr>
          <w:u w:val="single"/>
        </w:rPr>
        <w:t>each</w:t>
      </w:r>
      <w:r w:rsidR="0009046D">
        <w:rPr>
          <w:u w:val="single"/>
        </w:rPr>
        <w:t xml:space="preserve"> child and </w:t>
      </w:r>
      <w:r w:rsidR="00C83F3C">
        <w:rPr>
          <w:u w:val="single"/>
        </w:rPr>
        <w:t>person legally responsible</w:t>
      </w:r>
      <w:r w:rsidR="00C51E87">
        <w:rPr>
          <w:u w:val="single"/>
        </w:rPr>
        <w:t xml:space="preserve"> </w:t>
      </w:r>
      <w:r w:rsidR="00382F1F">
        <w:rPr>
          <w:u w:val="single"/>
        </w:rPr>
        <w:t xml:space="preserve">for such child </w:t>
      </w:r>
      <w:r w:rsidR="00C51E87">
        <w:rPr>
          <w:u w:val="single"/>
        </w:rPr>
        <w:t>of a</w:t>
      </w:r>
      <w:r>
        <w:rPr>
          <w:u w:val="single"/>
        </w:rPr>
        <w:t xml:space="preserve"> family</w:t>
      </w:r>
      <w:r w:rsidR="005824BF">
        <w:rPr>
          <w:u w:val="single"/>
        </w:rPr>
        <w:t xml:space="preserve"> involved in an emergency removal;</w:t>
      </w:r>
      <w:r w:rsidR="00297FBC">
        <w:rPr>
          <w:u w:val="single"/>
        </w:rPr>
        <w:t xml:space="preserve"> </w:t>
      </w:r>
    </w:p>
    <w:p w14:paraId="2CFC0C28" w14:textId="25BAB43C" w:rsidR="00B94ADF" w:rsidRDefault="00B94ADF" w:rsidP="00B94ADF">
      <w:pPr>
        <w:spacing w:line="480" w:lineRule="auto"/>
        <w:jc w:val="both"/>
        <w:rPr>
          <w:u w:val="single"/>
        </w:rPr>
      </w:pPr>
    </w:p>
    <w:p w14:paraId="6E955C70" w14:textId="20ED1C8D" w:rsidR="00B94ADF" w:rsidRDefault="00B94ADF" w:rsidP="00B94ADF">
      <w:pPr>
        <w:spacing w:line="480" w:lineRule="auto"/>
        <w:jc w:val="both"/>
        <w:rPr>
          <w:u w:val="single"/>
        </w:rPr>
      </w:pPr>
    </w:p>
    <w:p w14:paraId="73081E1C" w14:textId="15454FB4" w:rsidR="00B94ADF" w:rsidRDefault="00B94ADF" w:rsidP="00B94ADF">
      <w:pPr>
        <w:spacing w:line="480" w:lineRule="auto"/>
        <w:jc w:val="both"/>
        <w:rPr>
          <w:u w:val="single"/>
        </w:rPr>
      </w:pPr>
    </w:p>
    <w:p w14:paraId="197807E5" w14:textId="00BC63DE" w:rsidR="00B94ADF" w:rsidRDefault="00B94ADF" w:rsidP="00B94ADF">
      <w:pPr>
        <w:spacing w:line="480" w:lineRule="auto"/>
        <w:ind w:firstLine="0"/>
        <w:jc w:val="both"/>
        <w:rPr>
          <w:u w:val="single"/>
        </w:rPr>
      </w:pPr>
      <w:r w:rsidRPr="009E734C">
        <w:lastRenderedPageBreak/>
        <w:tab/>
      </w:r>
      <w:r w:rsidR="00D4461C">
        <w:rPr>
          <w:u w:val="single"/>
        </w:rPr>
        <w:t>c</w:t>
      </w:r>
      <w:r>
        <w:rPr>
          <w:u w:val="single"/>
        </w:rPr>
        <w:t xml:space="preserve">. The community district of the residence of any family </w:t>
      </w:r>
      <w:r w:rsidR="006378D5">
        <w:rPr>
          <w:u w:val="single"/>
        </w:rPr>
        <w:t>from which a child has been removed on an emergency basis</w:t>
      </w:r>
      <w:r>
        <w:rPr>
          <w:u w:val="single"/>
        </w:rPr>
        <w:t>;</w:t>
      </w:r>
    </w:p>
    <w:p w14:paraId="53993A69" w14:textId="4B64EAC0" w:rsidR="00C42C3C" w:rsidRDefault="00D4461C" w:rsidP="00E67D49">
      <w:pPr>
        <w:spacing w:line="480" w:lineRule="auto"/>
        <w:jc w:val="both"/>
        <w:rPr>
          <w:u w:val="single"/>
        </w:rPr>
      </w:pPr>
      <w:r>
        <w:rPr>
          <w:u w:val="single"/>
        </w:rPr>
        <w:t xml:space="preserve">d. </w:t>
      </w:r>
      <w:r w:rsidR="00B94ADF">
        <w:rPr>
          <w:u w:val="single"/>
        </w:rPr>
        <w:t xml:space="preserve">The primary language(s) spoken by the parent or </w:t>
      </w:r>
      <w:r w:rsidR="00C83F3C">
        <w:rPr>
          <w:u w:val="single"/>
        </w:rPr>
        <w:t>person legally responsible</w:t>
      </w:r>
      <w:r w:rsidR="00B94ADF">
        <w:rPr>
          <w:u w:val="single"/>
        </w:rPr>
        <w:t xml:space="preserve"> </w:t>
      </w:r>
      <w:r w:rsidR="00382F1F">
        <w:rPr>
          <w:u w:val="single"/>
        </w:rPr>
        <w:t xml:space="preserve">for the child </w:t>
      </w:r>
      <w:r w:rsidR="006378D5">
        <w:rPr>
          <w:u w:val="single"/>
        </w:rPr>
        <w:t>from whom a child has been removed on an emergency basis</w:t>
      </w:r>
      <w:r w:rsidR="00B94ADF">
        <w:rPr>
          <w:u w:val="single"/>
        </w:rPr>
        <w:t>;</w:t>
      </w:r>
    </w:p>
    <w:p w14:paraId="3862A390" w14:textId="076DEEDB" w:rsidR="00736193" w:rsidRPr="00FA32D2" w:rsidRDefault="009E734C" w:rsidP="00736193">
      <w:pPr>
        <w:spacing w:line="480" w:lineRule="auto"/>
        <w:jc w:val="both"/>
      </w:pPr>
      <w:r>
        <w:rPr>
          <w:u w:val="single"/>
        </w:rPr>
        <w:t>5</w:t>
      </w:r>
      <w:r w:rsidR="00736193">
        <w:rPr>
          <w:u w:val="single"/>
        </w:rPr>
        <w:t>.</w:t>
      </w:r>
      <w:r w:rsidR="00736193">
        <w:t xml:space="preserve"> ACS may use preliminary data to prepare the report required by this chapter to be delivered no later than July 31, 2006 and may include an acknowledgement that any preliminary data used in the report is non-final and subject to change.</w:t>
      </w:r>
    </w:p>
    <w:p w14:paraId="2A009982" w14:textId="27169724" w:rsidR="00323F2B" w:rsidRDefault="008A0BB2" w:rsidP="00094A70">
      <w:pPr>
        <w:spacing w:line="480" w:lineRule="auto"/>
        <w:jc w:val="both"/>
      </w:pPr>
      <w:r>
        <w:t>§ 3</w:t>
      </w:r>
      <w:r w:rsidR="00C42C3C">
        <w:t>.</w:t>
      </w:r>
      <w:r w:rsidR="00C83F3C">
        <w:t xml:space="preserve"> </w:t>
      </w:r>
      <w:r w:rsidR="00D4461C">
        <w:t>This local law takes effect</w:t>
      </w:r>
      <w:r w:rsidR="009E734C">
        <w:t xml:space="preserve"> April 1, 2022</w:t>
      </w:r>
      <w:r w:rsidR="00E67D49">
        <w:t>.</w:t>
      </w:r>
    </w:p>
    <w:p w14:paraId="60C1BBC0" w14:textId="77777777" w:rsidR="00D40B2B" w:rsidRDefault="00D40B2B" w:rsidP="007101A2">
      <w:pPr>
        <w:ind w:firstLine="0"/>
        <w:jc w:val="both"/>
        <w:rPr>
          <w:sz w:val="18"/>
          <w:szCs w:val="18"/>
        </w:rPr>
      </w:pPr>
    </w:p>
    <w:p w14:paraId="1186AE60" w14:textId="77777777" w:rsidR="00D40B2B" w:rsidRDefault="00D40B2B" w:rsidP="007101A2">
      <w:pPr>
        <w:ind w:firstLine="0"/>
        <w:jc w:val="both"/>
        <w:rPr>
          <w:sz w:val="18"/>
          <w:szCs w:val="18"/>
        </w:rPr>
      </w:pPr>
    </w:p>
    <w:p w14:paraId="5E38BF84" w14:textId="77777777" w:rsidR="00D40B2B" w:rsidRDefault="00D40B2B" w:rsidP="007101A2">
      <w:pPr>
        <w:ind w:firstLine="0"/>
        <w:jc w:val="both"/>
        <w:rPr>
          <w:sz w:val="18"/>
          <w:szCs w:val="18"/>
        </w:rPr>
      </w:pPr>
    </w:p>
    <w:p w14:paraId="5BB4EB90" w14:textId="77777777" w:rsidR="00D40B2B" w:rsidRDefault="00D40B2B" w:rsidP="007101A2">
      <w:pPr>
        <w:ind w:firstLine="0"/>
        <w:jc w:val="both"/>
        <w:rPr>
          <w:sz w:val="18"/>
          <w:szCs w:val="18"/>
        </w:rPr>
      </w:pPr>
    </w:p>
    <w:p w14:paraId="70E434A9" w14:textId="00AF2F44" w:rsidR="00EB262D" w:rsidRDefault="000F612C" w:rsidP="007101A2">
      <w:pPr>
        <w:ind w:firstLine="0"/>
        <w:jc w:val="both"/>
        <w:rPr>
          <w:sz w:val="18"/>
          <w:szCs w:val="18"/>
        </w:rPr>
      </w:pPr>
      <w:r>
        <w:rPr>
          <w:sz w:val="18"/>
          <w:szCs w:val="18"/>
        </w:rPr>
        <w:t>AS</w:t>
      </w:r>
      <w:r w:rsidR="00607B6A">
        <w:rPr>
          <w:sz w:val="18"/>
          <w:szCs w:val="18"/>
        </w:rPr>
        <w:t>/ACK</w:t>
      </w:r>
    </w:p>
    <w:p w14:paraId="7DC51DD1"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0F612C">
        <w:rPr>
          <w:sz w:val="18"/>
          <w:szCs w:val="18"/>
        </w:rPr>
        <w:t xml:space="preserve"> 9758</w:t>
      </w:r>
    </w:p>
    <w:p w14:paraId="0E15E6D2" w14:textId="177FCC7D" w:rsidR="004E1CF2" w:rsidRDefault="00C83F3C" w:rsidP="007101A2">
      <w:pPr>
        <w:ind w:firstLine="0"/>
        <w:rPr>
          <w:sz w:val="18"/>
          <w:szCs w:val="18"/>
        </w:rPr>
      </w:pPr>
      <w:r>
        <w:rPr>
          <w:sz w:val="18"/>
          <w:szCs w:val="18"/>
        </w:rPr>
        <w:t xml:space="preserve">10/13/2021 </w:t>
      </w:r>
      <w:r w:rsidR="001A78DE">
        <w:rPr>
          <w:sz w:val="18"/>
          <w:szCs w:val="18"/>
        </w:rPr>
        <w:t>11:45p</w:t>
      </w:r>
    </w:p>
    <w:p w14:paraId="7944BE8F" w14:textId="77777777" w:rsidR="00AE212E" w:rsidRDefault="00AE212E" w:rsidP="007101A2">
      <w:pPr>
        <w:ind w:firstLine="0"/>
        <w:rPr>
          <w:sz w:val="18"/>
          <w:szCs w:val="18"/>
        </w:rPr>
      </w:pPr>
    </w:p>
    <w:p w14:paraId="5D4F5D99"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C862" w16cex:dateUtc="2021-10-14T0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5FF86" w16cid:durableId="2511C862"/>
  <w16cid:commentId w16cid:paraId="763388A9" w16cid:durableId="2511E6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A108F" w14:textId="77777777" w:rsidR="00062649" w:rsidRDefault="00062649">
      <w:r>
        <w:separator/>
      </w:r>
    </w:p>
    <w:p w14:paraId="120A2235" w14:textId="77777777" w:rsidR="00062649" w:rsidRDefault="00062649"/>
  </w:endnote>
  <w:endnote w:type="continuationSeparator" w:id="0">
    <w:p w14:paraId="0542DB48" w14:textId="77777777" w:rsidR="00062649" w:rsidRDefault="00062649">
      <w:r>
        <w:continuationSeparator/>
      </w:r>
    </w:p>
    <w:p w14:paraId="70E30EBA" w14:textId="77777777" w:rsidR="00062649" w:rsidRDefault="00062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323E214" w14:textId="2E200FE4" w:rsidR="008F0B17" w:rsidRDefault="008F0B17">
        <w:pPr>
          <w:pStyle w:val="Footer"/>
          <w:jc w:val="center"/>
        </w:pPr>
        <w:r>
          <w:fldChar w:fldCharType="begin"/>
        </w:r>
        <w:r>
          <w:instrText xml:space="preserve"> PAGE   \* MERGEFORMAT </w:instrText>
        </w:r>
        <w:r>
          <w:fldChar w:fldCharType="separate"/>
        </w:r>
        <w:r w:rsidR="00AD71AB">
          <w:rPr>
            <w:noProof/>
          </w:rPr>
          <w:t>5</w:t>
        </w:r>
        <w:r>
          <w:rPr>
            <w:noProof/>
          </w:rPr>
          <w:fldChar w:fldCharType="end"/>
        </w:r>
      </w:p>
    </w:sdtContent>
  </w:sdt>
  <w:p w14:paraId="12A4D5F6"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7F88B9C" w14:textId="77777777" w:rsidR="008F0B17" w:rsidRDefault="008F0B17">
        <w:pPr>
          <w:pStyle w:val="Footer"/>
          <w:jc w:val="center"/>
        </w:pPr>
        <w:r>
          <w:fldChar w:fldCharType="begin"/>
        </w:r>
        <w:r>
          <w:instrText xml:space="preserve"> PAGE   \* MERGEFORMAT </w:instrText>
        </w:r>
        <w:r>
          <w:fldChar w:fldCharType="separate"/>
        </w:r>
        <w:r w:rsidR="00297FBC">
          <w:rPr>
            <w:noProof/>
          </w:rPr>
          <w:t>2</w:t>
        </w:r>
        <w:r>
          <w:rPr>
            <w:noProof/>
          </w:rPr>
          <w:fldChar w:fldCharType="end"/>
        </w:r>
      </w:p>
    </w:sdtContent>
  </w:sdt>
  <w:p w14:paraId="3510AC8D"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CC6A4" w14:textId="77777777" w:rsidR="00062649" w:rsidRDefault="00062649">
      <w:r>
        <w:separator/>
      </w:r>
    </w:p>
    <w:p w14:paraId="47FD1FC6" w14:textId="77777777" w:rsidR="00062649" w:rsidRDefault="00062649"/>
  </w:footnote>
  <w:footnote w:type="continuationSeparator" w:id="0">
    <w:p w14:paraId="51231D62" w14:textId="77777777" w:rsidR="00062649" w:rsidRDefault="00062649">
      <w:r>
        <w:continuationSeparator/>
      </w:r>
    </w:p>
    <w:p w14:paraId="4B2B0780" w14:textId="77777777" w:rsidR="00062649" w:rsidRDefault="0006264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BE"/>
    <w:rsid w:val="000135A3"/>
    <w:rsid w:val="00034FFD"/>
    <w:rsid w:val="00035181"/>
    <w:rsid w:val="00043987"/>
    <w:rsid w:val="000502BC"/>
    <w:rsid w:val="00056BB0"/>
    <w:rsid w:val="00062649"/>
    <w:rsid w:val="00064AFB"/>
    <w:rsid w:val="0009046D"/>
    <w:rsid w:val="0009173E"/>
    <w:rsid w:val="00094A70"/>
    <w:rsid w:val="000D4A7F"/>
    <w:rsid w:val="000F612C"/>
    <w:rsid w:val="000F6DCE"/>
    <w:rsid w:val="0010152D"/>
    <w:rsid w:val="001073BD"/>
    <w:rsid w:val="00115B31"/>
    <w:rsid w:val="0013759D"/>
    <w:rsid w:val="001509BF"/>
    <w:rsid w:val="00150A27"/>
    <w:rsid w:val="00165627"/>
    <w:rsid w:val="00167107"/>
    <w:rsid w:val="0017553F"/>
    <w:rsid w:val="00180BD2"/>
    <w:rsid w:val="00184862"/>
    <w:rsid w:val="00195A80"/>
    <w:rsid w:val="001A78DE"/>
    <w:rsid w:val="001D4249"/>
    <w:rsid w:val="001E6DB1"/>
    <w:rsid w:val="0020012A"/>
    <w:rsid w:val="00205741"/>
    <w:rsid w:val="00207323"/>
    <w:rsid w:val="0021642E"/>
    <w:rsid w:val="0022099D"/>
    <w:rsid w:val="002266E6"/>
    <w:rsid w:val="00240E1E"/>
    <w:rsid w:val="00241F94"/>
    <w:rsid w:val="00256CAA"/>
    <w:rsid w:val="00265D2F"/>
    <w:rsid w:val="00270162"/>
    <w:rsid w:val="00280955"/>
    <w:rsid w:val="00292C42"/>
    <w:rsid w:val="00294E49"/>
    <w:rsid w:val="00297FBC"/>
    <w:rsid w:val="002A1BC7"/>
    <w:rsid w:val="002A6443"/>
    <w:rsid w:val="002B1502"/>
    <w:rsid w:val="002C4435"/>
    <w:rsid w:val="002C6B0C"/>
    <w:rsid w:val="002D5F00"/>
    <w:rsid w:val="002D5F4F"/>
    <w:rsid w:val="002F196D"/>
    <w:rsid w:val="002F269C"/>
    <w:rsid w:val="00301E5D"/>
    <w:rsid w:val="00306549"/>
    <w:rsid w:val="00320D3B"/>
    <w:rsid w:val="003218AC"/>
    <w:rsid w:val="00323F2B"/>
    <w:rsid w:val="00325F36"/>
    <w:rsid w:val="0033027F"/>
    <w:rsid w:val="003424A1"/>
    <w:rsid w:val="003447CD"/>
    <w:rsid w:val="00345151"/>
    <w:rsid w:val="00352CA7"/>
    <w:rsid w:val="003720CF"/>
    <w:rsid w:val="00382F1F"/>
    <w:rsid w:val="003874A1"/>
    <w:rsid w:val="00387754"/>
    <w:rsid w:val="003930E1"/>
    <w:rsid w:val="003A29EF"/>
    <w:rsid w:val="003A75C2"/>
    <w:rsid w:val="003E472A"/>
    <w:rsid w:val="003F26F9"/>
    <w:rsid w:val="003F3109"/>
    <w:rsid w:val="003F6E23"/>
    <w:rsid w:val="00401AE4"/>
    <w:rsid w:val="00432688"/>
    <w:rsid w:val="00434F3E"/>
    <w:rsid w:val="00437B96"/>
    <w:rsid w:val="00444642"/>
    <w:rsid w:val="00447A01"/>
    <w:rsid w:val="0045507A"/>
    <w:rsid w:val="004948B5"/>
    <w:rsid w:val="004B097C"/>
    <w:rsid w:val="004B4B84"/>
    <w:rsid w:val="004D49CE"/>
    <w:rsid w:val="004D5627"/>
    <w:rsid w:val="004D67DB"/>
    <w:rsid w:val="004E0D83"/>
    <w:rsid w:val="004E1CF2"/>
    <w:rsid w:val="004F3343"/>
    <w:rsid w:val="00501C4A"/>
    <w:rsid w:val="005020E8"/>
    <w:rsid w:val="00550E96"/>
    <w:rsid w:val="00554C35"/>
    <w:rsid w:val="005824BF"/>
    <w:rsid w:val="00586366"/>
    <w:rsid w:val="005A1EBD"/>
    <w:rsid w:val="005A7ECA"/>
    <w:rsid w:val="005B5DE4"/>
    <w:rsid w:val="005B7504"/>
    <w:rsid w:val="005C095D"/>
    <w:rsid w:val="005C672C"/>
    <w:rsid w:val="005C6980"/>
    <w:rsid w:val="005D4A03"/>
    <w:rsid w:val="005E655A"/>
    <w:rsid w:val="005E7681"/>
    <w:rsid w:val="005F3AA6"/>
    <w:rsid w:val="00607B6A"/>
    <w:rsid w:val="00612F23"/>
    <w:rsid w:val="00630AB3"/>
    <w:rsid w:val="006378D5"/>
    <w:rsid w:val="00655219"/>
    <w:rsid w:val="006662DF"/>
    <w:rsid w:val="00681A93"/>
    <w:rsid w:val="00687344"/>
    <w:rsid w:val="00692A59"/>
    <w:rsid w:val="006A691C"/>
    <w:rsid w:val="006B26AF"/>
    <w:rsid w:val="006B590A"/>
    <w:rsid w:val="006B5AB9"/>
    <w:rsid w:val="006B6CE7"/>
    <w:rsid w:val="006C4900"/>
    <w:rsid w:val="006D3E3C"/>
    <w:rsid w:val="006D562C"/>
    <w:rsid w:val="006F5CC7"/>
    <w:rsid w:val="007101A2"/>
    <w:rsid w:val="00711AEF"/>
    <w:rsid w:val="00712813"/>
    <w:rsid w:val="007218EB"/>
    <w:rsid w:val="0072551E"/>
    <w:rsid w:val="00727E0E"/>
    <w:rsid w:val="00727F04"/>
    <w:rsid w:val="00736193"/>
    <w:rsid w:val="00737DD8"/>
    <w:rsid w:val="00750030"/>
    <w:rsid w:val="00767CD4"/>
    <w:rsid w:val="00770B9A"/>
    <w:rsid w:val="00795560"/>
    <w:rsid w:val="007A1A40"/>
    <w:rsid w:val="007B293E"/>
    <w:rsid w:val="007B6497"/>
    <w:rsid w:val="007C1D9D"/>
    <w:rsid w:val="007C6893"/>
    <w:rsid w:val="007D3AA4"/>
    <w:rsid w:val="007E367F"/>
    <w:rsid w:val="007E73C5"/>
    <w:rsid w:val="007E79D5"/>
    <w:rsid w:val="007F4087"/>
    <w:rsid w:val="00806569"/>
    <w:rsid w:val="008167F4"/>
    <w:rsid w:val="00824883"/>
    <w:rsid w:val="0083646C"/>
    <w:rsid w:val="0085260B"/>
    <w:rsid w:val="00853E42"/>
    <w:rsid w:val="00857647"/>
    <w:rsid w:val="00872BFD"/>
    <w:rsid w:val="00880099"/>
    <w:rsid w:val="008A031E"/>
    <w:rsid w:val="008A0BB2"/>
    <w:rsid w:val="008A51D1"/>
    <w:rsid w:val="008E28FA"/>
    <w:rsid w:val="008F0B17"/>
    <w:rsid w:val="00900ACB"/>
    <w:rsid w:val="00923A8D"/>
    <w:rsid w:val="00925D71"/>
    <w:rsid w:val="00927392"/>
    <w:rsid w:val="0094654E"/>
    <w:rsid w:val="009710D7"/>
    <w:rsid w:val="009822E5"/>
    <w:rsid w:val="00990ECE"/>
    <w:rsid w:val="009C0756"/>
    <w:rsid w:val="009E734C"/>
    <w:rsid w:val="00A03635"/>
    <w:rsid w:val="00A10451"/>
    <w:rsid w:val="00A269C2"/>
    <w:rsid w:val="00A33CEA"/>
    <w:rsid w:val="00A46ACE"/>
    <w:rsid w:val="00A531EC"/>
    <w:rsid w:val="00A654D0"/>
    <w:rsid w:val="00A902F9"/>
    <w:rsid w:val="00A9555F"/>
    <w:rsid w:val="00AA371E"/>
    <w:rsid w:val="00AA6D76"/>
    <w:rsid w:val="00AB3DD8"/>
    <w:rsid w:val="00AB5E83"/>
    <w:rsid w:val="00AC1968"/>
    <w:rsid w:val="00AC19BE"/>
    <w:rsid w:val="00AC6CB2"/>
    <w:rsid w:val="00AD1369"/>
    <w:rsid w:val="00AD1881"/>
    <w:rsid w:val="00AD51E3"/>
    <w:rsid w:val="00AD71AB"/>
    <w:rsid w:val="00AE212E"/>
    <w:rsid w:val="00AF39A5"/>
    <w:rsid w:val="00B15D83"/>
    <w:rsid w:val="00B1635A"/>
    <w:rsid w:val="00B30100"/>
    <w:rsid w:val="00B47730"/>
    <w:rsid w:val="00B5478B"/>
    <w:rsid w:val="00B939D6"/>
    <w:rsid w:val="00B94ADF"/>
    <w:rsid w:val="00BA4408"/>
    <w:rsid w:val="00BA599A"/>
    <w:rsid w:val="00BB6434"/>
    <w:rsid w:val="00BC1806"/>
    <w:rsid w:val="00BC3EEF"/>
    <w:rsid w:val="00BD4E49"/>
    <w:rsid w:val="00BF76F0"/>
    <w:rsid w:val="00C00DB7"/>
    <w:rsid w:val="00C1745D"/>
    <w:rsid w:val="00C42C3C"/>
    <w:rsid w:val="00C51E87"/>
    <w:rsid w:val="00C83F3C"/>
    <w:rsid w:val="00C92A35"/>
    <w:rsid w:val="00C93F56"/>
    <w:rsid w:val="00C96CEE"/>
    <w:rsid w:val="00CA09E2"/>
    <w:rsid w:val="00CA2899"/>
    <w:rsid w:val="00CA30A1"/>
    <w:rsid w:val="00CA6B5C"/>
    <w:rsid w:val="00CC0666"/>
    <w:rsid w:val="00CC1980"/>
    <w:rsid w:val="00CC4ED3"/>
    <w:rsid w:val="00CE602C"/>
    <w:rsid w:val="00CF17D2"/>
    <w:rsid w:val="00D217FC"/>
    <w:rsid w:val="00D30A34"/>
    <w:rsid w:val="00D40B2B"/>
    <w:rsid w:val="00D4461C"/>
    <w:rsid w:val="00D52482"/>
    <w:rsid w:val="00D52CE9"/>
    <w:rsid w:val="00D9201B"/>
    <w:rsid w:val="00D94395"/>
    <w:rsid w:val="00D975BE"/>
    <w:rsid w:val="00DA3B90"/>
    <w:rsid w:val="00DB6BFB"/>
    <w:rsid w:val="00DC011A"/>
    <w:rsid w:val="00DC2BE4"/>
    <w:rsid w:val="00DC334F"/>
    <w:rsid w:val="00DC3428"/>
    <w:rsid w:val="00DC3EAC"/>
    <w:rsid w:val="00DC57C0"/>
    <w:rsid w:val="00DE6E46"/>
    <w:rsid w:val="00DF7976"/>
    <w:rsid w:val="00E0423E"/>
    <w:rsid w:val="00E06550"/>
    <w:rsid w:val="00E13406"/>
    <w:rsid w:val="00E310B4"/>
    <w:rsid w:val="00E34500"/>
    <w:rsid w:val="00E37C8F"/>
    <w:rsid w:val="00E42EF6"/>
    <w:rsid w:val="00E520F4"/>
    <w:rsid w:val="00E611AD"/>
    <w:rsid w:val="00E611DE"/>
    <w:rsid w:val="00E67D49"/>
    <w:rsid w:val="00E77C49"/>
    <w:rsid w:val="00E84A4E"/>
    <w:rsid w:val="00E96AB4"/>
    <w:rsid w:val="00E97376"/>
    <w:rsid w:val="00EB262D"/>
    <w:rsid w:val="00EB4F54"/>
    <w:rsid w:val="00EB5A95"/>
    <w:rsid w:val="00ED266D"/>
    <w:rsid w:val="00ED2846"/>
    <w:rsid w:val="00ED665A"/>
    <w:rsid w:val="00ED6ADF"/>
    <w:rsid w:val="00EF1E62"/>
    <w:rsid w:val="00F0418B"/>
    <w:rsid w:val="00F1359E"/>
    <w:rsid w:val="00F23C44"/>
    <w:rsid w:val="00F32EF2"/>
    <w:rsid w:val="00F33321"/>
    <w:rsid w:val="00F33C85"/>
    <w:rsid w:val="00F34140"/>
    <w:rsid w:val="00F77AEC"/>
    <w:rsid w:val="00FA32D2"/>
    <w:rsid w:val="00FA5BBD"/>
    <w:rsid w:val="00FA63F7"/>
    <w:rsid w:val="00FB2FD6"/>
    <w:rsid w:val="00FC547E"/>
    <w:rsid w:val="00FF4160"/>
    <w:rsid w:val="00FF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DECCF"/>
  <w15:docId w15:val="{9EA8A559-23D5-4405-86C7-25B91862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rmalWeb">
    <w:name w:val="Normal (Web)"/>
    <w:basedOn w:val="Normal"/>
    <w:uiPriority w:val="99"/>
    <w:unhideWhenUsed/>
    <w:rsid w:val="00297FBC"/>
    <w:pPr>
      <w:spacing w:before="100" w:beforeAutospacing="1" w:after="100" w:afterAutospacing="1"/>
      <w:ind w:firstLine="0"/>
    </w:pPr>
  </w:style>
  <w:style w:type="character" w:styleId="CommentReference">
    <w:name w:val="annotation reference"/>
    <w:basedOn w:val="DefaultParagraphFont"/>
    <w:uiPriority w:val="99"/>
    <w:semiHidden/>
    <w:unhideWhenUsed/>
    <w:rsid w:val="0010152D"/>
    <w:rPr>
      <w:sz w:val="16"/>
      <w:szCs w:val="16"/>
    </w:rPr>
  </w:style>
  <w:style w:type="paragraph" w:styleId="CommentText">
    <w:name w:val="annotation text"/>
    <w:basedOn w:val="Normal"/>
    <w:link w:val="CommentTextChar"/>
    <w:uiPriority w:val="99"/>
    <w:semiHidden/>
    <w:unhideWhenUsed/>
    <w:rsid w:val="0010152D"/>
    <w:rPr>
      <w:sz w:val="20"/>
      <w:szCs w:val="20"/>
    </w:rPr>
  </w:style>
  <w:style w:type="character" w:customStyle="1" w:styleId="CommentTextChar">
    <w:name w:val="Comment Text Char"/>
    <w:basedOn w:val="DefaultParagraphFont"/>
    <w:link w:val="CommentText"/>
    <w:uiPriority w:val="99"/>
    <w:semiHidden/>
    <w:rsid w:val="0010152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152D"/>
    <w:rPr>
      <w:b/>
      <w:bCs/>
    </w:rPr>
  </w:style>
  <w:style w:type="character" w:customStyle="1" w:styleId="CommentSubjectChar">
    <w:name w:val="Comment Subject Char"/>
    <w:basedOn w:val="CommentTextChar"/>
    <w:link w:val="CommentSubject"/>
    <w:uiPriority w:val="99"/>
    <w:semiHidden/>
    <w:rsid w:val="0010152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1200">
      <w:bodyDiv w:val="1"/>
      <w:marLeft w:val="0"/>
      <w:marRight w:val="0"/>
      <w:marTop w:val="0"/>
      <w:marBottom w:val="0"/>
      <w:divBdr>
        <w:top w:val="none" w:sz="0" w:space="0" w:color="auto"/>
        <w:left w:val="none" w:sz="0" w:space="0" w:color="auto"/>
        <w:bottom w:val="none" w:sz="0" w:space="0" w:color="auto"/>
        <w:right w:val="none" w:sz="0" w:space="0" w:color="auto"/>
      </w:divBdr>
    </w:div>
    <w:div w:id="141427704">
      <w:bodyDiv w:val="1"/>
      <w:marLeft w:val="0"/>
      <w:marRight w:val="0"/>
      <w:marTop w:val="0"/>
      <w:marBottom w:val="0"/>
      <w:divBdr>
        <w:top w:val="none" w:sz="0" w:space="0" w:color="auto"/>
        <w:left w:val="none" w:sz="0" w:space="0" w:color="auto"/>
        <w:bottom w:val="none" w:sz="0" w:space="0" w:color="auto"/>
        <w:right w:val="none" w:sz="0" w:space="0" w:color="auto"/>
      </w:divBdr>
    </w:div>
    <w:div w:id="19316025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02520697">
      <w:bodyDiv w:val="1"/>
      <w:marLeft w:val="0"/>
      <w:marRight w:val="0"/>
      <w:marTop w:val="0"/>
      <w:marBottom w:val="0"/>
      <w:divBdr>
        <w:top w:val="none" w:sz="0" w:space="0" w:color="auto"/>
        <w:left w:val="none" w:sz="0" w:space="0" w:color="auto"/>
        <w:bottom w:val="none" w:sz="0" w:space="0" w:color="auto"/>
        <w:right w:val="none" w:sz="0" w:space="0" w:color="auto"/>
      </w:divBdr>
    </w:div>
    <w:div w:id="1220635151">
      <w:bodyDiv w:val="1"/>
      <w:marLeft w:val="0"/>
      <w:marRight w:val="0"/>
      <w:marTop w:val="0"/>
      <w:marBottom w:val="0"/>
      <w:divBdr>
        <w:top w:val="none" w:sz="0" w:space="0" w:color="auto"/>
        <w:left w:val="none" w:sz="0" w:space="0" w:color="auto"/>
        <w:bottom w:val="none" w:sz="0" w:space="0" w:color="auto"/>
        <w:right w:val="none" w:sz="0" w:space="0" w:color="auto"/>
      </w:divBdr>
    </w:div>
    <w:div w:id="126156962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28752551">
      <w:bodyDiv w:val="1"/>
      <w:marLeft w:val="0"/>
      <w:marRight w:val="0"/>
      <w:marTop w:val="0"/>
      <w:marBottom w:val="0"/>
      <w:divBdr>
        <w:top w:val="none" w:sz="0" w:space="0" w:color="auto"/>
        <w:left w:val="none" w:sz="0" w:space="0" w:color="auto"/>
        <w:bottom w:val="none" w:sz="0" w:space="0" w:color="auto"/>
        <w:right w:val="none" w:sz="0" w:space="0" w:color="auto"/>
      </w:divBdr>
      <w:divsChild>
        <w:div w:id="240717992">
          <w:marLeft w:val="0"/>
          <w:marRight w:val="0"/>
          <w:marTop w:val="180"/>
          <w:marBottom w:val="0"/>
          <w:divBdr>
            <w:top w:val="none" w:sz="0" w:space="0" w:color="auto"/>
            <w:left w:val="none" w:sz="0" w:space="0" w:color="auto"/>
            <w:bottom w:val="none" w:sz="0" w:space="0" w:color="auto"/>
            <w:right w:val="none" w:sz="0" w:space="0" w:color="auto"/>
          </w:divBdr>
          <w:divsChild>
            <w:div w:id="579409772">
              <w:marLeft w:val="0"/>
              <w:marRight w:val="0"/>
              <w:marTop w:val="0"/>
              <w:marBottom w:val="0"/>
              <w:divBdr>
                <w:top w:val="none" w:sz="0" w:space="0" w:color="auto"/>
                <w:left w:val="none" w:sz="0" w:space="0" w:color="auto"/>
                <w:bottom w:val="none" w:sz="0" w:space="0" w:color="auto"/>
                <w:right w:val="none" w:sz="0" w:space="0" w:color="auto"/>
              </w:divBdr>
            </w:div>
          </w:divsChild>
        </w:div>
        <w:div w:id="1818644708">
          <w:marLeft w:val="0"/>
          <w:marRight w:val="0"/>
          <w:marTop w:val="180"/>
          <w:marBottom w:val="0"/>
          <w:divBdr>
            <w:top w:val="none" w:sz="0" w:space="0" w:color="auto"/>
            <w:left w:val="none" w:sz="0" w:space="0" w:color="auto"/>
            <w:bottom w:val="none" w:sz="0" w:space="0" w:color="auto"/>
            <w:right w:val="none" w:sz="0" w:space="0" w:color="auto"/>
          </w:divBdr>
          <w:divsChild>
            <w:div w:id="397673041">
              <w:marLeft w:val="0"/>
              <w:marRight w:val="0"/>
              <w:marTop w:val="0"/>
              <w:marBottom w:val="0"/>
              <w:divBdr>
                <w:top w:val="none" w:sz="0" w:space="0" w:color="auto"/>
                <w:left w:val="none" w:sz="0" w:space="0" w:color="auto"/>
                <w:bottom w:val="none" w:sz="0" w:space="0" w:color="auto"/>
                <w:right w:val="none" w:sz="0" w:space="0" w:color="auto"/>
              </w:divBdr>
            </w:div>
          </w:divsChild>
        </w:div>
        <w:div w:id="2057972294">
          <w:marLeft w:val="0"/>
          <w:marRight w:val="0"/>
          <w:marTop w:val="180"/>
          <w:marBottom w:val="0"/>
          <w:divBdr>
            <w:top w:val="none" w:sz="0" w:space="0" w:color="auto"/>
            <w:left w:val="none" w:sz="0" w:space="0" w:color="auto"/>
            <w:bottom w:val="none" w:sz="0" w:space="0" w:color="auto"/>
            <w:right w:val="none" w:sz="0" w:space="0" w:color="auto"/>
          </w:divBdr>
          <w:divsChild>
            <w:div w:id="1727483272">
              <w:marLeft w:val="0"/>
              <w:marRight w:val="0"/>
              <w:marTop w:val="0"/>
              <w:marBottom w:val="0"/>
              <w:divBdr>
                <w:top w:val="none" w:sz="0" w:space="0" w:color="auto"/>
                <w:left w:val="none" w:sz="0" w:space="0" w:color="auto"/>
                <w:bottom w:val="none" w:sz="0" w:space="0" w:color="auto"/>
                <w:right w:val="none" w:sz="0" w:space="0" w:color="auto"/>
              </w:divBdr>
            </w:div>
          </w:divsChild>
        </w:div>
        <w:div w:id="397094386">
          <w:marLeft w:val="0"/>
          <w:marRight w:val="0"/>
          <w:marTop w:val="180"/>
          <w:marBottom w:val="0"/>
          <w:divBdr>
            <w:top w:val="none" w:sz="0" w:space="0" w:color="auto"/>
            <w:left w:val="none" w:sz="0" w:space="0" w:color="auto"/>
            <w:bottom w:val="none" w:sz="0" w:space="0" w:color="auto"/>
            <w:right w:val="none" w:sz="0" w:space="0" w:color="auto"/>
          </w:divBdr>
          <w:divsChild>
            <w:div w:id="1566725263">
              <w:marLeft w:val="0"/>
              <w:marRight w:val="0"/>
              <w:marTop w:val="0"/>
              <w:marBottom w:val="0"/>
              <w:divBdr>
                <w:top w:val="none" w:sz="0" w:space="0" w:color="auto"/>
                <w:left w:val="none" w:sz="0" w:space="0" w:color="auto"/>
                <w:bottom w:val="none" w:sz="0" w:space="0" w:color="auto"/>
                <w:right w:val="none" w:sz="0" w:space="0" w:color="auto"/>
              </w:divBdr>
            </w:div>
          </w:divsChild>
        </w:div>
        <w:div w:id="2137793354">
          <w:marLeft w:val="0"/>
          <w:marRight w:val="0"/>
          <w:marTop w:val="180"/>
          <w:marBottom w:val="0"/>
          <w:divBdr>
            <w:top w:val="none" w:sz="0" w:space="0" w:color="auto"/>
            <w:left w:val="none" w:sz="0" w:space="0" w:color="auto"/>
            <w:bottom w:val="none" w:sz="0" w:space="0" w:color="auto"/>
            <w:right w:val="none" w:sz="0" w:space="0" w:color="auto"/>
          </w:divBdr>
          <w:divsChild>
            <w:div w:id="681518990">
              <w:marLeft w:val="0"/>
              <w:marRight w:val="0"/>
              <w:marTop w:val="0"/>
              <w:marBottom w:val="0"/>
              <w:divBdr>
                <w:top w:val="none" w:sz="0" w:space="0" w:color="auto"/>
                <w:left w:val="none" w:sz="0" w:space="0" w:color="auto"/>
                <w:bottom w:val="none" w:sz="0" w:space="0" w:color="auto"/>
                <w:right w:val="none" w:sz="0" w:space="0" w:color="auto"/>
              </w:divBdr>
            </w:div>
          </w:divsChild>
        </w:div>
        <w:div w:id="122581742">
          <w:marLeft w:val="0"/>
          <w:marRight w:val="0"/>
          <w:marTop w:val="180"/>
          <w:marBottom w:val="0"/>
          <w:divBdr>
            <w:top w:val="none" w:sz="0" w:space="0" w:color="auto"/>
            <w:left w:val="none" w:sz="0" w:space="0" w:color="auto"/>
            <w:bottom w:val="none" w:sz="0" w:space="0" w:color="auto"/>
            <w:right w:val="none" w:sz="0" w:space="0" w:color="auto"/>
          </w:divBdr>
          <w:divsChild>
            <w:div w:id="1329401680">
              <w:marLeft w:val="0"/>
              <w:marRight w:val="0"/>
              <w:marTop w:val="0"/>
              <w:marBottom w:val="0"/>
              <w:divBdr>
                <w:top w:val="none" w:sz="0" w:space="0" w:color="auto"/>
                <w:left w:val="none" w:sz="0" w:space="0" w:color="auto"/>
                <w:bottom w:val="none" w:sz="0" w:space="0" w:color="auto"/>
                <w:right w:val="none" w:sz="0" w:space="0" w:color="auto"/>
              </w:divBdr>
            </w:div>
          </w:divsChild>
        </w:div>
        <w:div w:id="1812205910">
          <w:marLeft w:val="0"/>
          <w:marRight w:val="0"/>
          <w:marTop w:val="180"/>
          <w:marBottom w:val="0"/>
          <w:divBdr>
            <w:top w:val="none" w:sz="0" w:space="0" w:color="auto"/>
            <w:left w:val="none" w:sz="0" w:space="0" w:color="auto"/>
            <w:bottom w:val="none" w:sz="0" w:space="0" w:color="auto"/>
            <w:right w:val="none" w:sz="0" w:space="0" w:color="auto"/>
          </w:divBdr>
          <w:divsChild>
            <w:div w:id="748238181">
              <w:marLeft w:val="0"/>
              <w:marRight w:val="0"/>
              <w:marTop w:val="0"/>
              <w:marBottom w:val="0"/>
              <w:divBdr>
                <w:top w:val="none" w:sz="0" w:space="0" w:color="auto"/>
                <w:left w:val="none" w:sz="0" w:space="0" w:color="auto"/>
                <w:bottom w:val="none" w:sz="0" w:space="0" w:color="auto"/>
                <w:right w:val="none" w:sz="0" w:space="0" w:color="auto"/>
              </w:divBdr>
            </w:div>
          </w:divsChild>
        </w:div>
        <w:div w:id="140274393">
          <w:marLeft w:val="0"/>
          <w:marRight w:val="0"/>
          <w:marTop w:val="180"/>
          <w:marBottom w:val="0"/>
          <w:divBdr>
            <w:top w:val="none" w:sz="0" w:space="0" w:color="auto"/>
            <w:left w:val="none" w:sz="0" w:space="0" w:color="auto"/>
            <w:bottom w:val="none" w:sz="0" w:space="0" w:color="auto"/>
            <w:right w:val="none" w:sz="0" w:space="0" w:color="auto"/>
          </w:divBdr>
          <w:divsChild>
            <w:div w:id="200096822">
              <w:marLeft w:val="0"/>
              <w:marRight w:val="0"/>
              <w:marTop w:val="0"/>
              <w:marBottom w:val="0"/>
              <w:divBdr>
                <w:top w:val="none" w:sz="0" w:space="0" w:color="auto"/>
                <w:left w:val="none" w:sz="0" w:space="0" w:color="auto"/>
                <w:bottom w:val="none" w:sz="0" w:space="0" w:color="auto"/>
                <w:right w:val="none" w:sz="0" w:space="0" w:color="auto"/>
              </w:divBdr>
            </w:div>
          </w:divsChild>
        </w:div>
        <w:div w:id="1673604698">
          <w:marLeft w:val="0"/>
          <w:marRight w:val="0"/>
          <w:marTop w:val="180"/>
          <w:marBottom w:val="0"/>
          <w:divBdr>
            <w:top w:val="none" w:sz="0" w:space="0" w:color="auto"/>
            <w:left w:val="none" w:sz="0" w:space="0" w:color="auto"/>
            <w:bottom w:val="none" w:sz="0" w:space="0" w:color="auto"/>
            <w:right w:val="none" w:sz="0" w:space="0" w:color="auto"/>
          </w:divBdr>
          <w:divsChild>
            <w:div w:id="601840662">
              <w:marLeft w:val="0"/>
              <w:marRight w:val="0"/>
              <w:marTop w:val="0"/>
              <w:marBottom w:val="0"/>
              <w:divBdr>
                <w:top w:val="none" w:sz="0" w:space="0" w:color="auto"/>
                <w:left w:val="none" w:sz="0" w:space="0" w:color="auto"/>
                <w:bottom w:val="none" w:sz="0" w:space="0" w:color="auto"/>
                <w:right w:val="none" w:sz="0" w:space="0" w:color="auto"/>
              </w:divBdr>
            </w:div>
          </w:divsChild>
        </w:div>
        <w:div w:id="913395132">
          <w:marLeft w:val="0"/>
          <w:marRight w:val="0"/>
          <w:marTop w:val="180"/>
          <w:marBottom w:val="0"/>
          <w:divBdr>
            <w:top w:val="none" w:sz="0" w:space="0" w:color="auto"/>
            <w:left w:val="none" w:sz="0" w:space="0" w:color="auto"/>
            <w:bottom w:val="none" w:sz="0" w:space="0" w:color="auto"/>
            <w:right w:val="none" w:sz="0" w:space="0" w:color="auto"/>
          </w:divBdr>
          <w:divsChild>
            <w:div w:id="990250589">
              <w:marLeft w:val="0"/>
              <w:marRight w:val="0"/>
              <w:marTop w:val="0"/>
              <w:marBottom w:val="0"/>
              <w:divBdr>
                <w:top w:val="none" w:sz="0" w:space="0" w:color="auto"/>
                <w:left w:val="none" w:sz="0" w:space="0" w:color="auto"/>
                <w:bottom w:val="none" w:sz="0" w:space="0" w:color="auto"/>
                <w:right w:val="none" w:sz="0" w:space="0" w:color="auto"/>
              </w:divBdr>
            </w:div>
          </w:divsChild>
        </w:div>
        <w:div w:id="1276138661">
          <w:marLeft w:val="0"/>
          <w:marRight w:val="0"/>
          <w:marTop w:val="180"/>
          <w:marBottom w:val="0"/>
          <w:divBdr>
            <w:top w:val="none" w:sz="0" w:space="0" w:color="auto"/>
            <w:left w:val="none" w:sz="0" w:space="0" w:color="auto"/>
            <w:bottom w:val="none" w:sz="0" w:space="0" w:color="auto"/>
            <w:right w:val="none" w:sz="0" w:space="0" w:color="auto"/>
          </w:divBdr>
          <w:divsChild>
            <w:div w:id="1291788222">
              <w:marLeft w:val="0"/>
              <w:marRight w:val="0"/>
              <w:marTop w:val="0"/>
              <w:marBottom w:val="0"/>
              <w:divBdr>
                <w:top w:val="none" w:sz="0" w:space="0" w:color="auto"/>
                <w:left w:val="none" w:sz="0" w:space="0" w:color="auto"/>
                <w:bottom w:val="none" w:sz="0" w:space="0" w:color="auto"/>
                <w:right w:val="none" w:sz="0" w:space="0" w:color="auto"/>
              </w:divBdr>
            </w:div>
          </w:divsChild>
        </w:div>
        <w:div w:id="1207836319">
          <w:marLeft w:val="0"/>
          <w:marRight w:val="0"/>
          <w:marTop w:val="180"/>
          <w:marBottom w:val="0"/>
          <w:divBdr>
            <w:top w:val="none" w:sz="0" w:space="0" w:color="auto"/>
            <w:left w:val="none" w:sz="0" w:space="0" w:color="auto"/>
            <w:bottom w:val="none" w:sz="0" w:space="0" w:color="auto"/>
            <w:right w:val="none" w:sz="0" w:space="0" w:color="auto"/>
          </w:divBdr>
          <w:divsChild>
            <w:div w:id="1852720144">
              <w:marLeft w:val="0"/>
              <w:marRight w:val="0"/>
              <w:marTop w:val="0"/>
              <w:marBottom w:val="0"/>
              <w:divBdr>
                <w:top w:val="none" w:sz="0" w:space="0" w:color="auto"/>
                <w:left w:val="none" w:sz="0" w:space="0" w:color="auto"/>
                <w:bottom w:val="none" w:sz="0" w:space="0" w:color="auto"/>
                <w:right w:val="none" w:sz="0" w:space="0" w:color="auto"/>
              </w:divBdr>
            </w:div>
          </w:divsChild>
        </w:div>
        <w:div w:id="817965399">
          <w:marLeft w:val="0"/>
          <w:marRight w:val="0"/>
          <w:marTop w:val="180"/>
          <w:marBottom w:val="0"/>
          <w:divBdr>
            <w:top w:val="none" w:sz="0" w:space="0" w:color="auto"/>
            <w:left w:val="none" w:sz="0" w:space="0" w:color="auto"/>
            <w:bottom w:val="none" w:sz="0" w:space="0" w:color="auto"/>
            <w:right w:val="none" w:sz="0" w:space="0" w:color="auto"/>
          </w:divBdr>
          <w:divsChild>
            <w:div w:id="1326862052">
              <w:marLeft w:val="0"/>
              <w:marRight w:val="0"/>
              <w:marTop w:val="0"/>
              <w:marBottom w:val="0"/>
              <w:divBdr>
                <w:top w:val="none" w:sz="0" w:space="0" w:color="auto"/>
                <w:left w:val="none" w:sz="0" w:space="0" w:color="auto"/>
                <w:bottom w:val="none" w:sz="0" w:space="0" w:color="auto"/>
                <w:right w:val="none" w:sz="0" w:space="0" w:color="auto"/>
              </w:divBdr>
            </w:div>
          </w:divsChild>
        </w:div>
        <w:div w:id="323290231">
          <w:marLeft w:val="0"/>
          <w:marRight w:val="0"/>
          <w:marTop w:val="180"/>
          <w:marBottom w:val="0"/>
          <w:divBdr>
            <w:top w:val="none" w:sz="0" w:space="0" w:color="auto"/>
            <w:left w:val="none" w:sz="0" w:space="0" w:color="auto"/>
            <w:bottom w:val="none" w:sz="0" w:space="0" w:color="auto"/>
            <w:right w:val="none" w:sz="0" w:space="0" w:color="auto"/>
          </w:divBdr>
          <w:divsChild>
            <w:div w:id="1914585790">
              <w:marLeft w:val="0"/>
              <w:marRight w:val="0"/>
              <w:marTop w:val="0"/>
              <w:marBottom w:val="0"/>
              <w:divBdr>
                <w:top w:val="none" w:sz="0" w:space="0" w:color="auto"/>
                <w:left w:val="none" w:sz="0" w:space="0" w:color="auto"/>
                <w:bottom w:val="none" w:sz="0" w:space="0" w:color="auto"/>
                <w:right w:val="none" w:sz="0" w:space="0" w:color="auto"/>
              </w:divBdr>
            </w:div>
          </w:divsChild>
        </w:div>
        <w:div w:id="1093285819">
          <w:marLeft w:val="0"/>
          <w:marRight w:val="0"/>
          <w:marTop w:val="180"/>
          <w:marBottom w:val="0"/>
          <w:divBdr>
            <w:top w:val="none" w:sz="0" w:space="0" w:color="auto"/>
            <w:left w:val="none" w:sz="0" w:space="0" w:color="auto"/>
            <w:bottom w:val="none" w:sz="0" w:space="0" w:color="auto"/>
            <w:right w:val="none" w:sz="0" w:space="0" w:color="auto"/>
          </w:divBdr>
          <w:divsChild>
            <w:div w:id="1096025554">
              <w:marLeft w:val="0"/>
              <w:marRight w:val="0"/>
              <w:marTop w:val="0"/>
              <w:marBottom w:val="0"/>
              <w:divBdr>
                <w:top w:val="none" w:sz="0" w:space="0" w:color="auto"/>
                <w:left w:val="none" w:sz="0" w:space="0" w:color="auto"/>
                <w:bottom w:val="none" w:sz="0" w:space="0" w:color="auto"/>
                <w:right w:val="none" w:sz="0" w:space="0" w:color="auto"/>
              </w:divBdr>
            </w:div>
          </w:divsChild>
        </w:div>
        <w:div w:id="1741248934">
          <w:marLeft w:val="0"/>
          <w:marRight w:val="0"/>
          <w:marTop w:val="180"/>
          <w:marBottom w:val="0"/>
          <w:divBdr>
            <w:top w:val="none" w:sz="0" w:space="0" w:color="auto"/>
            <w:left w:val="none" w:sz="0" w:space="0" w:color="auto"/>
            <w:bottom w:val="none" w:sz="0" w:space="0" w:color="auto"/>
            <w:right w:val="none" w:sz="0" w:space="0" w:color="auto"/>
          </w:divBdr>
          <w:divsChild>
            <w:div w:id="689651035">
              <w:marLeft w:val="0"/>
              <w:marRight w:val="0"/>
              <w:marTop w:val="0"/>
              <w:marBottom w:val="0"/>
              <w:divBdr>
                <w:top w:val="none" w:sz="0" w:space="0" w:color="auto"/>
                <w:left w:val="none" w:sz="0" w:space="0" w:color="auto"/>
                <w:bottom w:val="none" w:sz="0" w:space="0" w:color="auto"/>
                <w:right w:val="none" w:sz="0" w:space="0" w:color="auto"/>
              </w:divBdr>
            </w:div>
          </w:divsChild>
        </w:div>
        <w:div w:id="563221484">
          <w:marLeft w:val="0"/>
          <w:marRight w:val="0"/>
          <w:marTop w:val="180"/>
          <w:marBottom w:val="0"/>
          <w:divBdr>
            <w:top w:val="none" w:sz="0" w:space="0" w:color="auto"/>
            <w:left w:val="none" w:sz="0" w:space="0" w:color="auto"/>
            <w:bottom w:val="none" w:sz="0" w:space="0" w:color="auto"/>
            <w:right w:val="none" w:sz="0" w:space="0" w:color="auto"/>
          </w:divBdr>
          <w:divsChild>
            <w:div w:id="1766458803">
              <w:marLeft w:val="0"/>
              <w:marRight w:val="0"/>
              <w:marTop w:val="0"/>
              <w:marBottom w:val="0"/>
              <w:divBdr>
                <w:top w:val="none" w:sz="0" w:space="0" w:color="auto"/>
                <w:left w:val="none" w:sz="0" w:space="0" w:color="auto"/>
                <w:bottom w:val="none" w:sz="0" w:space="0" w:color="auto"/>
                <w:right w:val="none" w:sz="0" w:space="0" w:color="auto"/>
              </w:divBdr>
            </w:div>
          </w:divsChild>
        </w:div>
        <w:div w:id="4091427">
          <w:marLeft w:val="0"/>
          <w:marRight w:val="0"/>
          <w:marTop w:val="180"/>
          <w:marBottom w:val="0"/>
          <w:divBdr>
            <w:top w:val="none" w:sz="0" w:space="0" w:color="auto"/>
            <w:left w:val="none" w:sz="0" w:space="0" w:color="auto"/>
            <w:bottom w:val="none" w:sz="0" w:space="0" w:color="auto"/>
            <w:right w:val="none" w:sz="0" w:space="0" w:color="auto"/>
          </w:divBdr>
          <w:divsChild>
            <w:div w:id="1654724760">
              <w:marLeft w:val="0"/>
              <w:marRight w:val="0"/>
              <w:marTop w:val="0"/>
              <w:marBottom w:val="0"/>
              <w:divBdr>
                <w:top w:val="none" w:sz="0" w:space="0" w:color="auto"/>
                <w:left w:val="none" w:sz="0" w:space="0" w:color="auto"/>
                <w:bottom w:val="none" w:sz="0" w:space="0" w:color="auto"/>
                <w:right w:val="none" w:sz="0" w:space="0" w:color="auto"/>
              </w:divBdr>
            </w:div>
          </w:divsChild>
        </w:div>
        <w:div w:id="1972906847">
          <w:marLeft w:val="0"/>
          <w:marRight w:val="0"/>
          <w:marTop w:val="180"/>
          <w:marBottom w:val="0"/>
          <w:divBdr>
            <w:top w:val="none" w:sz="0" w:space="0" w:color="auto"/>
            <w:left w:val="none" w:sz="0" w:space="0" w:color="auto"/>
            <w:bottom w:val="none" w:sz="0" w:space="0" w:color="auto"/>
            <w:right w:val="none" w:sz="0" w:space="0" w:color="auto"/>
          </w:divBdr>
          <w:divsChild>
            <w:div w:id="1682119992">
              <w:marLeft w:val="0"/>
              <w:marRight w:val="0"/>
              <w:marTop w:val="0"/>
              <w:marBottom w:val="0"/>
              <w:divBdr>
                <w:top w:val="none" w:sz="0" w:space="0" w:color="auto"/>
                <w:left w:val="none" w:sz="0" w:space="0" w:color="auto"/>
                <w:bottom w:val="none" w:sz="0" w:space="0" w:color="auto"/>
                <w:right w:val="none" w:sz="0" w:space="0" w:color="auto"/>
              </w:divBdr>
            </w:div>
          </w:divsChild>
        </w:div>
        <w:div w:id="1654413444">
          <w:marLeft w:val="0"/>
          <w:marRight w:val="0"/>
          <w:marTop w:val="180"/>
          <w:marBottom w:val="0"/>
          <w:divBdr>
            <w:top w:val="none" w:sz="0" w:space="0" w:color="auto"/>
            <w:left w:val="none" w:sz="0" w:space="0" w:color="auto"/>
            <w:bottom w:val="none" w:sz="0" w:space="0" w:color="auto"/>
            <w:right w:val="none" w:sz="0" w:space="0" w:color="auto"/>
          </w:divBdr>
          <w:divsChild>
            <w:div w:id="1641226712">
              <w:marLeft w:val="0"/>
              <w:marRight w:val="0"/>
              <w:marTop w:val="0"/>
              <w:marBottom w:val="0"/>
              <w:divBdr>
                <w:top w:val="none" w:sz="0" w:space="0" w:color="auto"/>
                <w:left w:val="none" w:sz="0" w:space="0" w:color="auto"/>
                <w:bottom w:val="none" w:sz="0" w:space="0" w:color="auto"/>
                <w:right w:val="none" w:sz="0" w:space="0" w:color="auto"/>
              </w:divBdr>
            </w:div>
          </w:divsChild>
        </w:div>
        <w:div w:id="1582375888">
          <w:marLeft w:val="0"/>
          <w:marRight w:val="0"/>
          <w:marTop w:val="180"/>
          <w:marBottom w:val="0"/>
          <w:divBdr>
            <w:top w:val="none" w:sz="0" w:space="0" w:color="auto"/>
            <w:left w:val="none" w:sz="0" w:space="0" w:color="auto"/>
            <w:bottom w:val="none" w:sz="0" w:space="0" w:color="auto"/>
            <w:right w:val="none" w:sz="0" w:space="0" w:color="auto"/>
          </w:divBdr>
          <w:divsChild>
            <w:div w:id="1691447556">
              <w:marLeft w:val="0"/>
              <w:marRight w:val="0"/>
              <w:marTop w:val="0"/>
              <w:marBottom w:val="0"/>
              <w:divBdr>
                <w:top w:val="none" w:sz="0" w:space="0" w:color="auto"/>
                <w:left w:val="none" w:sz="0" w:space="0" w:color="auto"/>
                <w:bottom w:val="none" w:sz="0" w:space="0" w:color="auto"/>
                <w:right w:val="none" w:sz="0" w:space="0" w:color="auto"/>
              </w:divBdr>
            </w:div>
          </w:divsChild>
        </w:div>
        <w:div w:id="1209301291">
          <w:marLeft w:val="0"/>
          <w:marRight w:val="0"/>
          <w:marTop w:val="180"/>
          <w:marBottom w:val="0"/>
          <w:divBdr>
            <w:top w:val="none" w:sz="0" w:space="0" w:color="auto"/>
            <w:left w:val="none" w:sz="0" w:space="0" w:color="auto"/>
            <w:bottom w:val="none" w:sz="0" w:space="0" w:color="auto"/>
            <w:right w:val="none" w:sz="0" w:space="0" w:color="auto"/>
          </w:divBdr>
          <w:divsChild>
            <w:div w:id="1832061684">
              <w:marLeft w:val="0"/>
              <w:marRight w:val="0"/>
              <w:marTop w:val="0"/>
              <w:marBottom w:val="0"/>
              <w:divBdr>
                <w:top w:val="none" w:sz="0" w:space="0" w:color="auto"/>
                <w:left w:val="none" w:sz="0" w:space="0" w:color="auto"/>
                <w:bottom w:val="none" w:sz="0" w:space="0" w:color="auto"/>
                <w:right w:val="none" w:sz="0" w:space="0" w:color="auto"/>
              </w:divBdr>
            </w:div>
          </w:divsChild>
        </w:div>
        <w:div w:id="746919824">
          <w:marLeft w:val="0"/>
          <w:marRight w:val="0"/>
          <w:marTop w:val="180"/>
          <w:marBottom w:val="0"/>
          <w:divBdr>
            <w:top w:val="none" w:sz="0" w:space="0" w:color="auto"/>
            <w:left w:val="none" w:sz="0" w:space="0" w:color="auto"/>
            <w:bottom w:val="none" w:sz="0" w:space="0" w:color="auto"/>
            <w:right w:val="none" w:sz="0" w:space="0" w:color="auto"/>
          </w:divBdr>
          <w:divsChild>
            <w:div w:id="607393541">
              <w:marLeft w:val="0"/>
              <w:marRight w:val="0"/>
              <w:marTop w:val="0"/>
              <w:marBottom w:val="0"/>
              <w:divBdr>
                <w:top w:val="none" w:sz="0" w:space="0" w:color="auto"/>
                <w:left w:val="none" w:sz="0" w:space="0" w:color="auto"/>
                <w:bottom w:val="none" w:sz="0" w:space="0" w:color="auto"/>
                <w:right w:val="none" w:sz="0" w:space="0" w:color="auto"/>
              </w:divBdr>
            </w:div>
          </w:divsChild>
        </w:div>
        <w:div w:id="1581986739">
          <w:marLeft w:val="0"/>
          <w:marRight w:val="0"/>
          <w:marTop w:val="180"/>
          <w:marBottom w:val="0"/>
          <w:divBdr>
            <w:top w:val="none" w:sz="0" w:space="0" w:color="auto"/>
            <w:left w:val="none" w:sz="0" w:space="0" w:color="auto"/>
            <w:bottom w:val="none" w:sz="0" w:space="0" w:color="auto"/>
            <w:right w:val="none" w:sz="0" w:space="0" w:color="auto"/>
          </w:divBdr>
          <w:divsChild>
            <w:div w:id="1984116338">
              <w:marLeft w:val="0"/>
              <w:marRight w:val="0"/>
              <w:marTop w:val="0"/>
              <w:marBottom w:val="0"/>
              <w:divBdr>
                <w:top w:val="none" w:sz="0" w:space="0" w:color="auto"/>
                <w:left w:val="none" w:sz="0" w:space="0" w:color="auto"/>
                <w:bottom w:val="none" w:sz="0" w:space="0" w:color="auto"/>
                <w:right w:val="none" w:sz="0" w:space="0" w:color="auto"/>
              </w:divBdr>
            </w:div>
          </w:divsChild>
        </w:div>
        <w:div w:id="457459681">
          <w:marLeft w:val="0"/>
          <w:marRight w:val="0"/>
          <w:marTop w:val="180"/>
          <w:marBottom w:val="0"/>
          <w:divBdr>
            <w:top w:val="none" w:sz="0" w:space="0" w:color="auto"/>
            <w:left w:val="none" w:sz="0" w:space="0" w:color="auto"/>
            <w:bottom w:val="none" w:sz="0" w:space="0" w:color="auto"/>
            <w:right w:val="none" w:sz="0" w:space="0" w:color="auto"/>
          </w:divBdr>
          <w:divsChild>
            <w:div w:id="2110391170">
              <w:marLeft w:val="0"/>
              <w:marRight w:val="0"/>
              <w:marTop w:val="0"/>
              <w:marBottom w:val="0"/>
              <w:divBdr>
                <w:top w:val="none" w:sz="0" w:space="0" w:color="auto"/>
                <w:left w:val="none" w:sz="0" w:space="0" w:color="auto"/>
                <w:bottom w:val="none" w:sz="0" w:space="0" w:color="auto"/>
                <w:right w:val="none" w:sz="0" w:space="0" w:color="auto"/>
              </w:divBdr>
            </w:div>
          </w:divsChild>
        </w:div>
        <w:div w:id="291181150">
          <w:marLeft w:val="0"/>
          <w:marRight w:val="0"/>
          <w:marTop w:val="180"/>
          <w:marBottom w:val="0"/>
          <w:divBdr>
            <w:top w:val="none" w:sz="0" w:space="0" w:color="auto"/>
            <w:left w:val="none" w:sz="0" w:space="0" w:color="auto"/>
            <w:bottom w:val="none" w:sz="0" w:space="0" w:color="auto"/>
            <w:right w:val="none" w:sz="0" w:space="0" w:color="auto"/>
          </w:divBdr>
          <w:divsChild>
            <w:div w:id="594434301">
              <w:marLeft w:val="0"/>
              <w:marRight w:val="0"/>
              <w:marTop w:val="0"/>
              <w:marBottom w:val="0"/>
              <w:divBdr>
                <w:top w:val="none" w:sz="0" w:space="0" w:color="auto"/>
                <w:left w:val="none" w:sz="0" w:space="0" w:color="auto"/>
                <w:bottom w:val="none" w:sz="0" w:space="0" w:color="auto"/>
                <w:right w:val="none" w:sz="0" w:space="0" w:color="auto"/>
              </w:divBdr>
            </w:div>
          </w:divsChild>
        </w:div>
        <w:div w:id="1366368104">
          <w:marLeft w:val="0"/>
          <w:marRight w:val="0"/>
          <w:marTop w:val="180"/>
          <w:marBottom w:val="0"/>
          <w:divBdr>
            <w:top w:val="none" w:sz="0" w:space="0" w:color="auto"/>
            <w:left w:val="none" w:sz="0" w:space="0" w:color="auto"/>
            <w:bottom w:val="none" w:sz="0" w:space="0" w:color="auto"/>
            <w:right w:val="none" w:sz="0" w:space="0" w:color="auto"/>
          </w:divBdr>
          <w:divsChild>
            <w:div w:id="944995012">
              <w:marLeft w:val="0"/>
              <w:marRight w:val="0"/>
              <w:marTop w:val="0"/>
              <w:marBottom w:val="0"/>
              <w:divBdr>
                <w:top w:val="none" w:sz="0" w:space="0" w:color="auto"/>
                <w:left w:val="none" w:sz="0" w:space="0" w:color="auto"/>
                <w:bottom w:val="none" w:sz="0" w:space="0" w:color="auto"/>
                <w:right w:val="none" w:sz="0" w:space="0" w:color="auto"/>
              </w:divBdr>
            </w:div>
          </w:divsChild>
        </w:div>
        <w:div w:id="447480114">
          <w:marLeft w:val="0"/>
          <w:marRight w:val="0"/>
          <w:marTop w:val="180"/>
          <w:marBottom w:val="0"/>
          <w:divBdr>
            <w:top w:val="none" w:sz="0" w:space="0" w:color="auto"/>
            <w:left w:val="none" w:sz="0" w:space="0" w:color="auto"/>
            <w:bottom w:val="none" w:sz="0" w:space="0" w:color="auto"/>
            <w:right w:val="none" w:sz="0" w:space="0" w:color="auto"/>
          </w:divBdr>
          <w:divsChild>
            <w:div w:id="1736119628">
              <w:marLeft w:val="0"/>
              <w:marRight w:val="0"/>
              <w:marTop w:val="0"/>
              <w:marBottom w:val="0"/>
              <w:divBdr>
                <w:top w:val="none" w:sz="0" w:space="0" w:color="auto"/>
                <w:left w:val="none" w:sz="0" w:space="0" w:color="auto"/>
                <w:bottom w:val="none" w:sz="0" w:space="0" w:color="auto"/>
                <w:right w:val="none" w:sz="0" w:space="0" w:color="auto"/>
              </w:divBdr>
            </w:div>
          </w:divsChild>
        </w:div>
        <w:div w:id="199167176">
          <w:marLeft w:val="0"/>
          <w:marRight w:val="0"/>
          <w:marTop w:val="180"/>
          <w:marBottom w:val="0"/>
          <w:divBdr>
            <w:top w:val="none" w:sz="0" w:space="0" w:color="auto"/>
            <w:left w:val="none" w:sz="0" w:space="0" w:color="auto"/>
            <w:bottom w:val="none" w:sz="0" w:space="0" w:color="auto"/>
            <w:right w:val="none" w:sz="0" w:space="0" w:color="auto"/>
          </w:divBdr>
          <w:divsChild>
            <w:div w:id="16805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578">
      <w:bodyDiv w:val="1"/>
      <w:marLeft w:val="0"/>
      <w:marRight w:val="0"/>
      <w:marTop w:val="0"/>
      <w:marBottom w:val="0"/>
      <w:divBdr>
        <w:top w:val="none" w:sz="0" w:space="0" w:color="auto"/>
        <w:left w:val="none" w:sz="0" w:space="0" w:color="auto"/>
        <w:bottom w:val="none" w:sz="0" w:space="0" w:color="auto"/>
        <w:right w:val="none" w:sz="0" w:space="0" w:color="auto"/>
      </w:divBdr>
    </w:div>
    <w:div w:id="1848907854">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107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BC11C9DF7A4066BD16641F2AB4FECA"/>
        <w:category>
          <w:name w:val="General"/>
          <w:gallery w:val="placeholder"/>
        </w:category>
        <w:types>
          <w:type w:val="bbPlcHdr"/>
        </w:types>
        <w:behaviors>
          <w:behavior w:val="content"/>
        </w:behaviors>
        <w:guid w:val="{3EB431AA-FD08-49E7-B237-6F0CCBC33646}"/>
      </w:docPartPr>
      <w:docPartBody>
        <w:p w:rsidR="003C4F42" w:rsidRDefault="003C4F42">
          <w:pPr>
            <w:pStyle w:val="2BBC11C9DF7A4066BD16641F2AB4FECA"/>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2"/>
    <w:rsid w:val="00084938"/>
    <w:rsid w:val="00094279"/>
    <w:rsid w:val="000A19F4"/>
    <w:rsid w:val="00114F34"/>
    <w:rsid w:val="002157F7"/>
    <w:rsid w:val="00234684"/>
    <w:rsid w:val="00253F55"/>
    <w:rsid w:val="00280E26"/>
    <w:rsid w:val="00380EE8"/>
    <w:rsid w:val="003C4F42"/>
    <w:rsid w:val="004B02A9"/>
    <w:rsid w:val="00575AE7"/>
    <w:rsid w:val="006330B6"/>
    <w:rsid w:val="00671406"/>
    <w:rsid w:val="006A1E45"/>
    <w:rsid w:val="006D5B6F"/>
    <w:rsid w:val="006E3391"/>
    <w:rsid w:val="008312D5"/>
    <w:rsid w:val="00A478AB"/>
    <w:rsid w:val="00B65C78"/>
    <w:rsid w:val="00B83EFE"/>
    <w:rsid w:val="00B863FD"/>
    <w:rsid w:val="00C06D18"/>
    <w:rsid w:val="00C132DE"/>
    <w:rsid w:val="00C60B69"/>
    <w:rsid w:val="00CB7EF9"/>
    <w:rsid w:val="00DB6F73"/>
    <w:rsid w:val="00F734FD"/>
    <w:rsid w:val="00FF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BBC11C9DF7A4066BD16641F2AB4FECA">
    <w:name w:val="2BBC11C9DF7A4066BD16641F2AB4F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E428-1525-4747-987F-350216D7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Son, Audrey</dc:creator>
  <cp:lastModifiedBy>DelFranco, Ruthie</cp:lastModifiedBy>
  <cp:revision>15</cp:revision>
  <cp:lastPrinted>2019-05-03T19:54:00Z</cp:lastPrinted>
  <dcterms:created xsi:type="dcterms:W3CDTF">2021-10-14T18:06:00Z</dcterms:created>
  <dcterms:modified xsi:type="dcterms:W3CDTF">2021-10-21T20:16:00Z</dcterms:modified>
</cp:coreProperties>
</file>