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0B701" w14:textId="77777777" w:rsidR="0078083B" w:rsidRDefault="00241AD3" w:rsidP="00D64806">
      <w:pPr>
        <w:suppressLineNumbers/>
        <w:jc w:val="center"/>
      </w:pPr>
      <w:r>
        <w:t xml:space="preserve">Proposed </w:t>
      </w:r>
      <w:r w:rsidR="006050B6">
        <w:t>Int. No.</w:t>
      </w:r>
      <w:r w:rsidR="00E340A3">
        <w:t xml:space="preserve"> </w:t>
      </w:r>
      <w:r w:rsidR="00D11138">
        <w:t>1811</w:t>
      </w:r>
      <w:r>
        <w:t>-A</w:t>
      </w:r>
    </w:p>
    <w:p w14:paraId="4B297E0D" w14:textId="77777777" w:rsidR="0078083B" w:rsidRDefault="0078083B" w:rsidP="00D64806">
      <w:pPr>
        <w:suppressLineNumbers/>
        <w:jc w:val="center"/>
      </w:pPr>
    </w:p>
    <w:p w14:paraId="067FB573" w14:textId="77777777" w:rsidR="00EE7FFB" w:rsidRDefault="00EE7FFB" w:rsidP="00EE7FFB">
      <w:pPr>
        <w:suppressLineNumbers/>
        <w:autoSpaceDE w:val="0"/>
        <w:autoSpaceDN w:val="0"/>
        <w:adjustRightInd w:val="0"/>
        <w:rPr>
          <w:szCs w:val="24"/>
        </w:rPr>
      </w:pPr>
      <w:r>
        <w:rPr>
          <w:szCs w:val="24"/>
        </w:rPr>
        <w:t>By Council Members Powers, the Speaker (Council Member Johnson), Vallone, Yeger, Levine, Louis and Gennaro</w:t>
      </w:r>
    </w:p>
    <w:p w14:paraId="479B648C" w14:textId="77777777" w:rsidR="00977241" w:rsidRDefault="00977241" w:rsidP="00D64806">
      <w:pPr>
        <w:suppressLineNumbers/>
      </w:pPr>
      <w:bookmarkStart w:id="0" w:name="_GoBack"/>
      <w:bookmarkEnd w:id="0"/>
    </w:p>
    <w:p w14:paraId="2F6D2B52" w14:textId="77777777" w:rsidR="00D36204" w:rsidRPr="009D30AB" w:rsidRDefault="00D64806" w:rsidP="009D30AB">
      <w:pPr>
        <w:pStyle w:val="DoubleSpaceParagaph"/>
        <w:suppressLineNumbers/>
        <w:spacing w:line="240" w:lineRule="auto"/>
        <w:ind w:firstLine="0"/>
        <w:jc w:val="left"/>
        <w:rPr>
          <w:vanish/>
        </w:rPr>
      </w:pPr>
      <w:r w:rsidRPr="00D64806">
        <w:rPr>
          <w:vanish/>
        </w:rPr>
        <w:t>..Titl</w:t>
      </w:r>
      <w:r w:rsidR="009D30AB">
        <w:rPr>
          <w:vanish/>
        </w:rPr>
        <w:t>e</w:t>
      </w:r>
    </w:p>
    <w:p w14:paraId="0A23C82D" w14:textId="583FE8EC" w:rsidR="0016605E" w:rsidRDefault="009D30AB" w:rsidP="00D64806">
      <w:pPr>
        <w:pStyle w:val="DoubleSpaceParagaph"/>
        <w:suppressLineNumbers/>
        <w:spacing w:line="240" w:lineRule="auto"/>
        <w:ind w:firstLine="0"/>
      </w:pPr>
      <w:r>
        <w:t>A Local Law t</w:t>
      </w:r>
      <w:r w:rsidR="006050B6">
        <w:t xml:space="preserve">o amend the administrative code of the city of New York, in relation to </w:t>
      </w:r>
      <w:r w:rsidR="005F2F30">
        <w:t>the creation of a theatre district zone</w:t>
      </w:r>
    </w:p>
    <w:p w14:paraId="19C32298" w14:textId="77777777" w:rsidR="00D64806" w:rsidRPr="00D64806" w:rsidRDefault="00D64806" w:rsidP="00D64806">
      <w:pPr>
        <w:pStyle w:val="DoubleSpaceParagaph"/>
        <w:suppressLineNumbers/>
        <w:spacing w:line="240" w:lineRule="auto"/>
        <w:ind w:firstLine="0"/>
        <w:rPr>
          <w:vanish/>
        </w:rPr>
      </w:pPr>
      <w:r w:rsidRPr="00D64806">
        <w:rPr>
          <w:vanish/>
        </w:rPr>
        <w:t>..Body</w:t>
      </w:r>
    </w:p>
    <w:p w14:paraId="6E12D631" w14:textId="77777777" w:rsidR="00D64806" w:rsidRDefault="00D64806" w:rsidP="00D64806">
      <w:pPr>
        <w:pStyle w:val="DoubleSpaceParagaph"/>
        <w:suppressLineNumbers/>
        <w:spacing w:line="240" w:lineRule="auto"/>
        <w:ind w:firstLine="0"/>
      </w:pPr>
    </w:p>
    <w:p w14:paraId="63AFFFBF" w14:textId="77777777" w:rsidR="0016605E" w:rsidRPr="0016605E" w:rsidRDefault="006050B6" w:rsidP="0016605E">
      <w:pPr>
        <w:pStyle w:val="DoubleSpaceParagaph"/>
        <w:suppressLineNumbers/>
        <w:ind w:firstLine="0"/>
        <w:rPr>
          <w:u w:val="single"/>
        </w:rPr>
      </w:pPr>
      <w:r>
        <w:rPr>
          <w:u w:val="single"/>
        </w:rPr>
        <w:t>Be it enacted by the Council as follows:</w:t>
      </w:r>
    </w:p>
    <w:p w14:paraId="71F33C98" w14:textId="77777777" w:rsidR="006168CC" w:rsidRDefault="006050B6" w:rsidP="00395238">
      <w:pPr>
        <w:pStyle w:val="DoubleSpaceParagaph"/>
        <w:ind w:firstLine="720"/>
      </w:pPr>
      <w:r>
        <w:t>Section 1. Title 19 of the administrative code of the city of New York is ame</w:t>
      </w:r>
      <w:r w:rsidR="00E50BBF">
        <w:t>nded to add a new section 19-</w:t>
      </w:r>
      <w:r w:rsidR="008B1259">
        <w:t>157.1</w:t>
      </w:r>
      <w:r>
        <w:t xml:space="preserve"> to read as follows:</w:t>
      </w:r>
    </w:p>
    <w:p w14:paraId="11A53955" w14:textId="79FF728A" w:rsidR="00D36204" w:rsidRDefault="00D56B2F" w:rsidP="00A467F7">
      <w:pPr>
        <w:pStyle w:val="DoubleSpaceParagaph"/>
        <w:ind w:firstLine="720"/>
        <w:rPr>
          <w:u w:val="single"/>
        </w:rPr>
      </w:pPr>
      <w:r>
        <w:rPr>
          <w:u w:val="single"/>
        </w:rPr>
        <w:t>§ 19-</w:t>
      </w:r>
      <w:r w:rsidR="008B1259">
        <w:rPr>
          <w:u w:val="single"/>
        </w:rPr>
        <w:t>157</w:t>
      </w:r>
      <w:r>
        <w:rPr>
          <w:u w:val="single"/>
        </w:rPr>
        <w:t>.1</w:t>
      </w:r>
      <w:r w:rsidR="006050B6">
        <w:rPr>
          <w:u w:val="single"/>
        </w:rPr>
        <w:t xml:space="preserve"> </w:t>
      </w:r>
      <w:r w:rsidR="005F2F30">
        <w:rPr>
          <w:u w:val="single"/>
        </w:rPr>
        <w:t>Theatre district zone</w:t>
      </w:r>
      <w:r w:rsidR="006050B6" w:rsidRPr="002A41E8">
        <w:rPr>
          <w:u w:val="single"/>
        </w:rPr>
        <w:t>.</w:t>
      </w:r>
      <w:r w:rsidR="006050B6" w:rsidRPr="001154A1">
        <w:rPr>
          <w:b/>
          <w:u w:val="single"/>
        </w:rPr>
        <w:t xml:space="preserve"> </w:t>
      </w:r>
      <w:r w:rsidR="003F00DE">
        <w:rPr>
          <w:u w:val="single"/>
        </w:rPr>
        <w:t>a. Definition</w:t>
      </w:r>
      <w:r w:rsidR="0058009A">
        <w:rPr>
          <w:u w:val="single"/>
        </w:rPr>
        <w:t>s</w:t>
      </w:r>
      <w:r w:rsidR="006050B6">
        <w:rPr>
          <w:u w:val="single"/>
        </w:rPr>
        <w:t xml:space="preserve">. For the purposes of this section, the </w:t>
      </w:r>
      <w:r w:rsidR="003F00DE">
        <w:rPr>
          <w:u w:val="single"/>
        </w:rPr>
        <w:t>following terms have the following meanings:</w:t>
      </w:r>
    </w:p>
    <w:p w14:paraId="0A953013" w14:textId="4771AB92" w:rsidR="00B41275" w:rsidRDefault="00B41275" w:rsidP="00F2331F">
      <w:pPr>
        <w:pStyle w:val="DoubleSpaceParagaph"/>
        <w:ind w:firstLine="720"/>
        <w:rPr>
          <w:u w:val="single"/>
        </w:rPr>
      </w:pPr>
      <w:r w:rsidRPr="00B41275">
        <w:rPr>
          <w:u w:val="single"/>
        </w:rPr>
        <w:t xml:space="preserve">Designated </w:t>
      </w:r>
      <w:r w:rsidR="000019CC">
        <w:rPr>
          <w:u w:val="single"/>
        </w:rPr>
        <w:t>a</w:t>
      </w:r>
      <w:r w:rsidRPr="00B41275">
        <w:rPr>
          <w:u w:val="single"/>
        </w:rPr>
        <w:t>ctivities. The term “</w:t>
      </w:r>
      <w:r>
        <w:rPr>
          <w:u w:val="single"/>
        </w:rPr>
        <w:t>d</w:t>
      </w:r>
      <w:r w:rsidRPr="00B41275">
        <w:rPr>
          <w:u w:val="single"/>
        </w:rPr>
        <w:t xml:space="preserve">esignated </w:t>
      </w:r>
      <w:r>
        <w:rPr>
          <w:u w:val="single"/>
        </w:rPr>
        <w:t>a</w:t>
      </w:r>
      <w:r w:rsidRPr="00B41275">
        <w:rPr>
          <w:u w:val="single"/>
        </w:rPr>
        <w:t>ctivities” means commercial activities,</w:t>
      </w:r>
      <w:r w:rsidR="00701F86">
        <w:rPr>
          <w:u w:val="single"/>
        </w:rPr>
        <w:t xml:space="preserve"> </w:t>
      </w:r>
      <w:r w:rsidR="009A7BE9">
        <w:rPr>
          <w:u w:val="single"/>
        </w:rPr>
        <w:t xml:space="preserve">including </w:t>
      </w:r>
      <w:r w:rsidR="00701F86">
        <w:rPr>
          <w:u w:val="single"/>
        </w:rPr>
        <w:t>solicitation of any kind</w:t>
      </w:r>
      <w:r w:rsidR="005A7B7B">
        <w:rPr>
          <w:u w:val="single"/>
        </w:rPr>
        <w:t>,</w:t>
      </w:r>
      <w:r w:rsidR="00701F86">
        <w:rPr>
          <w:u w:val="single"/>
        </w:rPr>
        <w:t xml:space="preserve"> distribution of anything</w:t>
      </w:r>
      <w:r w:rsidR="005A7B7B">
        <w:rPr>
          <w:u w:val="single"/>
        </w:rPr>
        <w:t>,</w:t>
      </w:r>
      <w:r w:rsidRPr="00B41275">
        <w:rPr>
          <w:u w:val="single"/>
        </w:rPr>
        <w:t xml:space="preserve"> entertainment or performances by individuals or groups, posing for or taking photographs or videos, and vending expressive matter, where any form of compensation, donation, or gratuity </w:t>
      </w:r>
      <w:proofErr w:type="gramStart"/>
      <w:r w:rsidRPr="00B41275">
        <w:rPr>
          <w:u w:val="single"/>
        </w:rPr>
        <w:t>is requested or accepted</w:t>
      </w:r>
      <w:proofErr w:type="gramEnd"/>
      <w:r w:rsidRPr="005F2F30">
        <w:rPr>
          <w:u w:val="single"/>
        </w:rPr>
        <w:t>.</w:t>
      </w:r>
      <w:r w:rsidR="006A270E" w:rsidRPr="005F2F30">
        <w:rPr>
          <w:u w:val="single"/>
        </w:rPr>
        <w:t xml:space="preserve"> </w:t>
      </w:r>
      <w:r w:rsidR="00717047" w:rsidRPr="005F2F30">
        <w:rPr>
          <w:u w:val="single"/>
        </w:rPr>
        <w:t xml:space="preserve">Persons who engage in designated activities shall be deemed to be engaged in such activities for the entirety of their interactions with each member of the public for the purpose of </w:t>
      </w:r>
      <w:r w:rsidR="000C56B2">
        <w:rPr>
          <w:u w:val="single"/>
        </w:rPr>
        <w:t>conducting commercial activity.</w:t>
      </w:r>
      <w:r w:rsidR="007C6644">
        <w:rPr>
          <w:u w:val="single"/>
        </w:rPr>
        <w:t xml:space="preserve"> For the purposes of this section, </w:t>
      </w:r>
      <w:r w:rsidR="00A36BCE">
        <w:rPr>
          <w:u w:val="single"/>
        </w:rPr>
        <w:t>designated</w:t>
      </w:r>
      <w:r w:rsidR="007C6644">
        <w:rPr>
          <w:u w:val="single"/>
        </w:rPr>
        <w:t xml:space="preserve"> activit</w:t>
      </w:r>
      <w:r w:rsidR="00EB70C2">
        <w:rPr>
          <w:u w:val="single"/>
        </w:rPr>
        <w:t>ies</w:t>
      </w:r>
      <w:r w:rsidR="007C6644">
        <w:rPr>
          <w:u w:val="single"/>
        </w:rPr>
        <w:t xml:space="preserve"> shall not include </w:t>
      </w:r>
      <w:r w:rsidR="00A36BCE">
        <w:rPr>
          <w:u w:val="single"/>
        </w:rPr>
        <w:t>commercial activit</w:t>
      </w:r>
      <w:r w:rsidR="00EB70C2">
        <w:rPr>
          <w:u w:val="single"/>
        </w:rPr>
        <w:t>ies</w:t>
      </w:r>
      <w:r w:rsidR="00A36BCE">
        <w:rPr>
          <w:u w:val="single"/>
        </w:rPr>
        <w:t xml:space="preserve"> by </w:t>
      </w:r>
      <w:r w:rsidR="007C6644">
        <w:rPr>
          <w:u w:val="single"/>
        </w:rPr>
        <w:t xml:space="preserve">vendors who are licensed pursuant to sections 17-307 or 20-453. </w:t>
      </w:r>
    </w:p>
    <w:p w14:paraId="1861F33D" w14:textId="60E32C06" w:rsidR="00B41275" w:rsidRDefault="00B41275" w:rsidP="00F2331F">
      <w:pPr>
        <w:pStyle w:val="DoubleSpaceParagaph"/>
        <w:ind w:firstLine="720"/>
        <w:rPr>
          <w:u w:val="single"/>
        </w:rPr>
      </w:pPr>
      <w:r w:rsidRPr="00B41275">
        <w:rPr>
          <w:u w:val="single"/>
        </w:rPr>
        <w:t xml:space="preserve">Designated </w:t>
      </w:r>
      <w:r w:rsidR="000019CC">
        <w:rPr>
          <w:u w:val="single"/>
        </w:rPr>
        <w:t>a</w:t>
      </w:r>
      <w:r w:rsidRPr="00B41275">
        <w:rPr>
          <w:u w:val="single"/>
        </w:rPr>
        <w:t xml:space="preserve">ctivity </w:t>
      </w:r>
      <w:r w:rsidR="000019CC">
        <w:rPr>
          <w:u w:val="single"/>
        </w:rPr>
        <w:t>z</w:t>
      </w:r>
      <w:r w:rsidRPr="00B41275">
        <w:rPr>
          <w:u w:val="single"/>
        </w:rPr>
        <w:t>one. The term “</w:t>
      </w:r>
      <w:r>
        <w:rPr>
          <w:u w:val="single"/>
        </w:rPr>
        <w:t>d</w:t>
      </w:r>
      <w:r w:rsidRPr="00B41275">
        <w:rPr>
          <w:u w:val="single"/>
        </w:rPr>
        <w:t xml:space="preserve">esignated </w:t>
      </w:r>
      <w:r>
        <w:rPr>
          <w:u w:val="single"/>
        </w:rPr>
        <w:t>a</w:t>
      </w:r>
      <w:r w:rsidRPr="00B41275">
        <w:rPr>
          <w:u w:val="single"/>
        </w:rPr>
        <w:t xml:space="preserve">ctivity </w:t>
      </w:r>
      <w:r>
        <w:rPr>
          <w:u w:val="single"/>
        </w:rPr>
        <w:t>z</w:t>
      </w:r>
      <w:r w:rsidRPr="00B41275">
        <w:rPr>
          <w:u w:val="single"/>
        </w:rPr>
        <w:t xml:space="preserve">one” means an area designated as such by the </w:t>
      </w:r>
      <w:r>
        <w:rPr>
          <w:u w:val="single"/>
        </w:rPr>
        <w:t>d</w:t>
      </w:r>
      <w:r w:rsidRPr="00B41275">
        <w:rPr>
          <w:u w:val="single"/>
        </w:rPr>
        <w:t xml:space="preserve">epartment by signage or markings in which individuals conduct </w:t>
      </w:r>
      <w:r>
        <w:rPr>
          <w:u w:val="single"/>
        </w:rPr>
        <w:t>d</w:t>
      </w:r>
      <w:r w:rsidRPr="00B41275">
        <w:rPr>
          <w:u w:val="single"/>
        </w:rPr>
        <w:t xml:space="preserve">esignated </w:t>
      </w:r>
      <w:r>
        <w:rPr>
          <w:u w:val="single"/>
        </w:rPr>
        <w:t>a</w:t>
      </w:r>
      <w:r w:rsidRPr="00B41275">
        <w:rPr>
          <w:u w:val="single"/>
        </w:rPr>
        <w:t>ctivities.</w:t>
      </w:r>
      <w:r w:rsidR="000C56B2">
        <w:rPr>
          <w:u w:val="single"/>
        </w:rPr>
        <w:t xml:space="preserve"> </w:t>
      </w:r>
    </w:p>
    <w:p w14:paraId="00BD36B1" w14:textId="6992533E" w:rsidR="00266CF4" w:rsidRPr="00266CF4" w:rsidRDefault="00266CF4" w:rsidP="00266CF4">
      <w:pPr>
        <w:pStyle w:val="DoubleSpaceParagaph"/>
        <w:ind w:firstLine="720"/>
        <w:rPr>
          <w:u w:val="single"/>
        </w:rPr>
      </w:pPr>
      <w:r>
        <w:rPr>
          <w:u w:val="single"/>
        </w:rPr>
        <w:t>Pedestrian flow</w:t>
      </w:r>
      <w:r w:rsidRPr="00783D89">
        <w:rPr>
          <w:u w:val="single"/>
        </w:rPr>
        <w:t xml:space="preserve"> zone</w:t>
      </w:r>
      <w:r>
        <w:rPr>
          <w:u w:val="single"/>
        </w:rPr>
        <w:t>. The term “pedestrian flow zone” means an area</w:t>
      </w:r>
      <w:r w:rsidR="00701F86">
        <w:rPr>
          <w:u w:val="single"/>
        </w:rPr>
        <w:t xml:space="preserve"> designated as such </w:t>
      </w:r>
      <w:r w:rsidR="00DD060E">
        <w:rPr>
          <w:u w:val="single"/>
        </w:rPr>
        <w:t xml:space="preserve">by </w:t>
      </w:r>
      <w:r w:rsidR="00701F86">
        <w:rPr>
          <w:u w:val="single"/>
        </w:rPr>
        <w:t xml:space="preserve">the department by signage or markings for </w:t>
      </w:r>
      <w:r w:rsidRPr="00266CF4">
        <w:rPr>
          <w:u w:val="single"/>
        </w:rPr>
        <w:t>the safe and continuous movement of pedestrian traffic.</w:t>
      </w:r>
    </w:p>
    <w:p w14:paraId="1D390EBC" w14:textId="6214B6F0" w:rsidR="00863EF3" w:rsidRDefault="003F00DE" w:rsidP="00863EF3">
      <w:pPr>
        <w:pStyle w:val="DoubleSpaceParagaph"/>
        <w:ind w:firstLine="720"/>
        <w:rPr>
          <w:u w:val="single"/>
        </w:rPr>
      </w:pPr>
      <w:r>
        <w:rPr>
          <w:u w:val="single"/>
        </w:rPr>
        <w:lastRenderedPageBreak/>
        <w:t xml:space="preserve">Theatre </w:t>
      </w:r>
      <w:r w:rsidR="0001116B">
        <w:rPr>
          <w:u w:val="single"/>
        </w:rPr>
        <w:t>d</w:t>
      </w:r>
      <w:r>
        <w:rPr>
          <w:u w:val="single"/>
        </w:rPr>
        <w:t>istrict zone. The term “</w:t>
      </w:r>
      <w:r w:rsidR="004C1C67">
        <w:rPr>
          <w:u w:val="single"/>
        </w:rPr>
        <w:t>t</w:t>
      </w:r>
      <w:r w:rsidR="003053BD">
        <w:rPr>
          <w:u w:val="single"/>
        </w:rPr>
        <w:t xml:space="preserve">heatre </w:t>
      </w:r>
      <w:r w:rsidR="004C1C67">
        <w:rPr>
          <w:u w:val="single"/>
        </w:rPr>
        <w:t>d</w:t>
      </w:r>
      <w:r w:rsidR="003053BD">
        <w:rPr>
          <w:u w:val="single"/>
        </w:rPr>
        <w:t xml:space="preserve">istrict zone” means the </w:t>
      </w:r>
      <w:r w:rsidR="00701F86">
        <w:rPr>
          <w:u w:val="single"/>
        </w:rPr>
        <w:t>area</w:t>
      </w:r>
      <w:r w:rsidR="00FD465D">
        <w:rPr>
          <w:u w:val="single"/>
        </w:rPr>
        <w:t>s</w:t>
      </w:r>
      <w:r w:rsidR="00DD060E">
        <w:rPr>
          <w:u w:val="single"/>
        </w:rPr>
        <w:t xml:space="preserve"> </w:t>
      </w:r>
      <w:r w:rsidR="00863EF3">
        <w:rPr>
          <w:u w:val="single"/>
        </w:rPr>
        <w:t>b</w:t>
      </w:r>
      <w:r w:rsidR="00863EF3" w:rsidRPr="00157253">
        <w:rPr>
          <w:u w:val="single"/>
        </w:rPr>
        <w:t xml:space="preserve">ounded by </w:t>
      </w:r>
      <w:r w:rsidR="00FD465D">
        <w:rPr>
          <w:u w:val="single"/>
        </w:rPr>
        <w:t xml:space="preserve">(i) the northerly edge of </w:t>
      </w:r>
      <w:r w:rsidR="00863EF3" w:rsidRPr="00157253">
        <w:rPr>
          <w:u w:val="single"/>
        </w:rPr>
        <w:t>West 50th Street, a</w:t>
      </w:r>
      <w:r w:rsidR="00863EF3">
        <w:rPr>
          <w:u w:val="single"/>
        </w:rPr>
        <w:t xml:space="preserve"> </w:t>
      </w:r>
      <w:r w:rsidR="00863EF3" w:rsidRPr="00157253">
        <w:rPr>
          <w:u w:val="single"/>
        </w:rPr>
        <w:t xml:space="preserve">line 200 feet west of </w:t>
      </w:r>
      <w:r w:rsidR="00FD465D">
        <w:rPr>
          <w:u w:val="single"/>
        </w:rPr>
        <w:t xml:space="preserve">the westerly edge of the </w:t>
      </w:r>
      <w:r w:rsidR="00863EF3" w:rsidRPr="00157253">
        <w:rPr>
          <w:u w:val="single"/>
        </w:rPr>
        <w:t xml:space="preserve">Avenue of the Americas, </w:t>
      </w:r>
      <w:r w:rsidR="00FD465D">
        <w:rPr>
          <w:u w:val="single"/>
        </w:rPr>
        <w:t xml:space="preserve">the southerly edge of </w:t>
      </w:r>
      <w:r w:rsidR="00863EF3" w:rsidRPr="00157253">
        <w:rPr>
          <w:u w:val="single"/>
        </w:rPr>
        <w:t>West 43rd Street</w:t>
      </w:r>
      <w:r w:rsidR="00863EF3">
        <w:rPr>
          <w:u w:val="single"/>
        </w:rPr>
        <w:t xml:space="preserve">, </w:t>
      </w:r>
      <w:r w:rsidR="00863EF3" w:rsidRPr="00157253">
        <w:rPr>
          <w:u w:val="single"/>
        </w:rPr>
        <w:t xml:space="preserve">and a line 100 feet </w:t>
      </w:r>
      <w:r w:rsidR="00863EF3">
        <w:rPr>
          <w:u w:val="single"/>
        </w:rPr>
        <w:t>west</w:t>
      </w:r>
      <w:r w:rsidR="00863EF3" w:rsidRPr="00157253">
        <w:rPr>
          <w:u w:val="single"/>
        </w:rPr>
        <w:t xml:space="preserve"> of </w:t>
      </w:r>
      <w:r w:rsidR="00FD465D">
        <w:rPr>
          <w:u w:val="single"/>
        </w:rPr>
        <w:t xml:space="preserve">the westerly edge </w:t>
      </w:r>
      <w:r w:rsidR="00863EF3" w:rsidRPr="00157253">
        <w:rPr>
          <w:u w:val="single"/>
        </w:rPr>
        <w:t>Eighth Avenue</w:t>
      </w:r>
      <w:r w:rsidR="00FD465D">
        <w:rPr>
          <w:u w:val="single"/>
        </w:rPr>
        <w:t>,</w:t>
      </w:r>
      <w:r w:rsidR="00863EF3">
        <w:rPr>
          <w:u w:val="single"/>
        </w:rPr>
        <w:t xml:space="preserve"> and </w:t>
      </w:r>
      <w:r w:rsidR="00FD465D">
        <w:rPr>
          <w:u w:val="single"/>
        </w:rPr>
        <w:t xml:space="preserve">(ii) </w:t>
      </w:r>
      <w:r w:rsidR="00863EF3" w:rsidRPr="00DE3DC8">
        <w:rPr>
          <w:u w:val="single"/>
        </w:rPr>
        <w:t>from</w:t>
      </w:r>
      <w:r w:rsidR="00863EF3">
        <w:rPr>
          <w:u w:val="single"/>
        </w:rPr>
        <w:t xml:space="preserve"> the s</w:t>
      </w:r>
      <w:r w:rsidR="00863EF3" w:rsidRPr="008113CA">
        <w:rPr>
          <w:u w:val="single"/>
        </w:rPr>
        <w:t xml:space="preserve">outheast corner of Eighth Avenue and </w:t>
      </w:r>
      <w:r w:rsidR="00FD465D">
        <w:rPr>
          <w:u w:val="single"/>
        </w:rPr>
        <w:t xml:space="preserve">West </w:t>
      </w:r>
      <w:r w:rsidR="00863EF3" w:rsidRPr="008113CA">
        <w:rPr>
          <w:u w:val="single"/>
        </w:rPr>
        <w:t xml:space="preserve">43rd Street eastward along </w:t>
      </w:r>
      <w:r w:rsidR="00FD465D">
        <w:rPr>
          <w:u w:val="single"/>
        </w:rPr>
        <w:t xml:space="preserve">the southerly edge of West </w:t>
      </w:r>
      <w:r w:rsidR="00863EF3" w:rsidRPr="008113CA">
        <w:rPr>
          <w:u w:val="single"/>
        </w:rPr>
        <w:t xml:space="preserve">43rd Street, to a point 194 feet east of </w:t>
      </w:r>
      <w:r w:rsidR="00FD465D">
        <w:rPr>
          <w:u w:val="single"/>
        </w:rPr>
        <w:t xml:space="preserve">the centerline of </w:t>
      </w:r>
      <w:r w:rsidR="00863EF3" w:rsidRPr="008113CA">
        <w:rPr>
          <w:u w:val="single"/>
        </w:rPr>
        <w:t>Broadwa</w:t>
      </w:r>
      <w:r w:rsidR="00863EF3">
        <w:rPr>
          <w:u w:val="single"/>
        </w:rPr>
        <w:t xml:space="preserve">y; then south to </w:t>
      </w:r>
      <w:r w:rsidR="00FD465D">
        <w:rPr>
          <w:u w:val="single"/>
        </w:rPr>
        <w:t xml:space="preserve">a point on the </w:t>
      </w:r>
      <w:r w:rsidR="0001116B">
        <w:rPr>
          <w:u w:val="single"/>
        </w:rPr>
        <w:t xml:space="preserve">southerly edge of West </w:t>
      </w:r>
      <w:r w:rsidR="00863EF3">
        <w:rPr>
          <w:u w:val="single"/>
        </w:rPr>
        <w:t xml:space="preserve">42nd Street 138 feet east of </w:t>
      </w:r>
      <w:r w:rsidR="00FD465D">
        <w:rPr>
          <w:u w:val="single"/>
        </w:rPr>
        <w:t xml:space="preserve">the centerline of </w:t>
      </w:r>
      <w:r w:rsidR="00863EF3">
        <w:rPr>
          <w:u w:val="single"/>
        </w:rPr>
        <w:t>Broadway</w:t>
      </w:r>
      <w:r w:rsidR="00863EF3" w:rsidRPr="008113CA">
        <w:rPr>
          <w:u w:val="single"/>
        </w:rPr>
        <w:t xml:space="preserve">; then west </w:t>
      </w:r>
      <w:r w:rsidR="0001116B">
        <w:rPr>
          <w:u w:val="single"/>
        </w:rPr>
        <w:t xml:space="preserve">along the southerly edge of West 42nd Street </w:t>
      </w:r>
      <w:r w:rsidR="00863EF3" w:rsidRPr="008113CA">
        <w:rPr>
          <w:u w:val="single"/>
        </w:rPr>
        <w:t>to Broadway; then south along the east</w:t>
      </w:r>
      <w:r w:rsidR="0001116B">
        <w:rPr>
          <w:u w:val="single"/>
        </w:rPr>
        <w:t>ly edge</w:t>
      </w:r>
      <w:r w:rsidR="00863EF3" w:rsidRPr="008113CA">
        <w:rPr>
          <w:u w:val="single"/>
        </w:rPr>
        <w:t xml:space="preserve"> of Broadway to </w:t>
      </w:r>
      <w:r w:rsidR="0001116B">
        <w:rPr>
          <w:u w:val="single"/>
        </w:rPr>
        <w:t xml:space="preserve">southeast corner of West </w:t>
      </w:r>
      <w:r w:rsidR="00863EF3" w:rsidRPr="008113CA">
        <w:rPr>
          <w:u w:val="single"/>
        </w:rPr>
        <w:t>41st Street</w:t>
      </w:r>
      <w:r w:rsidR="0001116B">
        <w:rPr>
          <w:u w:val="single"/>
        </w:rPr>
        <w:t xml:space="preserve"> and Broadway</w:t>
      </w:r>
      <w:r w:rsidR="00863EF3" w:rsidRPr="008113CA">
        <w:rPr>
          <w:u w:val="single"/>
        </w:rPr>
        <w:t xml:space="preserve">; then west </w:t>
      </w:r>
      <w:r w:rsidR="0001116B">
        <w:rPr>
          <w:u w:val="single"/>
        </w:rPr>
        <w:t>along the southerly edge of West 41st Street</w:t>
      </w:r>
      <w:r w:rsidR="00863EF3" w:rsidRPr="008113CA">
        <w:rPr>
          <w:u w:val="single"/>
        </w:rPr>
        <w:t xml:space="preserve"> to a point 400 feet west of Seventh Avenue; then south to </w:t>
      </w:r>
      <w:r w:rsidR="0001116B">
        <w:rPr>
          <w:u w:val="single"/>
        </w:rPr>
        <w:t xml:space="preserve">a point 400 feet west of Seventh Avenue on the southerly edge of West </w:t>
      </w:r>
      <w:r w:rsidR="00863EF3" w:rsidRPr="008113CA">
        <w:rPr>
          <w:u w:val="single"/>
        </w:rPr>
        <w:t xml:space="preserve">40th Street; then west </w:t>
      </w:r>
      <w:r w:rsidR="0001116B">
        <w:rPr>
          <w:u w:val="single"/>
        </w:rPr>
        <w:t xml:space="preserve">along the southerly side of West 40th Street the southeast corner of West 40th Street and </w:t>
      </w:r>
      <w:r w:rsidR="00863EF3" w:rsidRPr="008113CA">
        <w:rPr>
          <w:u w:val="single"/>
        </w:rPr>
        <w:t>Eighth Avenue; then north along the east</w:t>
      </w:r>
      <w:r w:rsidR="0001116B">
        <w:rPr>
          <w:u w:val="single"/>
        </w:rPr>
        <w:t>ly edge</w:t>
      </w:r>
      <w:r w:rsidR="00863EF3" w:rsidRPr="008113CA">
        <w:rPr>
          <w:u w:val="single"/>
        </w:rPr>
        <w:t xml:space="preserve"> of Eighth Avenue to the southeast corner of 43rd Street and Eighth Avenue.</w:t>
      </w:r>
    </w:p>
    <w:p w14:paraId="57393EDD" w14:textId="169EDE51" w:rsidR="009A161B" w:rsidRPr="00DE7D15" w:rsidRDefault="005F2F30" w:rsidP="00DE7D15">
      <w:pPr>
        <w:suppressAutoHyphens w:val="0"/>
        <w:spacing w:line="480" w:lineRule="auto"/>
        <w:ind w:firstLine="720"/>
        <w:jc w:val="both"/>
        <w:rPr>
          <w:u w:val="single"/>
        </w:rPr>
      </w:pPr>
      <w:r>
        <w:rPr>
          <w:u w:val="single"/>
        </w:rPr>
        <w:t>b</w:t>
      </w:r>
      <w:r w:rsidR="00B41275">
        <w:rPr>
          <w:u w:val="single"/>
        </w:rPr>
        <w:t xml:space="preserve">. </w:t>
      </w:r>
      <w:r w:rsidR="005507AA">
        <w:rPr>
          <w:u w:val="single"/>
        </w:rPr>
        <w:t xml:space="preserve">Pedestrian flow zones. </w:t>
      </w:r>
      <w:r w:rsidR="00C313DA">
        <w:rPr>
          <w:u w:val="single"/>
        </w:rPr>
        <w:t>T</w:t>
      </w:r>
      <w:r w:rsidR="001D3EF7">
        <w:rPr>
          <w:u w:val="single"/>
        </w:rPr>
        <w:t>he</w:t>
      </w:r>
      <w:r w:rsidR="00B41275">
        <w:rPr>
          <w:u w:val="single"/>
        </w:rPr>
        <w:t xml:space="preserve"> department shall establish pedestrian flow zones </w:t>
      </w:r>
      <w:r w:rsidR="0001116B">
        <w:rPr>
          <w:u w:val="single"/>
        </w:rPr>
        <w:t xml:space="preserve">within the theatre district zone </w:t>
      </w:r>
      <w:r w:rsidR="00C313DA">
        <w:rPr>
          <w:u w:val="single"/>
        </w:rPr>
        <w:t xml:space="preserve">where necessary </w:t>
      </w:r>
      <w:r w:rsidR="00B41275">
        <w:rPr>
          <w:u w:val="single"/>
        </w:rPr>
        <w:t>to accommodate the demand for pedestrian space</w:t>
      </w:r>
      <w:r w:rsidR="00332D72">
        <w:rPr>
          <w:u w:val="single"/>
        </w:rPr>
        <w:t>.</w:t>
      </w:r>
      <w:r w:rsidR="004529CE">
        <w:rPr>
          <w:u w:val="single"/>
        </w:rPr>
        <w:t xml:space="preserve"> </w:t>
      </w:r>
      <w:r w:rsidR="00014E3D">
        <w:rPr>
          <w:u w:val="single"/>
        </w:rPr>
        <w:t xml:space="preserve">The department shall consider establishing such zones on </w:t>
      </w:r>
      <w:r w:rsidR="00BB7F0C">
        <w:rPr>
          <w:u w:val="single"/>
        </w:rPr>
        <w:t xml:space="preserve">streets including, but not limited to, </w:t>
      </w:r>
      <w:r w:rsidR="00014E3D">
        <w:rPr>
          <w:u w:val="single"/>
        </w:rPr>
        <w:t>West 42</w:t>
      </w:r>
      <w:r w:rsidR="00014E3D" w:rsidRPr="00AC25F5">
        <w:rPr>
          <w:u w:val="single"/>
        </w:rPr>
        <w:t>nd</w:t>
      </w:r>
      <w:r w:rsidR="00014E3D">
        <w:rPr>
          <w:u w:val="single"/>
        </w:rPr>
        <w:t xml:space="preserve"> Street, Sevent</w:t>
      </w:r>
      <w:r w:rsidR="00AC25F5">
        <w:rPr>
          <w:u w:val="single"/>
        </w:rPr>
        <w:t>h</w:t>
      </w:r>
      <w:r w:rsidR="00014E3D">
        <w:rPr>
          <w:u w:val="single"/>
        </w:rPr>
        <w:t xml:space="preserve"> Avenue, and Broadway.</w:t>
      </w:r>
      <w:r w:rsidR="004529CE">
        <w:rPr>
          <w:u w:val="single"/>
        </w:rPr>
        <w:t xml:space="preserve"> </w:t>
      </w:r>
    </w:p>
    <w:p w14:paraId="43509E09" w14:textId="67C39507" w:rsidR="005507AA" w:rsidRPr="005507AA" w:rsidRDefault="005F2F30" w:rsidP="005F2F30">
      <w:pPr>
        <w:pStyle w:val="DoubleSpaceParagaph"/>
        <w:ind w:firstLine="720"/>
        <w:rPr>
          <w:u w:val="single"/>
        </w:rPr>
      </w:pPr>
      <w:r>
        <w:rPr>
          <w:u w:val="single"/>
        </w:rPr>
        <w:t>c</w:t>
      </w:r>
      <w:r w:rsidR="00B41275">
        <w:rPr>
          <w:u w:val="single"/>
        </w:rPr>
        <w:t xml:space="preserve">. </w:t>
      </w:r>
      <w:r w:rsidR="006A270E">
        <w:rPr>
          <w:u w:val="single"/>
        </w:rPr>
        <w:t>Designated activit</w:t>
      </w:r>
      <w:r w:rsidR="0058009A">
        <w:rPr>
          <w:u w:val="single"/>
        </w:rPr>
        <w:t>y zones</w:t>
      </w:r>
      <w:r>
        <w:rPr>
          <w:u w:val="single"/>
        </w:rPr>
        <w:t xml:space="preserve">. </w:t>
      </w:r>
      <w:r w:rsidR="006A1753">
        <w:rPr>
          <w:u w:val="single"/>
        </w:rPr>
        <w:t>The</w:t>
      </w:r>
      <w:r w:rsidR="005507AA">
        <w:rPr>
          <w:u w:val="single"/>
        </w:rPr>
        <w:t xml:space="preserve"> department </w:t>
      </w:r>
      <w:r w:rsidR="006A1753">
        <w:rPr>
          <w:u w:val="single"/>
        </w:rPr>
        <w:t>may</w:t>
      </w:r>
      <w:r w:rsidR="005507AA">
        <w:rPr>
          <w:u w:val="single"/>
        </w:rPr>
        <w:t xml:space="preserve"> establish designated activity zones</w:t>
      </w:r>
      <w:r w:rsidR="005507AA" w:rsidRPr="005507AA">
        <w:rPr>
          <w:u w:val="single"/>
        </w:rPr>
        <w:t xml:space="preserve"> </w:t>
      </w:r>
      <w:r w:rsidR="0001116B">
        <w:rPr>
          <w:u w:val="single"/>
        </w:rPr>
        <w:t>with</w:t>
      </w:r>
      <w:r w:rsidR="0001116B" w:rsidRPr="005507AA">
        <w:rPr>
          <w:u w:val="single"/>
        </w:rPr>
        <w:t xml:space="preserve">in the </w:t>
      </w:r>
      <w:r w:rsidR="0001116B">
        <w:rPr>
          <w:u w:val="single"/>
        </w:rPr>
        <w:t xml:space="preserve">theatre district zone </w:t>
      </w:r>
      <w:r w:rsidR="005A7B7B">
        <w:rPr>
          <w:u w:val="single"/>
        </w:rPr>
        <w:t xml:space="preserve">where necessary </w:t>
      </w:r>
      <w:r w:rsidR="005507AA">
        <w:rPr>
          <w:u w:val="single"/>
        </w:rPr>
        <w:t xml:space="preserve">to </w:t>
      </w:r>
      <w:r w:rsidR="005507AA" w:rsidRPr="005507AA">
        <w:rPr>
          <w:u w:val="single"/>
        </w:rPr>
        <w:t xml:space="preserve">accommodate </w:t>
      </w:r>
      <w:r w:rsidR="005A7B7B">
        <w:rPr>
          <w:u w:val="single"/>
        </w:rPr>
        <w:t xml:space="preserve">the </w:t>
      </w:r>
      <w:r w:rsidR="005507AA" w:rsidRPr="005507AA">
        <w:rPr>
          <w:u w:val="single"/>
        </w:rPr>
        <w:t xml:space="preserve">demand for </w:t>
      </w:r>
      <w:r w:rsidR="009610B6">
        <w:rPr>
          <w:u w:val="single"/>
        </w:rPr>
        <w:t>designated activities</w:t>
      </w:r>
      <w:r w:rsidR="006A1753">
        <w:rPr>
          <w:u w:val="single"/>
        </w:rPr>
        <w:t>.</w:t>
      </w:r>
    </w:p>
    <w:p w14:paraId="747FF5A1" w14:textId="0AC739F5" w:rsidR="00B16525" w:rsidRDefault="00253F48" w:rsidP="00B16525">
      <w:pPr>
        <w:pStyle w:val="DoubleSpaceParagaph"/>
        <w:ind w:firstLine="720"/>
        <w:rPr>
          <w:rStyle w:val="bumpedfont15"/>
          <w:color w:val="000000"/>
          <w:u w:val="single"/>
        </w:rPr>
      </w:pPr>
      <w:r>
        <w:rPr>
          <w:u w:val="single"/>
        </w:rPr>
        <w:t xml:space="preserve">d. Rules. The department may promulgate rules applicable to pedestrian flow zones and designated activity zones within the </w:t>
      </w:r>
      <w:r w:rsidR="00691D89">
        <w:rPr>
          <w:u w:val="single"/>
        </w:rPr>
        <w:t>t</w:t>
      </w:r>
      <w:r>
        <w:rPr>
          <w:u w:val="single"/>
        </w:rPr>
        <w:t xml:space="preserve">heater </w:t>
      </w:r>
      <w:r w:rsidR="00691D89">
        <w:rPr>
          <w:u w:val="single"/>
        </w:rPr>
        <w:t>d</w:t>
      </w:r>
      <w:r>
        <w:rPr>
          <w:u w:val="single"/>
        </w:rPr>
        <w:t xml:space="preserve">istrict zone, including, but not limited to, </w:t>
      </w:r>
      <w:r w:rsidR="00930BEF">
        <w:rPr>
          <w:u w:val="single"/>
        </w:rPr>
        <w:t>establishing</w:t>
      </w:r>
      <w:r w:rsidR="00076732">
        <w:rPr>
          <w:u w:val="single"/>
        </w:rPr>
        <w:t xml:space="preserve"> </w:t>
      </w:r>
      <w:r w:rsidR="005E42C9">
        <w:rPr>
          <w:u w:val="single"/>
        </w:rPr>
        <w:t xml:space="preserve">the </w:t>
      </w:r>
      <w:r w:rsidR="00076732">
        <w:rPr>
          <w:u w:val="single"/>
        </w:rPr>
        <w:t xml:space="preserve">parameters </w:t>
      </w:r>
      <w:r w:rsidR="005E42C9">
        <w:rPr>
          <w:u w:val="single"/>
        </w:rPr>
        <w:t xml:space="preserve">of such zones and </w:t>
      </w:r>
      <w:r>
        <w:rPr>
          <w:u w:val="single"/>
        </w:rPr>
        <w:t>setting general rules of conduct.</w:t>
      </w:r>
    </w:p>
    <w:p w14:paraId="7685BEE3" w14:textId="35B44972" w:rsidR="006965C1" w:rsidRDefault="00E50BBF" w:rsidP="002A41E8">
      <w:pPr>
        <w:pStyle w:val="DoubleSpaceParagaph"/>
        <w:ind w:firstLine="720"/>
      </w:pPr>
      <w:r>
        <w:lastRenderedPageBreak/>
        <w:t>§</w:t>
      </w:r>
      <w:r w:rsidR="00B41275">
        <w:t xml:space="preserve"> </w:t>
      </w:r>
      <w:r w:rsidR="005A7B7B">
        <w:t>2</w:t>
      </w:r>
      <w:r w:rsidR="006050B6">
        <w:t>. This local law takes effec</w:t>
      </w:r>
      <w:r w:rsidR="00365E82">
        <w:t xml:space="preserve">t </w:t>
      </w:r>
      <w:r w:rsidR="007C6644">
        <w:t>6</w:t>
      </w:r>
      <w:r w:rsidR="004A7C8E">
        <w:t>0</w:t>
      </w:r>
      <w:r w:rsidR="00365E82">
        <w:t xml:space="preserve"> days after it becomes law</w:t>
      </w:r>
      <w:r w:rsidR="000C3CC4">
        <w:t xml:space="preserve">, </w:t>
      </w:r>
      <w:r w:rsidR="00167153" w:rsidRPr="00167153">
        <w:t xml:space="preserve">except that the commissioner of </w:t>
      </w:r>
      <w:r w:rsidR="00167153">
        <w:t xml:space="preserve">transportation </w:t>
      </w:r>
      <w:r w:rsidR="00167153" w:rsidRPr="00167153">
        <w:t>shall take such measures as are necessary for the implementation of this local law, including the promulgation of rules, before such date</w:t>
      </w:r>
      <w:r w:rsidR="00365E82">
        <w:t>.</w:t>
      </w:r>
    </w:p>
    <w:p w14:paraId="03F8FAA3" w14:textId="77777777" w:rsidR="00395238" w:rsidRDefault="00395238" w:rsidP="000510B1">
      <w:pPr>
        <w:pStyle w:val="DoubleSpaceParagaph"/>
        <w:suppressLineNumbers/>
        <w:spacing w:line="240" w:lineRule="auto"/>
        <w:ind w:firstLine="0"/>
        <w:rPr>
          <w:sz w:val="20"/>
        </w:rPr>
      </w:pPr>
    </w:p>
    <w:p w14:paraId="01B3EF8C" w14:textId="77777777" w:rsidR="00EE3583" w:rsidRDefault="00EE3583" w:rsidP="000510B1">
      <w:pPr>
        <w:pStyle w:val="DoubleSpaceParagaph"/>
        <w:suppressLineNumbers/>
        <w:spacing w:line="240" w:lineRule="auto"/>
        <w:ind w:firstLine="0"/>
        <w:rPr>
          <w:sz w:val="20"/>
        </w:rPr>
      </w:pPr>
    </w:p>
    <w:p w14:paraId="6EF98767" w14:textId="77777777" w:rsidR="00EE3583" w:rsidRDefault="00EE3583" w:rsidP="000510B1">
      <w:pPr>
        <w:pStyle w:val="DoubleSpaceParagaph"/>
        <w:suppressLineNumbers/>
        <w:spacing w:line="240" w:lineRule="auto"/>
        <w:ind w:firstLine="0"/>
        <w:rPr>
          <w:sz w:val="20"/>
        </w:rPr>
      </w:pPr>
    </w:p>
    <w:p w14:paraId="75CC6770" w14:textId="77777777" w:rsidR="00EE3583" w:rsidRDefault="00EE3583" w:rsidP="000510B1">
      <w:pPr>
        <w:pStyle w:val="DoubleSpaceParagaph"/>
        <w:suppressLineNumbers/>
        <w:spacing w:line="240" w:lineRule="auto"/>
        <w:ind w:firstLine="0"/>
        <w:rPr>
          <w:sz w:val="20"/>
        </w:rPr>
      </w:pPr>
    </w:p>
    <w:p w14:paraId="3DA92F8B" w14:textId="77777777" w:rsidR="00EE3583" w:rsidRDefault="00EE3583" w:rsidP="000510B1">
      <w:pPr>
        <w:pStyle w:val="DoubleSpaceParagaph"/>
        <w:suppressLineNumbers/>
        <w:spacing w:line="240" w:lineRule="auto"/>
        <w:ind w:firstLine="0"/>
        <w:rPr>
          <w:sz w:val="20"/>
        </w:rPr>
      </w:pPr>
    </w:p>
    <w:p w14:paraId="1E91CB14" w14:textId="77777777" w:rsidR="000510B1" w:rsidRDefault="006050B6" w:rsidP="000510B1">
      <w:pPr>
        <w:pStyle w:val="DoubleSpaceParagaph"/>
        <w:suppressLineNumbers/>
        <w:spacing w:line="240" w:lineRule="auto"/>
        <w:ind w:firstLine="0"/>
        <w:rPr>
          <w:sz w:val="20"/>
        </w:rPr>
      </w:pPr>
      <w:r>
        <w:rPr>
          <w:sz w:val="20"/>
        </w:rPr>
        <w:t xml:space="preserve">LS </w:t>
      </w:r>
      <w:r w:rsidR="00395238">
        <w:rPr>
          <w:sz w:val="20"/>
        </w:rPr>
        <w:t>#</w:t>
      </w:r>
      <w:r w:rsidR="003F6277">
        <w:rPr>
          <w:sz w:val="20"/>
        </w:rPr>
        <w:t>7661</w:t>
      </w:r>
    </w:p>
    <w:p w14:paraId="5A28811A" w14:textId="4F53A58A" w:rsidR="001D3EF7" w:rsidRPr="002A41E8" w:rsidRDefault="00383AF5" w:rsidP="000510B1">
      <w:pPr>
        <w:pStyle w:val="DoubleSpaceParagaph"/>
        <w:suppressLineNumbers/>
        <w:spacing w:line="240" w:lineRule="auto"/>
        <w:ind w:firstLine="0"/>
        <w:rPr>
          <w:sz w:val="20"/>
        </w:rPr>
      </w:pPr>
      <w:r>
        <w:rPr>
          <w:sz w:val="20"/>
        </w:rPr>
        <w:t>8</w:t>
      </w:r>
      <w:r w:rsidR="00977241">
        <w:rPr>
          <w:sz w:val="20"/>
        </w:rPr>
        <w:t>/</w:t>
      </w:r>
      <w:r w:rsidR="00332D72">
        <w:rPr>
          <w:sz w:val="20"/>
        </w:rPr>
        <w:t>17</w:t>
      </w:r>
      <w:r w:rsidR="00977241">
        <w:rPr>
          <w:sz w:val="20"/>
        </w:rPr>
        <w:t>/</w:t>
      </w:r>
      <w:r w:rsidR="00241AD3">
        <w:rPr>
          <w:sz w:val="20"/>
        </w:rPr>
        <w:t>21</w:t>
      </w:r>
      <w:r w:rsidR="00977241">
        <w:rPr>
          <w:sz w:val="20"/>
        </w:rPr>
        <w:t xml:space="preserve"> </w:t>
      </w:r>
      <w:r w:rsidR="0012197E">
        <w:rPr>
          <w:sz w:val="20"/>
        </w:rPr>
        <w:t>9</w:t>
      </w:r>
      <w:r w:rsidR="00977241">
        <w:rPr>
          <w:sz w:val="20"/>
        </w:rPr>
        <w:t>:</w:t>
      </w:r>
      <w:r w:rsidR="00332D72">
        <w:rPr>
          <w:sz w:val="20"/>
        </w:rPr>
        <w:t>1</w:t>
      </w:r>
      <w:r w:rsidR="00241AD3">
        <w:rPr>
          <w:sz w:val="20"/>
        </w:rPr>
        <w:t>0</w:t>
      </w:r>
      <w:r w:rsidR="00332D72">
        <w:rPr>
          <w:sz w:val="20"/>
        </w:rPr>
        <w:t>A</w:t>
      </w:r>
      <w:r w:rsidR="00977241">
        <w:rPr>
          <w:sz w:val="20"/>
        </w:rPr>
        <w:t>M</w:t>
      </w:r>
    </w:p>
    <w:sectPr w:rsidR="001D3EF7" w:rsidRPr="002A41E8" w:rsidSect="00ED6035">
      <w:footerReference w:type="default" r:id="rId9"/>
      <w:footerReference w:type="first" r:id="rId10"/>
      <w:pgSz w:w="12240" w:h="15840"/>
      <w:pgMar w:top="1440" w:right="1440" w:bottom="965" w:left="1440" w:header="1440" w:footer="965" w:gutter="0"/>
      <w:lnNumType w:countBy="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BFDCA" w14:textId="77777777" w:rsidR="008635AA" w:rsidRDefault="008635AA">
      <w:r>
        <w:separator/>
      </w:r>
    </w:p>
  </w:endnote>
  <w:endnote w:type="continuationSeparator" w:id="0">
    <w:p w14:paraId="245B4C93" w14:textId="77777777" w:rsidR="008635AA" w:rsidRDefault="008635AA">
      <w:r>
        <w:continuationSeparator/>
      </w:r>
    </w:p>
  </w:endnote>
  <w:endnote w:type="continuationNotice" w:id="1">
    <w:p w14:paraId="4622CC9D" w14:textId="77777777" w:rsidR="008635AA" w:rsidRDefault="00863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0F5632" w14:paraId="233FE669" w14:textId="77777777">
      <w:trPr>
        <w:jc w:val="center"/>
      </w:trPr>
      <w:tc>
        <w:tcPr>
          <w:tcW w:w="3192" w:type="dxa"/>
          <w:vAlign w:val="center"/>
        </w:tcPr>
        <w:p w14:paraId="579512A2" w14:textId="77777777" w:rsidR="000F5632" w:rsidRDefault="000F5632" w:rsidP="00EA15DE">
          <w:pPr>
            <w:rPr>
              <w:sz w:val="16"/>
            </w:rPr>
          </w:pPr>
        </w:p>
      </w:tc>
      <w:tc>
        <w:tcPr>
          <w:tcW w:w="3192" w:type="dxa"/>
        </w:tcPr>
        <w:p w14:paraId="0CF8AAFE" w14:textId="2A69D56E" w:rsidR="000F5632" w:rsidRDefault="000F5632">
          <w:pPr>
            <w:jc w:val="center"/>
          </w:pPr>
          <w:r>
            <w:t xml:space="preserve">- </w:t>
          </w:r>
          <w:r>
            <w:fldChar w:fldCharType="begin"/>
          </w:r>
          <w:r>
            <w:instrText xml:space="preserve"> PAGE </w:instrText>
          </w:r>
          <w:r>
            <w:fldChar w:fldCharType="separate"/>
          </w:r>
          <w:r w:rsidR="00EE7FFB">
            <w:rPr>
              <w:noProof/>
            </w:rPr>
            <w:t>3</w:t>
          </w:r>
          <w:r>
            <w:fldChar w:fldCharType="end"/>
          </w:r>
          <w:r>
            <w:t xml:space="preserve"> -</w:t>
          </w:r>
        </w:p>
      </w:tc>
      <w:tc>
        <w:tcPr>
          <w:tcW w:w="3192" w:type="dxa"/>
          <w:vAlign w:val="center"/>
        </w:tcPr>
        <w:p w14:paraId="3AC49975" w14:textId="77777777" w:rsidR="000F5632" w:rsidRDefault="000F5632">
          <w:pPr>
            <w:jc w:val="right"/>
            <w:rPr>
              <w:sz w:val="16"/>
            </w:rPr>
          </w:pPr>
        </w:p>
      </w:tc>
    </w:tr>
  </w:tbl>
  <w:p w14:paraId="657719DE" w14:textId="77777777" w:rsidR="000F5632" w:rsidRDefault="000F56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027F" w14:textId="77777777" w:rsidR="000F5632" w:rsidRDefault="000F5632">
    <w:pPr>
      <w:spacing w:before="140" w:line="100" w:lineRule="exact"/>
      <w:rPr>
        <w:sz w:val="10"/>
      </w:rPr>
    </w:pPr>
  </w:p>
  <w:p w14:paraId="21138427" w14:textId="77777777" w:rsidR="000F5632" w:rsidRDefault="000F5632">
    <w:pPr>
      <w:tabs>
        <w:tab w:val="left" w:pos="1452"/>
        <w:tab w:val="left" w:pos="2244"/>
        <w:tab w:val="left" w:pos="2904"/>
        <w:tab w:val="left" w:pos="5148"/>
        <w:tab w:val="left" w:pos="7260"/>
      </w:tabs>
      <w:jc w:val="both"/>
      <w:rPr>
        <w:spacing w:val="-3"/>
      </w:rPr>
    </w:pPr>
  </w:p>
  <w:p w14:paraId="04C1809F" w14:textId="77777777" w:rsidR="000F5632" w:rsidRDefault="000F5632">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EF019" w14:textId="77777777" w:rsidR="008635AA" w:rsidRDefault="008635AA">
      <w:r>
        <w:separator/>
      </w:r>
    </w:p>
  </w:footnote>
  <w:footnote w:type="continuationSeparator" w:id="0">
    <w:p w14:paraId="01382256" w14:textId="77777777" w:rsidR="008635AA" w:rsidRDefault="008635AA">
      <w:r>
        <w:continuationSeparator/>
      </w:r>
    </w:p>
  </w:footnote>
  <w:footnote w:type="continuationNotice" w:id="1">
    <w:p w14:paraId="015DD19F" w14:textId="77777777" w:rsidR="008635AA" w:rsidRDefault="008635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EE8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9802E8"/>
    <w:multiLevelType w:val="hybridMultilevel"/>
    <w:tmpl w:val="26225516"/>
    <w:lvl w:ilvl="0" w:tplc="DE90D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98190C"/>
    <w:multiLevelType w:val="hybridMultilevel"/>
    <w:tmpl w:val="7D22E85E"/>
    <w:lvl w:ilvl="0" w:tplc="EFA8949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42AC0053"/>
    <w:multiLevelType w:val="hybridMultilevel"/>
    <w:tmpl w:val="32D8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5"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7" w15:restartNumberingAfterBreak="0">
    <w:nsid w:val="637B2F99"/>
    <w:multiLevelType w:val="hybridMultilevel"/>
    <w:tmpl w:val="9968BB92"/>
    <w:lvl w:ilvl="0" w:tplc="A69A0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abstractNum w:abstractNumId="9" w15:restartNumberingAfterBreak="0">
    <w:nsid w:val="7F442FC3"/>
    <w:multiLevelType w:val="hybridMultilevel"/>
    <w:tmpl w:val="638696CA"/>
    <w:lvl w:ilvl="0" w:tplc="372C19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5"/>
  </w:num>
  <w:num w:numId="6">
    <w:abstractNumId w:val="3"/>
  </w:num>
  <w:num w:numId="7">
    <w:abstractNumId w:val="1"/>
  </w:num>
  <w:num w:numId="8">
    <w:abstractNumId w:val="7"/>
  </w:num>
  <w:num w:numId="9">
    <w:abstractNumId w:val="2"/>
  </w:num>
  <w:num w:numId="10">
    <w:abstractNumId w:val="0"/>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019CC"/>
    <w:rsid w:val="00001C1D"/>
    <w:rsid w:val="0000380F"/>
    <w:rsid w:val="00003A08"/>
    <w:rsid w:val="000041BF"/>
    <w:rsid w:val="00004893"/>
    <w:rsid w:val="0000547C"/>
    <w:rsid w:val="00006E9B"/>
    <w:rsid w:val="0001116B"/>
    <w:rsid w:val="00014E3D"/>
    <w:rsid w:val="000326A8"/>
    <w:rsid w:val="00036094"/>
    <w:rsid w:val="00036425"/>
    <w:rsid w:val="000402AD"/>
    <w:rsid w:val="00044C26"/>
    <w:rsid w:val="000510B1"/>
    <w:rsid w:val="0005231F"/>
    <w:rsid w:val="00054709"/>
    <w:rsid w:val="00060A04"/>
    <w:rsid w:val="00061B33"/>
    <w:rsid w:val="00063AB0"/>
    <w:rsid w:val="00065BDA"/>
    <w:rsid w:val="00076732"/>
    <w:rsid w:val="00083AAD"/>
    <w:rsid w:val="00087410"/>
    <w:rsid w:val="00090D79"/>
    <w:rsid w:val="00091189"/>
    <w:rsid w:val="000A0E60"/>
    <w:rsid w:val="000A68F1"/>
    <w:rsid w:val="000A6B14"/>
    <w:rsid w:val="000B714B"/>
    <w:rsid w:val="000B763D"/>
    <w:rsid w:val="000C0634"/>
    <w:rsid w:val="000C18A3"/>
    <w:rsid w:val="000C3CC4"/>
    <w:rsid w:val="000C56B2"/>
    <w:rsid w:val="000C5B0D"/>
    <w:rsid w:val="000C7F58"/>
    <w:rsid w:val="000E023C"/>
    <w:rsid w:val="000E178F"/>
    <w:rsid w:val="000E547A"/>
    <w:rsid w:val="000E6C68"/>
    <w:rsid w:val="000E72AE"/>
    <w:rsid w:val="000F017F"/>
    <w:rsid w:val="000F0561"/>
    <w:rsid w:val="000F1674"/>
    <w:rsid w:val="000F5632"/>
    <w:rsid w:val="000F7969"/>
    <w:rsid w:val="001007EA"/>
    <w:rsid w:val="00114D2D"/>
    <w:rsid w:val="001154A1"/>
    <w:rsid w:val="001164E5"/>
    <w:rsid w:val="00116CF8"/>
    <w:rsid w:val="0012197E"/>
    <w:rsid w:val="00125250"/>
    <w:rsid w:val="00126036"/>
    <w:rsid w:val="00126D5F"/>
    <w:rsid w:val="0013001B"/>
    <w:rsid w:val="001439ED"/>
    <w:rsid w:val="00145EAE"/>
    <w:rsid w:val="00153472"/>
    <w:rsid w:val="00157253"/>
    <w:rsid w:val="00162327"/>
    <w:rsid w:val="00162F91"/>
    <w:rsid w:val="0016605E"/>
    <w:rsid w:val="0016649B"/>
    <w:rsid w:val="00167153"/>
    <w:rsid w:val="0018580E"/>
    <w:rsid w:val="001859C3"/>
    <w:rsid w:val="0019503E"/>
    <w:rsid w:val="001A7640"/>
    <w:rsid w:val="001A7D1E"/>
    <w:rsid w:val="001B1D4A"/>
    <w:rsid w:val="001B7D65"/>
    <w:rsid w:val="001D0C8C"/>
    <w:rsid w:val="001D206F"/>
    <w:rsid w:val="001D2384"/>
    <w:rsid w:val="001D33BF"/>
    <w:rsid w:val="001D3EF7"/>
    <w:rsid w:val="001D7009"/>
    <w:rsid w:val="001D719B"/>
    <w:rsid w:val="001E0FE2"/>
    <w:rsid w:val="001F29B5"/>
    <w:rsid w:val="00200132"/>
    <w:rsid w:val="00210B10"/>
    <w:rsid w:val="00213278"/>
    <w:rsid w:val="0021392F"/>
    <w:rsid w:val="00222194"/>
    <w:rsid w:val="00223AE4"/>
    <w:rsid w:val="0022491C"/>
    <w:rsid w:val="00230BF1"/>
    <w:rsid w:val="00240732"/>
    <w:rsid w:val="002419A5"/>
    <w:rsid w:val="00241AD3"/>
    <w:rsid w:val="002437A4"/>
    <w:rsid w:val="0024741B"/>
    <w:rsid w:val="00247677"/>
    <w:rsid w:val="00253115"/>
    <w:rsid w:val="00253F48"/>
    <w:rsid w:val="00257261"/>
    <w:rsid w:val="00261341"/>
    <w:rsid w:val="00264AD5"/>
    <w:rsid w:val="002654F7"/>
    <w:rsid w:val="002665A7"/>
    <w:rsid w:val="00266CF4"/>
    <w:rsid w:val="00277AC7"/>
    <w:rsid w:val="00280D80"/>
    <w:rsid w:val="00286E8A"/>
    <w:rsid w:val="00290663"/>
    <w:rsid w:val="00291FA0"/>
    <w:rsid w:val="002A186D"/>
    <w:rsid w:val="002A25A9"/>
    <w:rsid w:val="002A2692"/>
    <w:rsid w:val="002A41E8"/>
    <w:rsid w:val="002B0AEB"/>
    <w:rsid w:val="002B2E6E"/>
    <w:rsid w:val="002C2C54"/>
    <w:rsid w:val="002C59CB"/>
    <w:rsid w:val="002D099B"/>
    <w:rsid w:val="002D0E8E"/>
    <w:rsid w:val="002D3343"/>
    <w:rsid w:val="002D4FD9"/>
    <w:rsid w:val="002E16D3"/>
    <w:rsid w:val="002F137A"/>
    <w:rsid w:val="002F3249"/>
    <w:rsid w:val="002F412C"/>
    <w:rsid w:val="002F6968"/>
    <w:rsid w:val="003053BD"/>
    <w:rsid w:val="00311869"/>
    <w:rsid w:val="00312E46"/>
    <w:rsid w:val="003154DF"/>
    <w:rsid w:val="00323206"/>
    <w:rsid w:val="00325713"/>
    <w:rsid w:val="00326329"/>
    <w:rsid w:val="003265FE"/>
    <w:rsid w:val="00332D72"/>
    <w:rsid w:val="00336D40"/>
    <w:rsid w:val="00336D45"/>
    <w:rsid w:val="00337256"/>
    <w:rsid w:val="00337762"/>
    <w:rsid w:val="00342DE2"/>
    <w:rsid w:val="00360C8E"/>
    <w:rsid w:val="0036423B"/>
    <w:rsid w:val="00365D35"/>
    <w:rsid w:val="00365E82"/>
    <w:rsid w:val="00370B25"/>
    <w:rsid w:val="00373E97"/>
    <w:rsid w:val="00374040"/>
    <w:rsid w:val="00383AF5"/>
    <w:rsid w:val="003855A3"/>
    <w:rsid w:val="0039011E"/>
    <w:rsid w:val="00393687"/>
    <w:rsid w:val="00395238"/>
    <w:rsid w:val="003B67FA"/>
    <w:rsid w:val="003C0D0A"/>
    <w:rsid w:val="003C38FC"/>
    <w:rsid w:val="003C4A94"/>
    <w:rsid w:val="003E0FC5"/>
    <w:rsid w:val="003F00A0"/>
    <w:rsid w:val="003F00DE"/>
    <w:rsid w:val="003F6277"/>
    <w:rsid w:val="00400560"/>
    <w:rsid w:val="00406592"/>
    <w:rsid w:val="00407D3D"/>
    <w:rsid w:val="004123D1"/>
    <w:rsid w:val="00415588"/>
    <w:rsid w:val="00415720"/>
    <w:rsid w:val="004253A4"/>
    <w:rsid w:val="00437AE0"/>
    <w:rsid w:val="004405BE"/>
    <w:rsid w:val="00442B2A"/>
    <w:rsid w:val="004529CE"/>
    <w:rsid w:val="00456180"/>
    <w:rsid w:val="004572D4"/>
    <w:rsid w:val="004619DE"/>
    <w:rsid w:val="0046787B"/>
    <w:rsid w:val="00471154"/>
    <w:rsid w:val="00475772"/>
    <w:rsid w:val="00475AFF"/>
    <w:rsid w:val="00490507"/>
    <w:rsid w:val="00490AC4"/>
    <w:rsid w:val="00497FDA"/>
    <w:rsid w:val="004A26E3"/>
    <w:rsid w:val="004A2DA6"/>
    <w:rsid w:val="004A5889"/>
    <w:rsid w:val="004A7C8E"/>
    <w:rsid w:val="004B0C28"/>
    <w:rsid w:val="004B1049"/>
    <w:rsid w:val="004B4AC9"/>
    <w:rsid w:val="004B628E"/>
    <w:rsid w:val="004B6F4F"/>
    <w:rsid w:val="004C1C67"/>
    <w:rsid w:val="004C6EE7"/>
    <w:rsid w:val="004D5D7B"/>
    <w:rsid w:val="004E0A8D"/>
    <w:rsid w:val="004E46E5"/>
    <w:rsid w:val="004E5195"/>
    <w:rsid w:val="004F12A4"/>
    <w:rsid w:val="004F2473"/>
    <w:rsid w:val="004F4C46"/>
    <w:rsid w:val="004F4E72"/>
    <w:rsid w:val="004F5CB9"/>
    <w:rsid w:val="0050496F"/>
    <w:rsid w:val="00512536"/>
    <w:rsid w:val="00523677"/>
    <w:rsid w:val="00534ABE"/>
    <w:rsid w:val="005364F6"/>
    <w:rsid w:val="00536A42"/>
    <w:rsid w:val="00537E25"/>
    <w:rsid w:val="005507AA"/>
    <w:rsid w:val="005511B4"/>
    <w:rsid w:val="00551255"/>
    <w:rsid w:val="00553123"/>
    <w:rsid w:val="00556B9D"/>
    <w:rsid w:val="00561790"/>
    <w:rsid w:val="00562F06"/>
    <w:rsid w:val="00562FA8"/>
    <w:rsid w:val="00565457"/>
    <w:rsid w:val="00566B79"/>
    <w:rsid w:val="0057029C"/>
    <w:rsid w:val="00570864"/>
    <w:rsid w:val="0057261F"/>
    <w:rsid w:val="00573B7F"/>
    <w:rsid w:val="0058009A"/>
    <w:rsid w:val="005804DD"/>
    <w:rsid w:val="005804E1"/>
    <w:rsid w:val="005901C9"/>
    <w:rsid w:val="00590601"/>
    <w:rsid w:val="00592E77"/>
    <w:rsid w:val="005A29D6"/>
    <w:rsid w:val="005A6969"/>
    <w:rsid w:val="005A7B7B"/>
    <w:rsid w:val="005B2499"/>
    <w:rsid w:val="005C357E"/>
    <w:rsid w:val="005C43F8"/>
    <w:rsid w:val="005C64F3"/>
    <w:rsid w:val="005C795B"/>
    <w:rsid w:val="005E42C9"/>
    <w:rsid w:val="005E4754"/>
    <w:rsid w:val="005E4CF3"/>
    <w:rsid w:val="005F2F30"/>
    <w:rsid w:val="006050B6"/>
    <w:rsid w:val="00606D37"/>
    <w:rsid w:val="00613845"/>
    <w:rsid w:val="0061399B"/>
    <w:rsid w:val="006156CC"/>
    <w:rsid w:val="006168CC"/>
    <w:rsid w:val="00623255"/>
    <w:rsid w:val="00623D2B"/>
    <w:rsid w:val="00626B70"/>
    <w:rsid w:val="00633C93"/>
    <w:rsid w:val="00635B4C"/>
    <w:rsid w:val="0063729A"/>
    <w:rsid w:val="0065340B"/>
    <w:rsid w:val="00654755"/>
    <w:rsid w:val="00656938"/>
    <w:rsid w:val="0066745B"/>
    <w:rsid w:val="006736AE"/>
    <w:rsid w:val="00676FF2"/>
    <w:rsid w:val="006825AD"/>
    <w:rsid w:val="00691D89"/>
    <w:rsid w:val="006965C1"/>
    <w:rsid w:val="006968F1"/>
    <w:rsid w:val="006A1753"/>
    <w:rsid w:val="006A270E"/>
    <w:rsid w:val="006B0B68"/>
    <w:rsid w:val="006B272A"/>
    <w:rsid w:val="006B513D"/>
    <w:rsid w:val="006B7B43"/>
    <w:rsid w:val="006C0B1E"/>
    <w:rsid w:val="006C1C76"/>
    <w:rsid w:val="006E42FD"/>
    <w:rsid w:val="006F27DA"/>
    <w:rsid w:val="006F3372"/>
    <w:rsid w:val="006F5535"/>
    <w:rsid w:val="00700AA9"/>
    <w:rsid w:val="00701F86"/>
    <w:rsid w:val="00702A07"/>
    <w:rsid w:val="0070525C"/>
    <w:rsid w:val="007104A7"/>
    <w:rsid w:val="00713692"/>
    <w:rsid w:val="00713E6D"/>
    <w:rsid w:val="007140D4"/>
    <w:rsid w:val="00717047"/>
    <w:rsid w:val="007226E9"/>
    <w:rsid w:val="00722988"/>
    <w:rsid w:val="0072352A"/>
    <w:rsid w:val="0073210F"/>
    <w:rsid w:val="00733547"/>
    <w:rsid w:val="0073703E"/>
    <w:rsid w:val="00741AF1"/>
    <w:rsid w:val="00742E2B"/>
    <w:rsid w:val="00755234"/>
    <w:rsid w:val="00756A51"/>
    <w:rsid w:val="0076132E"/>
    <w:rsid w:val="007655C5"/>
    <w:rsid w:val="007702B4"/>
    <w:rsid w:val="007712CC"/>
    <w:rsid w:val="00777374"/>
    <w:rsid w:val="0077760A"/>
    <w:rsid w:val="0077771B"/>
    <w:rsid w:val="007777E1"/>
    <w:rsid w:val="0078083B"/>
    <w:rsid w:val="00780847"/>
    <w:rsid w:val="00783D89"/>
    <w:rsid w:val="0079489D"/>
    <w:rsid w:val="00795D03"/>
    <w:rsid w:val="007A7C45"/>
    <w:rsid w:val="007B2AF4"/>
    <w:rsid w:val="007B45D6"/>
    <w:rsid w:val="007B7237"/>
    <w:rsid w:val="007B7D9A"/>
    <w:rsid w:val="007C0DF2"/>
    <w:rsid w:val="007C1E73"/>
    <w:rsid w:val="007C1F53"/>
    <w:rsid w:val="007C6644"/>
    <w:rsid w:val="007D1F5F"/>
    <w:rsid w:val="007D235A"/>
    <w:rsid w:val="007E5DB0"/>
    <w:rsid w:val="007E7D2E"/>
    <w:rsid w:val="007F4093"/>
    <w:rsid w:val="007F58E5"/>
    <w:rsid w:val="007F62FB"/>
    <w:rsid w:val="007F7760"/>
    <w:rsid w:val="007F782B"/>
    <w:rsid w:val="008077BF"/>
    <w:rsid w:val="008133D2"/>
    <w:rsid w:val="00815A90"/>
    <w:rsid w:val="008160DB"/>
    <w:rsid w:val="008233BE"/>
    <w:rsid w:val="00826853"/>
    <w:rsid w:val="00833DE3"/>
    <w:rsid w:val="00840ACC"/>
    <w:rsid w:val="008441A9"/>
    <w:rsid w:val="008529AF"/>
    <w:rsid w:val="00856A1B"/>
    <w:rsid w:val="008575A3"/>
    <w:rsid w:val="008635AA"/>
    <w:rsid w:val="00863EF3"/>
    <w:rsid w:val="0086475F"/>
    <w:rsid w:val="0087227B"/>
    <w:rsid w:val="008729ED"/>
    <w:rsid w:val="00884E52"/>
    <w:rsid w:val="00886CDF"/>
    <w:rsid w:val="008A4533"/>
    <w:rsid w:val="008A542A"/>
    <w:rsid w:val="008A54D2"/>
    <w:rsid w:val="008A73BA"/>
    <w:rsid w:val="008B1259"/>
    <w:rsid w:val="008B55CC"/>
    <w:rsid w:val="008C3163"/>
    <w:rsid w:val="008D0C87"/>
    <w:rsid w:val="008D2F74"/>
    <w:rsid w:val="008D309F"/>
    <w:rsid w:val="008D52D7"/>
    <w:rsid w:val="008E597E"/>
    <w:rsid w:val="008E7E84"/>
    <w:rsid w:val="008F31DA"/>
    <w:rsid w:val="008F6915"/>
    <w:rsid w:val="008F6A8D"/>
    <w:rsid w:val="008F7808"/>
    <w:rsid w:val="00904E2B"/>
    <w:rsid w:val="00906806"/>
    <w:rsid w:val="00906F1E"/>
    <w:rsid w:val="00907F6F"/>
    <w:rsid w:val="009219ED"/>
    <w:rsid w:val="00922C10"/>
    <w:rsid w:val="0092494C"/>
    <w:rsid w:val="00925A4E"/>
    <w:rsid w:val="009262CF"/>
    <w:rsid w:val="00926A76"/>
    <w:rsid w:val="00930BEF"/>
    <w:rsid w:val="00931DDB"/>
    <w:rsid w:val="0093675E"/>
    <w:rsid w:val="009424DD"/>
    <w:rsid w:val="00960671"/>
    <w:rsid w:val="009610B6"/>
    <w:rsid w:val="00965F69"/>
    <w:rsid w:val="009713E5"/>
    <w:rsid w:val="00977241"/>
    <w:rsid w:val="00990E5C"/>
    <w:rsid w:val="009918C8"/>
    <w:rsid w:val="0099559F"/>
    <w:rsid w:val="009A161B"/>
    <w:rsid w:val="009A1C60"/>
    <w:rsid w:val="009A7BE9"/>
    <w:rsid w:val="009B13AC"/>
    <w:rsid w:val="009B4472"/>
    <w:rsid w:val="009B6D68"/>
    <w:rsid w:val="009C066B"/>
    <w:rsid w:val="009C5875"/>
    <w:rsid w:val="009D1BE3"/>
    <w:rsid w:val="009D30AB"/>
    <w:rsid w:val="009E1FDE"/>
    <w:rsid w:val="009E4580"/>
    <w:rsid w:val="009E5F9C"/>
    <w:rsid w:val="009F7DAE"/>
    <w:rsid w:val="00A02874"/>
    <w:rsid w:val="00A11698"/>
    <w:rsid w:val="00A143A2"/>
    <w:rsid w:val="00A15413"/>
    <w:rsid w:val="00A1679F"/>
    <w:rsid w:val="00A2095B"/>
    <w:rsid w:val="00A20C8A"/>
    <w:rsid w:val="00A25851"/>
    <w:rsid w:val="00A36BCE"/>
    <w:rsid w:val="00A41F96"/>
    <w:rsid w:val="00A45AEE"/>
    <w:rsid w:val="00A467F7"/>
    <w:rsid w:val="00A47028"/>
    <w:rsid w:val="00A64A75"/>
    <w:rsid w:val="00A64DE4"/>
    <w:rsid w:val="00A66060"/>
    <w:rsid w:val="00A730D7"/>
    <w:rsid w:val="00A75D66"/>
    <w:rsid w:val="00A777F8"/>
    <w:rsid w:val="00A81476"/>
    <w:rsid w:val="00A947CC"/>
    <w:rsid w:val="00A94C14"/>
    <w:rsid w:val="00A95142"/>
    <w:rsid w:val="00AB061B"/>
    <w:rsid w:val="00AB5235"/>
    <w:rsid w:val="00AC25F5"/>
    <w:rsid w:val="00AE1F83"/>
    <w:rsid w:val="00AE26F2"/>
    <w:rsid w:val="00AE56AC"/>
    <w:rsid w:val="00AE735E"/>
    <w:rsid w:val="00B01290"/>
    <w:rsid w:val="00B01E76"/>
    <w:rsid w:val="00B02711"/>
    <w:rsid w:val="00B043D5"/>
    <w:rsid w:val="00B12DF2"/>
    <w:rsid w:val="00B15F2D"/>
    <w:rsid w:val="00B16525"/>
    <w:rsid w:val="00B275E3"/>
    <w:rsid w:val="00B32ABC"/>
    <w:rsid w:val="00B339B9"/>
    <w:rsid w:val="00B3535B"/>
    <w:rsid w:val="00B35835"/>
    <w:rsid w:val="00B40CC4"/>
    <w:rsid w:val="00B41275"/>
    <w:rsid w:val="00B50428"/>
    <w:rsid w:val="00B6772D"/>
    <w:rsid w:val="00B70AAE"/>
    <w:rsid w:val="00B712A9"/>
    <w:rsid w:val="00B75DD0"/>
    <w:rsid w:val="00B76061"/>
    <w:rsid w:val="00B762C9"/>
    <w:rsid w:val="00B76383"/>
    <w:rsid w:val="00B80505"/>
    <w:rsid w:val="00B81A69"/>
    <w:rsid w:val="00B85676"/>
    <w:rsid w:val="00B86F87"/>
    <w:rsid w:val="00B917EB"/>
    <w:rsid w:val="00B924EA"/>
    <w:rsid w:val="00B967D5"/>
    <w:rsid w:val="00B97FF3"/>
    <w:rsid w:val="00BA07C3"/>
    <w:rsid w:val="00BA2BAC"/>
    <w:rsid w:val="00BB005B"/>
    <w:rsid w:val="00BB28A7"/>
    <w:rsid w:val="00BB3095"/>
    <w:rsid w:val="00BB415E"/>
    <w:rsid w:val="00BB7F0C"/>
    <w:rsid w:val="00BC4F51"/>
    <w:rsid w:val="00BC51FE"/>
    <w:rsid w:val="00BD4D9A"/>
    <w:rsid w:val="00BE19E0"/>
    <w:rsid w:val="00BE7D13"/>
    <w:rsid w:val="00BF27D6"/>
    <w:rsid w:val="00BF2C39"/>
    <w:rsid w:val="00BF312C"/>
    <w:rsid w:val="00BF4D1D"/>
    <w:rsid w:val="00C010EF"/>
    <w:rsid w:val="00C036DA"/>
    <w:rsid w:val="00C07619"/>
    <w:rsid w:val="00C13068"/>
    <w:rsid w:val="00C1762F"/>
    <w:rsid w:val="00C26846"/>
    <w:rsid w:val="00C30919"/>
    <w:rsid w:val="00C313DA"/>
    <w:rsid w:val="00C3282C"/>
    <w:rsid w:val="00C32AAA"/>
    <w:rsid w:val="00C3368F"/>
    <w:rsid w:val="00C3758F"/>
    <w:rsid w:val="00C5142E"/>
    <w:rsid w:val="00C55104"/>
    <w:rsid w:val="00C643FD"/>
    <w:rsid w:val="00C645EB"/>
    <w:rsid w:val="00C76185"/>
    <w:rsid w:val="00C83AEE"/>
    <w:rsid w:val="00C9149B"/>
    <w:rsid w:val="00C95485"/>
    <w:rsid w:val="00C9628B"/>
    <w:rsid w:val="00CA3B67"/>
    <w:rsid w:val="00CC2390"/>
    <w:rsid w:val="00CC4589"/>
    <w:rsid w:val="00CC7B4B"/>
    <w:rsid w:val="00CE0595"/>
    <w:rsid w:val="00CE0FAC"/>
    <w:rsid w:val="00CE1B00"/>
    <w:rsid w:val="00CE589C"/>
    <w:rsid w:val="00CF087E"/>
    <w:rsid w:val="00D0204D"/>
    <w:rsid w:val="00D04E87"/>
    <w:rsid w:val="00D05805"/>
    <w:rsid w:val="00D07EEA"/>
    <w:rsid w:val="00D07F3A"/>
    <w:rsid w:val="00D10B12"/>
    <w:rsid w:val="00D11138"/>
    <w:rsid w:val="00D21025"/>
    <w:rsid w:val="00D313E0"/>
    <w:rsid w:val="00D32FFF"/>
    <w:rsid w:val="00D349C7"/>
    <w:rsid w:val="00D36204"/>
    <w:rsid w:val="00D36C7E"/>
    <w:rsid w:val="00D43F31"/>
    <w:rsid w:val="00D44AE3"/>
    <w:rsid w:val="00D47C9F"/>
    <w:rsid w:val="00D56302"/>
    <w:rsid w:val="00D56B2F"/>
    <w:rsid w:val="00D61FB6"/>
    <w:rsid w:val="00D64806"/>
    <w:rsid w:val="00D73046"/>
    <w:rsid w:val="00D73051"/>
    <w:rsid w:val="00D82698"/>
    <w:rsid w:val="00D96317"/>
    <w:rsid w:val="00DA1E2C"/>
    <w:rsid w:val="00DA7018"/>
    <w:rsid w:val="00DB09AF"/>
    <w:rsid w:val="00DB10A5"/>
    <w:rsid w:val="00DB773D"/>
    <w:rsid w:val="00DC00DC"/>
    <w:rsid w:val="00DC26CD"/>
    <w:rsid w:val="00DC44F0"/>
    <w:rsid w:val="00DC64B6"/>
    <w:rsid w:val="00DD060E"/>
    <w:rsid w:val="00DE3D77"/>
    <w:rsid w:val="00DE3DC8"/>
    <w:rsid w:val="00DE527C"/>
    <w:rsid w:val="00DE7676"/>
    <w:rsid w:val="00DE7D15"/>
    <w:rsid w:val="00DF0A85"/>
    <w:rsid w:val="00DF0D42"/>
    <w:rsid w:val="00DF56F3"/>
    <w:rsid w:val="00E001CA"/>
    <w:rsid w:val="00E02D0E"/>
    <w:rsid w:val="00E102D8"/>
    <w:rsid w:val="00E12E11"/>
    <w:rsid w:val="00E21300"/>
    <w:rsid w:val="00E234DB"/>
    <w:rsid w:val="00E25425"/>
    <w:rsid w:val="00E267A8"/>
    <w:rsid w:val="00E26C5C"/>
    <w:rsid w:val="00E30FCB"/>
    <w:rsid w:val="00E340A3"/>
    <w:rsid w:val="00E35806"/>
    <w:rsid w:val="00E35A5A"/>
    <w:rsid w:val="00E42698"/>
    <w:rsid w:val="00E445E2"/>
    <w:rsid w:val="00E50BBF"/>
    <w:rsid w:val="00E51500"/>
    <w:rsid w:val="00E52ABB"/>
    <w:rsid w:val="00E62F58"/>
    <w:rsid w:val="00E6381D"/>
    <w:rsid w:val="00E644CF"/>
    <w:rsid w:val="00E657C9"/>
    <w:rsid w:val="00E65A53"/>
    <w:rsid w:val="00E7776D"/>
    <w:rsid w:val="00E803B7"/>
    <w:rsid w:val="00E83255"/>
    <w:rsid w:val="00E95556"/>
    <w:rsid w:val="00E96D17"/>
    <w:rsid w:val="00EA15DE"/>
    <w:rsid w:val="00EA3384"/>
    <w:rsid w:val="00EA38AE"/>
    <w:rsid w:val="00EA7286"/>
    <w:rsid w:val="00EB2A4E"/>
    <w:rsid w:val="00EB5FA8"/>
    <w:rsid w:val="00EB70C2"/>
    <w:rsid w:val="00EC0145"/>
    <w:rsid w:val="00EC42D0"/>
    <w:rsid w:val="00EC502F"/>
    <w:rsid w:val="00EC7A78"/>
    <w:rsid w:val="00ED1DA0"/>
    <w:rsid w:val="00ED5B87"/>
    <w:rsid w:val="00ED6035"/>
    <w:rsid w:val="00ED6EF0"/>
    <w:rsid w:val="00ED71C6"/>
    <w:rsid w:val="00EE05EB"/>
    <w:rsid w:val="00EE1DD6"/>
    <w:rsid w:val="00EE3583"/>
    <w:rsid w:val="00EE6232"/>
    <w:rsid w:val="00EE7FFB"/>
    <w:rsid w:val="00EF2791"/>
    <w:rsid w:val="00F02498"/>
    <w:rsid w:val="00F02D8D"/>
    <w:rsid w:val="00F053F2"/>
    <w:rsid w:val="00F07002"/>
    <w:rsid w:val="00F12284"/>
    <w:rsid w:val="00F14375"/>
    <w:rsid w:val="00F17262"/>
    <w:rsid w:val="00F2226A"/>
    <w:rsid w:val="00F2331F"/>
    <w:rsid w:val="00F3266D"/>
    <w:rsid w:val="00F332F4"/>
    <w:rsid w:val="00F46164"/>
    <w:rsid w:val="00F5168F"/>
    <w:rsid w:val="00F524A4"/>
    <w:rsid w:val="00F6255B"/>
    <w:rsid w:val="00F6286A"/>
    <w:rsid w:val="00F70C91"/>
    <w:rsid w:val="00F71B4B"/>
    <w:rsid w:val="00F751A2"/>
    <w:rsid w:val="00F7688A"/>
    <w:rsid w:val="00F849E3"/>
    <w:rsid w:val="00F95A6F"/>
    <w:rsid w:val="00FA3974"/>
    <w:rsid w:val="00FA58A5"/>
    <w:rsid w:val="00FA7E93"/>
    <w:rsid w:val="00FB7282"/>
    <w:rsid w:val="00FC08F1"/>
    <w:rsid w:val="00FC1059"/>
    <w:rsid w:val="00FD063B"/>
    <w:rsid w:val="00FD25FD"/>
    <w:rsid w:val="00FD465D"/>
    <w:rsid w:val="00FD73C9"/>
    <w:rsid w:val="00FE4DE1"/>
    <w:rsid w:val="00FF6314"/>
    <w:rsid w:val="00FF76E2"/>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F3D746"/>
  <w15:docId w15:val="{6979DF18-403B-4972-8D04-7E136412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C9628B"/>
    <w:rPr>
      <w:rFonts w:ascii="Tahoma" w:hAnsi="Tahoma" w:cs="Tahoma"/>
      <w:sz w:val="16"/>
      <w:szCs w:val="16"/>
    </w:rPr>
  </w:style>
  <w:style w:type="character" w:customStyle="1" w:styleId="BalloonTextChar">
    <w:name w:val="Balloon Text Char"/>
    <w:link w:val="BalloonText"/>
    <w:rsid w:val="00C9628B"/>
    <w:rPr>
      <w:rFonts w:ascii="Tahoma" w:hAnsi="Tahoma" w:cs="Tahoma"/>
      <w:sz w:val="16"/>
      <w:szCs w:val="16"/>
    </w:rPr>
  </w:style>
  <w:style w:type="character" w:styleId="CommentReference">
    <w:name w:val="annotation reference"/>
    <w:rsid w:val="00415588"/>
    <w:rPr>
      <w:sz w:val="16"/>
      <w:szCs w:val="16"/>
    </w:rPr>
  </w:style>
  <w:style w:type="paragraph" w:styleId="CommentText">
    <w:name w:val="annotation text"/>
    <w:basedOn w:val="Normal"/>
    <w:link w:val="CommentTextChar"/>
    <w:rsid w:val="00415588"/>
    <w:rPr>
      <w:sz w:val="20"/>
    </w:rPr>
  </w:style>
  <w:style w:type="character" w:customStyle="1" w:styleId="CommentTextChar">
    <w:name w:val="Comment Text Char"/>
    <w:basedOn w:val="DefaultParagraphFont"/>
    <w:link w:val="CommentText"/>
    <w:rsid w:val="00415588"/>
  </w:style>
  <w:style w:type="paragraph" w:styleId="CommentSubject">
    <w:name w:val="annotation subject"/>
    <w:basedOn w:val="CommentText"/>
    <w:next w:val="CommentText"/>
    <w:link w:val="CommentSubjectChar"/>
    <w:rsid w:val="00415588"/>
    <w:rPr>
      <w:b/>
      <w:bCs/>
    </w:rPr>
  </w:style>
  <w:style w:type="character" w:customStyle="1" w:styleId="CommentSubjectChar">
    <w:name w:val="Comment Subject Char"/>
    <w:link w:val="CommentSubject"/>
    <w:rsid w:val="00415588"/>
    <w:rPr>
      <w:b/>
      <w:bCs/>
    </w:rPr>
  </w:style>
  <w:style w:type="character" w:customStyle="1" w:styleId="apple-converted-space">
    <w:name w:val="apple-converted-space"/>
    <w:rsid w:val="00AE56AC"/>
  </w:style>
  <w:style w:type="character" w:styleId="Strong">
    <w:name w:val="Strong"/>
    <w:uiPriority w:val="22"/>
    <w:qFormat/>
    <w:rsid w:val="00F7688A"/>
    <w:rPr>
      <w:b/>
      <w:bCs/>
    </w:rPr>
  </w:style>
  <w:style w:type="paragraph" w:customStyle="1" w:styleId="ColorfulShading-Accent11">
    <w:name w:val="Colorful Shading - Accent 11"/>
    <w:hidden/>
    <w:uiPriority w:val="99"/>
    <w:semiHidden/>
    <w:rsid w:val="00960671"/>
    <w:rPr>
      <w:sz w:val="24"/>
    </w:rPr>
  </w:style>
  <w:style w:type="paragraph" w:styleId="PlainText">
    <w:name w:val="Plain Text"/>
    <w:basedOn w:val="Normal"/>
    <w:link w:val="PlainTextChar"/>
    <w:rsid w:val="00B712A9"/>
    <w:rPr>
      <w:rFonts w:ascii="Consolas" w:hAnsi="Consolas" w:cs="Consolas"/>
      <w:sz w:val="21"/>
      <w:szCs w:val="21"/>
    </w:rPr>
  </w:style>
  <w:style w:type="character" w:customStyle="1" w:styleId="PlainTextChar">
    <w:name w:val="Plain Text Char"/>
    <w:link w:val="PlainText"/>
    <w:rsid w:val="00B712A9"/>
    <w:rPr>
      <w:rFonts w:ascii="Consolas" w:hAnsi="Consolas" w:cs="Consolas"/>
      <w:sz w:val="21"/>
      <w:szCs w:val="21"/>
    </w:rPr>
  </w:style>
  <w:style w:type="paragraph" w:customStyle="1" w:styleId="ColorfulList-Accent11">
    <w:name w:val="Colorful List - Accent 11"/>
    <w:basedOn w:val="Normal"/>
    <w:uiPriority w:val="34"/>
    <w:qFormat/>
    <w:rsid w:val="004D5D7B"/>
    <w:pPr>
      <w:ind w:left="720"/>
      <w:contextualSpacing/>
    </w:pPr>
  </w:style>
  <w:style w:type="character" w:customStyle="1" w:styleId="bumpedfont15">
    <w:name w:val="bumpedfont15"/>
    <w:rsid w:val="00B16525"/>
  </w:style>
  <w:style w:type="paragraph" w:styleId="ListParagraph">
    <w:name w:val="List Paragraph"/>
    <w:basedOn w:val="Normal"/>
    <w:uiPriority w:val="34"/>
    <w:qFormat/>
    <w:rsid w:val="009E4580"/>
    <w:pPr>
      <w:suppressAutoHyphens w:val="0"/>
      <w:ind w:left="720"/>
    </w:pPr>
    <w:rPr>
      <w:rFonts w:ascii="Calibri" w:eastAsiaTheme="minorHAnsi" w:hAnsi="Calibri" w:cs="Calibri"/>
      <w:sz w:val="22"/>
      <w:szCs w:val="22"/>
    </w:rPr>
  </w:style>
  <w:style w:type="paragraph" w:styleId="Revision">
    <w:name w:val="Revision"/>
    <w:hidden/>
    <w:uiPriority w:val="99"/>
    <w:semiHidden/>
    <w:rsid w:val="000E54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6172">
      <w:bodyDiv w:val="1"/>
      <w:marLeft w:val="0"/>
      <w:marRight w:val="0"/>
      <w:marTop w:val="0"/>
      <w:marBottom w:val="0"/>
      <w:divBdr>
        <w:top w:val="none" w:sz="0" w:space="0" w:color="auto"/>
        <w:left w:val="none" w:sz="0" w:space="0" w:color="auto"/>
        <w:bottom w:val="none" w:sz="0" w:space="0" w:color="auto"/>
        <w:right w:val="none" w:sz="0" w:space="0" w:color="auto"/>
      </w:divBdr>
    </w:div>
    <w:div w:id="73865173">
      <w:bodyDiv w:val="1"/>
      <w:marLeft w:val="0"/>
      <w:marRight w:val="0"/>
      <w:marTop w:val="0"/>
      <w:marBottom w:val="0"/>
      <w:divBdr>
        <w:top w:val="none" w:sz="0" w:space="0" w:color="auto"/>
        <w:left w:val="none" w:sz="0" w:space="0" w:color="auto"/>
        <w:bottom w:val="none" w:sz="0" w:space="0" w:color="auto"/>
        <w:right w:val="none" w:sz="0" w:space="0" w:color="auto"/>
      </w:divBdr>
    </w:div>
    <w:div w:id="254940492">
      <w:bodyDiv w:val="1"/>
      <w:marLeft w:val="0"/>
      <w:marRight w:val="0"/>
      <w:marTop w:val="0"/>
      <w:marBottom w:val="0"/>
      <w:divBdr>
        <w:top w:val="none" w:sz="0" w:space="0" w:color="auto"/>
        <w:left w:val="none" w:sz="0" w:space="0" w:color="auto"/>
        <w:bottom w:val="none" w:sz="0" w:space="0" w:color="auto"/>
        <w:right w:val="none" w:sz="0" w:space="0" w:color="auto"/>
      </w:divBdr>
    </w:div>
    <w:div w:id="311953776">
      <w:bodyDiv w:val="1"/>
      <w:marLeft w:val="0"/>
      <w:marRight w:val="0"/>
      <w:marTop w:val="0"/>
      <w:marBottom w:val="0"/>
      <w:divBdr>
        <w:top w:val="none" w:sz="0" w:space="0" w:color="auto"/>
        <w:left w:val="none" w:sz="0" w:space="0" w:color="auto"/>
        <w:bottom w:val="none" w:sz="0" w:space="0" w:color="auto"/>
        <w:right w:val="none" w:sz="0" w:space="0" w:color="auto"/>
      </w:divBdr>
    </w:div>
    <w:div w:id="388695857">
      <w:bodyDiv w:val="1"/>
      <w:marLeft w:val="0"/>
      <w:marRight w:val="0"/>
      <w:marTop w:val="0"/>
      <w:marBottom w:val="0"/>
      <w:divBdr>
        <w:top w:val="none" w:sz="0" w:space="0" w:color="auto"/>
        <w:left w:val="none" w:sz="0" w:space="0" w:color="auto"/>
        <w:bottom w:val="none" w:sz="0" w:space="0" w:color="auto"/>
        <w:right w:val="none" w:sz="0" w:space="0" w:color="auto"/>
      </w:divBdr>
    </w:div>
    <w:div w:id="493224780">
      <w:bodyDiv w:val="1"/>
      <w:marLeft w:val="0"/>
      <w:marRight w:val="0"/>
      <w:marTop w:val="0"/>
      <w:marBottom w:val="0"/>
      <w:divBdr>
        <w:top w:val="none" w:sz="0" w:space="0" w:color="auto"/>
        <w:left w:val="none" w:sz="0" w:space="0" w:color="auto"/>
        <w:bottom w:val="none" w:sz="0" w:space="0" w:color="auto"/>
        <w:right w:val="none" w:sz="0" w:space="0" w:color="auto"/>
      </w:divBdr>
    </w:div>
    <w:div w:id="512720724">
      <w:bodyDiv w:val="1"/>
      <w:marLeft w:val="0"/>
      <w:marRight w:val="0"/>
      <w:marTop w:val="0"/>
      <w:marBottom w:val="0"/>
      <w:divBdr>
        <w:top w:val="none" w:sz="0" w:space="0" w:color="auto"/>
        <w:left w:val="none" w:sz="0" w:space="0" w:color="auto"/>
        <w:bottom w:val="none" w:sz="0" w:space="0" w:color="auto"/>
        <w:right w:val="none" w:sz="0" w:space="0" w:color="auto"/>
      </w:divBdr>
    </w:div>
    <w:div w:id="592670420">
      <w:bodyDiv w:val="1"/>
      <w:marLeft w:val="0"/>
      <w:marRight w:val="0"/>
      <w:marTop w:val="0"/>
      <w:marBottom w:val="0"/>
      <w:divBdr>
        <w:top w:val="none" w:sz="0" w:space="0" w:color="auto"/>
        <w:left w:val="none" w:sz="0" w:space="0" w:color="auto"/>
        <w:bottom w:val="none" w:sz="0" w:space="0" w:color="auto"/>
        <w:right w:val="none" w:sz="0" w:space="0" w:color="auto"/>
      </w:divBdr>
    </w:div>
    <w:div w:id="664749295">
      <w:bodyDiv w:val="1"/>
      <w:marLeft w:val="0"/>
      <w:marRight w:val="0"/>
      <w:marTop w:val="0"/>
      <w:marBottom w:val="0"/>
      <w:divBdr>
        <w:top w:val="none" w:sz="0" w:space="0" w:color="auto"/>
        <w:left w:val="none" w:sz="0" w:space="0" w:color="auto"/>
        <w:bottom w:val="none" w:sz="0" w:space="0" w:color="auto"/>
        <w:right w:val="none" w:sz="0" w:space="0" w:color="auto"/>
      </w:divBdr>
    </w:div>
    <w:div w:id="732696188">
      <w:bodyDiv w:val="1"/>
      <w:marLeft w:val="0"/>
      <w:marRight w:val="0"/>
      <w:marTop w:val="0"/>
      <w:marBottom w:val="0"/>
      <w:divBdr>
        <w:top w:val="none" w:sz="0" w:space="0" w:color="auto"/>
        <w:left w:val="none" w:sz="0" w:space="0" w:color="auto"/>
        <w:bottom w:val="none" w:sz="0" w:space="0" w:color="auto"/>
        <w:right w:val="none" w:sz="0" w:space="0" w:color="auto"/>
      </w:divBdr>
      <w:divsChild>
        <w:div w:id="1618247220">
          <w:marLeft w:val="0"/>
          <w:marRight w:val="0"/>
          <w:marTop w:val="0"/>
          <w:marBottom w:val="0"/>
          <w:divBdr>
            <w:top w:val="none" w:sz="0" w:space="0" w:color="auto"/>
            <w:left w:val="none" w:sz="0" w:space="0" w:color="auto"/>
            <w:bottom w:val="none" w:sz="0" w:space="0" w:color="auto"/>
            <w:right w:val="none" w:sz="0" w:space="0" w:color="auto"/>
          </w:divBdr>
        </w:div>
      </w:divsChild>
    </w:div>
    <w:div w:id="770276129">
      <w:bodyDiv w:val="1"/>
      <w:marLeft w:val="0"/>
      <w:marRight w:val="0"/>
      <w:marTop w:val="0"/>
      <w:marBottom w:val="0"/>
      <w:divBdr>
        <w:top w:val="none" w:sz="0" w:space="0" w:color="auto"/>
        <w:left w:val="none" w:sz="0" w:space="0" w:color="auto"/>
        <w:bottom w:val="none" w:sz="0" w:space="0" w:color="auto"/>
        <w:right w:val="none" w:sz="0" w:space="0" w:color="auto"/>
      </w:divBdr>
    </w:div>
    <w:div w:id="780959415">
      <w:bodyDiv w:val="1"/>
      <w:marLeft w:val="0"/>
      <w:marRight w:val="0"/>
      <w:marTop w:val="0"/>
      <w:marBottom w:val="0"/>
      <w:divBdr>
        <w:top w:val="none" w:sz="0" w:space="0" w:color="auto"/>
        <w:left w:val="none" w:sz="0" w:space="0" w:color="auto"/>
        <w:bottom w:val="none" w:sz="0" w:space="0" w:color="auto"/>
        <w:right w:val="none" w:sz="0" w:space="0" w:color="auto"/>
      </w:divBdr>
    </w:div>
    <w:div w:id="824667899">
      <w:bodyDiv w:val="1"/>
      <w:marLeft w:val="0"/>
      <w:marRight w:val="0"/>
      <w:marTop w:val="0"/>
      <w:marBottom w:val="0"/>
      <w:divBdr>
        <w:top w:val="none" w:sz="0" w:space="0" w:color="auto"/>
        <w:left w:val="none" w:sz="0" w:space="0" w:color="auto"/>
        <w:bottom w:val="none" w:sz="0" w:space="0" w:color="auto"/>
        <w:right w:val="none" w:sz="0" w:space="0" w:color="auto"/>
      </w:divBdr>
    </w:div>
    <w:div w:id="875431993">
      <w:bodyDiv w:val="1"/>
      <w:marLeft w:val="0"/>
      <w:marRight w:val="0"/>
      <w:marTop w:val="0"/>
      <w:marBottom w:val="0"/>
      <w:divBdr>
        <w:top w:val="none" w:sz="0" w:space="0" w:color="auto"/>
        <w:left w:val="none" w:sz="0" w:space="0" w:color="auto"/>
        <w:bottom w:val="none" w:sz="0" w:space="0" w:color="auto"/>
        <w:right w:val="none" w:sz="0" w:space="0" w:color="auto"/>
      </w:divBdr>
    </w:div>
    <w:div w:id="968894327">
      <w:bodyDiv w:val="1"/>
      <w:marLeft w:val="0"/>
      <w:marRight w:val="0"/>
      <w:marTop w:val="0"/>
      <w:marBottom w:val="0"/>
      <w:divBdr>
        <w:top w:val="none" w:sz="0" w:space="0" w:color="auto"/>
        <w:left w:val="none" w:sz="0" w:space="0" w:color="auto"/>
        <w:bottom w:val="none" w:sz="0" w:space="0" w:color="auto"/>
        <w:right w:val="none" w:sz="0" w:space="0" w:color="auto"/>
      </w:divBdr>
    </w:div>
    <w:div w:id="981420149">
      <w:bodyDiv w:val="1"/>
      <w:marLeft w:val="0"/>
      <w:marRight w:val="0"/>
      <w:marTop w:val="0"/>
      <w:marBottom w:val="0"/>
      <w:divBdr>
        <w:top w:val="none" w:sz="0" w:space="0" w:color="auto"/>
        <w:left w:val="none" w:sz="0" w:space="0" w:color="auto"/>
        <w:bottom w:val="none" w:sz="0" w:space="0" w:color="auto"/>
        <w:right w:val="none" w:sz="0" w:space="0" w:color="auto"/>
      </w:divBdr>
    </w:div>
    <w:div w:id="1075512049">
      <w:bodyDiv w:val="1"/>
      <w:marLeft w:val="0"/>
      <w:marRight w:val="0"/>
      <w:marTop w:val="0"/>
      <w:marBottom w:val="0"/>
      <w:divBdr>
        <w:top w:val="none" w:sz="0" w:space="0" w:color="auto"/>
        <w:left w:val="none" w:sz="0" w:space="0" w:color="auto"/>
        <w:bottom w:val="none" w:sz="0" w:space="0" w:color="auto"/>
        <w:right w:val="none" w:sz="0" w:space="0" w:color="auto"/>
      </w:divBdr>
      <w:divsChild>
        <w:div w:id="13120576">
          <w:marLeft w:val="0"/>
          <w:marRight w:val="0"/>
          <w:marTop w:val="0"/>
          <w:marBottom w:val="0"/>
          <w:divBdr>
            <w:top w:val="none" w:sz="0" w:space="0" w:color="auto"/>
            <w:left w:val="none" w:sz="0" w:space="0" w:color="auto"/>
            <w:bottom w:val="none" w:sz="0" w:space="0" w:color="auto"/>
            <w:right w:val="none" w:sz="0" w:space="0" w:color="auto"/>
          </w:divBdr>
        </w:div>
        <w:div w:id="67044919">
          <w:marLeft w:val="0"/>
          <w:marRight w:val="0"/>
          <w:marTop w:val="0"/>
          <w:marBottom w:val="0"/>
          <w:divBdr>
            <w:top w:val="none" w:sz="0" w:space="0" w:color="auto"/>
            <w:left w:val="none" w:sz="0" w:space="0" w:color="auto"/>
            <w:bottom w:val="none" w:sz="0" w:space="0" w:color="auto"/>
            <w:right w:val="none" w:sz="0" w:space="0" w:color="auto"/>
          </w:divBdr>
        </w:div>
        <w:div w:id="259992545">
          <w:marLeft w:val="0"/>
          <w:marRight w:val="0"/>
          <w:marTop w:val="0"/>
          <w:marBottom w:val="0"/>
          <w:divBdr>
            <w:top w:val="none" w:sz="0" w:space="0" w:color="auto"/>
            <w:left w:val="none" w:sz="0" w:space="0" w:color="auto"/>
            <w:bottom w:val="none" w:sz="0" w:space="0" w:color="auto"/>
            <w:right w:val="none" w:sz="0" w:space="0" w:color="auto"/>
          </w:divBdr>
        </w:div>
        <w:div w:id="314184037">
          <w:marLeft w:val="0"/>
          <w:marRight w:val="0"/>
          <w:marTop w:val="0"/>
          <w:marBottom w:val="0"/>
          <w:divBdr>
            <w:top w:val="none" w:sz="0" w:space="0" w:color="auto"/>
            <w:left w:val="none" w:sz="0" w:space="0" w:color="auto"/>
            <w:bottom w:val="none" w:sz="0" w:space="0" w:color="auto"/>
            <w:right w:val="none" w:sz="0" w:space="0" w:color="auto"/>
          </w:divBdr>
        </w:div>
        <w:div w:id="382605175">
          <w:marLeft w:val="0"/>
          <w:marRight w:val="0"/>
          <w:marTop w:val="0"/>
          <w:marBottom w:val="0"/>
          <w:divBdr>
            <w:top w:val="none" w:sz="0" w:space="0" w:color="auto"/>
            <w:left w:val="none" w:sz="0" w:space="0" w:color="auto"/>
            <w:bottom w:val="none" w:sz="0" w:space="0" w:color="auto"/>
            <w:right w:val="none" w:sz="0" w:space="0" w:color="auto"/>
          </w:divBdr>
        </w:div>
        <w:div w:id="460803517">
          <w:marLeft w:val="0"/>
          <w:marRight w:val="0"/>
          <w:marTop w:val="0"/>
          <w:marBottom w:val="0"/>
          <w:divBdr>
            <w:top w:val="none" w:sz="0" w:space="0" w:color="auto"/>
            <w:left w:val="none" w:sz="0" w:space="0" w:color="auto"/>
            <w:bottom w:val="none" w:sz="0" w:space="0" w:color="auto"/>
            <w:right w:val="none" w:sz="0" w:space="0" w:color="auto"/>
          </w:divBdr>
        </w:div>
        <w:div w:id="784158601">
          <w:marLeft w:val="0"/>
          <w:marRight w:val="0"/>
          <w:marTop w:val="0"/>
          <w:marBottom w:val="0"/>
          <w:divBdr>
            <w:top w:val="none" w:sz="0" w:space="0" w:color="auto"/>
            <w:left w:val="none" w:sz="0" w:space="0" w:color="auto"/>
            <w:bottom w:val="none" w:sz="0" w:space="0" w:color="auto"/>
            <w:right w:val="none" w:sz="0" w:space="0" w:color="auto"/>
          </w:divBdr>
        </w:div>
        <w:div w:id="981040683">
          <w:marLeft w:val="0"/>
          <w:marRight w:val="0"/>
          <w:marTop w:val="0"/>
          <w:marBottom w:val="0"/>
          <w:divBdr>
            <w:top w:val="none" w:sz="0" w:space="0" w:color="auto"/>
            <w:left w:val="none" w:sz="0" w:space="0" w:color="auto"/>
            <w:bottom w:val="none" w:sz="0" w:space="0" w:color="auto"/>
            <w:right w:val="none" w:sz="0" w:space="0" w:color="auto"/>
          </w:divBdr>
        </w:div>
        <w:div w:id="1043870633">
          <w:marLeft w:val="0"/>
          <w:marRight w:val="0"/>
          <w:marTop w:val="0"/>
          <w:marBottom w:val="0"/>
          <w:divBdr>
            <w:top w:val="none" w:sz="0" w:space="0" w:color="auto"/>
            <w:left w:val="none" w:sz="0" w:space="0" w:color="auto"/>
            <w:bottom w:val="none" w:sz="0" w:space="0" w:color="auto"/>
            <w:right w:val="none" w:sz="0" w:space="0" w:color="auto"/>
          </w:divBdr>
        </w:div>
        <w:div w:id="1081683766">
          <w:marLeft w:val="0"/>
          <w:marRight w:val="0"/>
          <w:marTop w:val="0"/>
          <w:marBottom w:val="0"/>
          <w:divBdr>
            <w:top w:val="none" w:sz="0" w:space="0" w:color="auto"/>
            <w:left w:val="none" w:sz="0" w:space="0" w:color="auto"/>
            <w:bottom w:val="none" w:sz="0" w:space="0" w:color="auto"/>
            <w:right w:val="none" w:sz="0" w:space="0" w:color="auto"/>
          </w:divBdr>
        </w:div>
        <w:div w:id="1147087554">
          <w:marLeft w:val="0"/>
          <w:marRight w:val="0"/>
          <w:marTop w:val="0"/>
          <w:marBottom w:val="0"/>
          <w:divBdr>
            <w:top w:val="none" w:sz="0" w:space="0" w:color="auto"/>
            <w:left w:val="none" w:sz="0" w:space="0" w:color="auto"/>
            <w:bottom w:val="none" w:sz="0" w:space="0" w:color="auto"/>
            <w:right w:val="none" w:sz="0" w:space="0" w:color="auto"/>
          </w:divBdr>
        </w:div>
        <w:div w:id="1276597199">
          <w:marLeft w:val="0"/>
          <w:marRight w:val="0"/>
          <w:marTop w:val="0"/>
          <w:marBottom w:val="0"/>
          <w:divBdr>
            <w:top w:val="none" w:sz="0" w:space="0" w:color="auto"/>
            <w:left w:val="none" w:sz="0" w:space="0" w:color="auto"/>
            <w:bottom w:val="none" w:sz="0" w:space="0" w:color="auto"/>
            <w:right w:val="none" w:sz="0" w:space="0" w:color="auto"/>
          </w:divBdr>
        </w:div>
        <w:div w:id="1429159645">
          <w:marLeft w:val="0"/>
          <w:marRight w:val="0"/>
          <w:marTop w:val="0"/>
          <w:marBottom w:val="0"/>
          <w:divBdr>
            <w:top w:val="none" w:sz="0" w:space="0" w:color="auto"/>
            <w:left w:val="none" w:sz="0" w:space="0" w:color="auto"/>
            <w:bottom w:val="none" w:sz="0" w:space="0" w:color="auto"/>
            <w:right w:val="none" w:sz="0" w:space="0" w:color="auto"/>
          </w:divBdr>
        </w:div>
        <w:div w:id="1454709243">
          <w:marLeft w:val="0"/>
          <w:marRight w:val="0"/>
          <w:marTop w:val="0"/>
          <w:marBottom w:val="0"/>
          <w:divBdr>
            <w:top w:val="none" w:sz="0" w:space="0" w:color="auto"/>
            <w:left w:val="none" w:sz="0" w:space="0" w:color="auto"/>
            <w:bottom w:val="none" w:sz="0" w:space="0" w:color="auto"/>
            <w:right w:val="none" w:sz="0" w:space="0" w:color="auto"/>
          </w:divBdr>
        </w:div>
        <w:div w:id="1534225479">
          <w:marLeft w:val="0"/>
          <w:marRight w:val="0"/>
          <w:marTop w:val="0"/>
          <w:marBottom w:val="0"/>
          <w:divBdr>
            <w:top w:val="none" w:sz="0" w:space="0" w:color="auto"/>
            <w:left w:val="none" w:sz="0" w:space="0" w:color="auto"/>
            <w:bottom w:val="none" w:sz="0" w:space="0" w:color="auto"/>
            <w:right w:val="none" w:sz="0" w:space="0" w:color="auto"/>
          </w:divBdr>
        </w:div>
        <w:div w:id="1538814654">
          <w:marLeft w:val="0"/>
          <w:marRight w:val="0"/>
          <w:marTop w:val="0"/>
          <w:marBottom w:val="0"/>
          <w:divBdr>
            <w:top w:val="none" w:sz="0" w:space="0" w:color="auto"/>
            <w:left w:val="none" w:sz="0" w:space="0" w:color="auto"/>
            <w:bottom w:val="none" w:sz="0" w:space="0" w:color="auto"/>
            <w:right w:val="none" w:sz="0" w:space="0" w:color="auto"/>
          </w:divBdr>
        </w:div>
        <w:div w:id="1573812853">
          <w:marLeft w:val="0"/>
          <w:marRight w:val="0"/>
          <w:marTop w:val="0"/>
          <w:marBottom w:val="0"/>
          <w:divBdr>
            <w:top w:val="none" w:sz="0" w:space="0" w:color="auto"/>
            <w:left w:val="none" w:sz="0" w:space="0" w:color="auto"/>
            <w:bottom w:val="none" w:sz="0" w:space="0" w:color="auto"/>
            <w:right w:val="none" w:sz="0" w:space="0" w:color="auto"/>
          </w:divBdr>
        </w:div>
        <w:div w:id="1641300163">
          <w:marLeft w:val="0"/>
          <w:marRight w:val="0"/>
          <w:marTop w:val="0"/>
          <w:marBottom w:val="0"/>
          <w:divBdr>
            <w:top w:val="none" w:sz="0" w:space="0" w:color="auto"/>
            <w:left w:val="none" w:sz="0" w:space="0" w:color="auto"/>
            <w:bottom w:val="none" w:sz="0" w:space="0" w:color="auto"/>
            <w:right w:val="none" w:sz="0" w:space="0" w:color="auto"/>
          </w:divBdr>
        </w:div>
        <w:div w:id="1671331591">
          <w:marLeft w:val="0"/>
          <w:marRight w:val="0"/>
          <w:marTop w:val="0"/>
          <w:marBottom w:val="0"/>
          <w:divBdr>
            <w:top w:val="none" w:sz="0" w:space="0" w:color="auto"/>
            <w:left w:val="none" w:sz="0" w:space="0" w:color="auto"/>
            <w:bottom w:val="none" w:sz="0" w:space="0" w:color="auto"/>
            <w:right w:val="none" w:sz="0" w:space="0" w:color="auto"/>
          </w:divBdr>
        </w:div>
        <w:div w:id="1808431113">
          <w:marLeft w:val="0"/>
          <w:marRight w:val="0"/>
          <w:marTop w:val="0"/>
          <w:marBottom w:val="0"/>
          <w:divBdr>
            <w:top w:val="none" w:sz="0" w:space="0" w:color="auto"/>
            <w:left w:val="none" w:sz="0" w:space="0" w:color="auto"/>
            <w:bottom w:val="none" w:sz="0" w:space="0" w:color="auto"/>
            <w:right w:val="none" w:sz="0" w:space="0" w:color="auto"/>
          </w:divBdr>
        </w:div>
        <w:div w:id="2075665601">
          <w:marLeft w:val="0"/>
          <w:marRight w:val="0"/>
          <w:marTop w:val="0"/>
          <w:marBottom w:val="0"/>
          <w:divBdr>
            <w:top w:val="none" w:sz="0" w:space="0" w:color="auto"/>
            <w:left w:val="none" w:sz="0" w:space="0" w:color="auto"/>
            <w:bottom w:val="none" w:sz="0" w:space="0" w:color="auto"/>
            <w:right w:val="none" w:sz="0" w:space="0" w:color="auto"/>
          </w:divBdr>
        </w:div>
      </w:divsChild>
    </w:div>
    <w:div w:id="1080718423">
      <w:bodyDiv w:val="1"/>
      <w:marLeft w:val="0"/>
      <w:marRight w:val="0"/>
      <w:marTop w:val="0"/>
      <w:marBottom w:val="0"/>
      <w:divBdr>
        <w:top w:val="none" w:sz="0" w:space="0" w:color="auto"/>
        <w:left w:val="none" w:sz="0" w:space="0" w:color="auto"/>
        <w:bottom w:val="none" w:sz="0" w:space="0" w:color="auto"/>
        <w:right w:val="none" w:sz="0" w:space="0" w:color="auto"/>
      </w:divBdr>
    </w:div>
    <w:div w:id="1120344627">
      <w:bodyDiv w:val="1"/>
      <w:marLeft w:val="0"/>
      <w:marRight w:val="0"/>
      <w:marTop w:val="0"/>
      <w:marBottom w:val="0"/>
      <w:divBdr>
        <w:top w:val="none" w:sz="0" w:space="0" w:color="auto"/>
        <w:left w:val="none" w:sz="0" w:space="0" w:color="auto"/>
        <w:bottom w:val="none" w:sz="0" w:space="0" w:color="auto"/>
        <w:right w:val="none" w:sz="0" w:space="0" w:color="auto"/>
      </w:divBdr>
    </w:div>
    <w:div w:id="1253313868">
      <w:bodyDiv w:val="1"/>
      <w:marLeft w:val="0"/>
      <w:marRight w:val="0"/>
      <w:marTop w:val="0"/>
      <w:marBottom w:val="0"/>
      <w:divBdr>
        <w:top w:val="none" w:sz="0" w:space="0" w:color="auto"/>
        <w:left w:val="none" w:sz="0" w:space="0" w:color="auto"/>
        <w:bottom w:val="none" w:sz="0" w:space="0" w:color="auto"/>
        <w:right w:val="none" w:sz="0" w:space="0" w:color="auto"/>
      </w:divBdr>
    </w:div>
    <w:div w:id="1348168191">
      <w:bodyDiv w:val="1"/>
      <w:marLeft w:val="0"/>
      <w:marRight w:val="0"/>
      <w:marTop w:val="0"/>
      <w:marBottom w:val="0"/>
      <w:divBdr>
        <w:top w:val="none" w:sz="0" w:space="0" w:color="auto"/>
        <w:left w:val="none" w:sz="0" w:space="0" w:color="auto"/>
        <w:bottom w:val="none" w:sz="0" w:space="0" w:color="auto"/>
        <w:right w:val="none" w:sz="0" w:space="0" w:color="auto"/>
      </w:divBdr>
    </w:div>
    <w:div w:id="19123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8CA1-17AA-4365-A1E4-BE40F9EA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Fine, Andrew</dc:creator>
  <cp:keywords/>
  <dc:description/>
  <cp:lastModifiedBy>Martin, William</cp:lastModifiedBy>
  <cp:revision>8</cp:revision>
  <cp:lastPrinted>2016-03-25T21:43:00Z</cp:lastPrinted>
  <dcterms:created xsi:type="dcterms:W3CDTF">2021-08-23T18:03:00Z</dcterms:created>
  <dcterms:modified xsi:type="dcterms:W3CDTF">2021-08-27T11:52:00Z</dcterms:modified>
</cp:coreProperties>
</file>