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AD202" w14:textId="77777777" w:rsidR="00C92EA6" w:rsidRDefault="00C92EA6" w:rsidP="00834EB7">
      <w:pPr>
        <w:snapToGrid w:val="0"/>
        <w:ind w:left="5760"/>
        <w:jc w:val="both"/>
      </w:pPr>
      <w:bookmarkStart w:id="0" w:name="_GoBack"/>
      <w:bookmarkEnd w:id="0"/>
      <w:r>
        <w:t>Staff:</w:t>
      </w:r>
      <w:r>
        <w:tab/>
        <w:t xml:space="preserve"> </w:t>
      </w:r>
    </w:p>
    <w:p w14:paraId="4A075B23" w14:textId="68672B8F" w:rsidR="00C92EA6" w:rsidRDefault="00C92EA6" w:rsidP="00834EB7">
      <w:pPr>
        <w:snapToGrid w:val="0"/>
        <w:ind w:left="5760"/>
        <w:jc w:val="both"/>
      </w:pPr>
      <w:r>
        <w:t>Rebecca Chasan, Senior Counsel</w:t>
      </w:r>
    </w:p>
    <w:p w14:paraId="17402156" w14:textId="5C3EC460" w:rsidR="00834EB7" w:rsidRDefault="00C92EA6" w:rsidP="00834EB7">
      <w:pPr>
        <w:snapToGrid w:val="0"/>
        <w:ind w:left="5760"/>
      </w:pPr>
      <w:r>
        <w:t>Noah Brick, Assistant Counsel</w:t>
      </w:r>
      <w:r>
        <w:tab/>
      </w:r>
    </w:p>
    <w:p w14:paraId="782C0A19" w14:textId="6F007821" w:rsidR="00C92EA6" w:rsidRDefault="00C92EA6" w:rsidP="00834EB7">
      <w:pPr>
        <w:snapToGrid w:val="0"/>
        <w:ind w:left="5760"/>
      </w:pPr>
      <w:r>
        <w:t>Emre Edev, Assistant Director</w:t>
      </w:r>
    </w:p>
    <w:p w14:paraId="000D815A" w14:textId="77777777" w:rsidR="00834EB7" w:rsidRDefault="00834EB7" w:rsidP="00834EB7">
      <w:pPr>
        <w:snapToGrid w:val="0"/>
        <w:ind w:left="5760"/>
      </w:pPr>
    </w:p>
    <w:p w14:paraId="4C8C622F" w14:textId="77777777" w:rsidR="00C92EA6" w:rsidRDefault="00C92EA6" w:rsidP="00C92EA6">
      <w:pPr>
        <w:snapToGrid w:val="0"/>
        <w:ind w:firstLine="5760"/>
        <w:jc w:val="both"/>
      </w:pPr>
    </w:p>
    <w:p w14:paraId="409F7DB7" w14:textId="77777777" w:rsidR="00C92EA6" w:rsidRDefault="00C92EA6" w:rsidP="00C92EA6">
      <w:pPr>
        <w:snapToGrid w:val="0"/>
        <w:jc w:val="both"/>
        <w:rPr>
          <w:szCs w:val="20"/>
        </w:rPr>
      </w:pPr>
      <w:r>
        <w:rPr>
          <w:noProof/>
        </w:rPr>
        <mc:AlternateContent>
          <mc:Choice Requires="wps">
            <w:drawing>
              <wp:anchor distT="0" distB="0" distL="114300" distR="114300" simplePos="0" relativeHeight="251659776" behindDoc="1" locked="1" layoutInCell="0" allowOverlap="1" wp14:anchorId="48CA8AA0" wp14:editId="1D34FDE9">
                <wp:simplePos x="0" y="0"/>
                <wp:positionH relativeFrom="margin">
                  <wp:posOffset>2514600</wp:posOffset>
                </wp:positionH>
                <wp:positionV relativeFrom="paragraph">
                  <wp:posOffset>0</wp:posOffset>
                </wp:positionV>
                <wp:extent cx="914400" cy="9144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14F99A" w14:textId="77777777" w:rsidR="00C92EA6" w:rsidRDefault="00C92EA6" w:rsidP="00C92EA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14:anchorId="2A44A191" wp14:editId="25F70AEC">
                                  <wp:extent cx="914400" cy="914400"/>
                                  <wp:effectExtent l="0" t="0" r="0" b="0"/>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CA8AA0" id="Rectangle 6" o:spid="_x0000_s1026" style="position:absolute;left:0;text-align:left;margin-left:198pt;margin-top:0;width:1in;height:1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" o:allowincell="f" filled="f" stroked="f" strokeweight="0">
                <v:path arrowok="t"/>
                <v:textbox inset="0,0,0,0">
                  <w:txbxContent>
                    <w:p w14:paraId="4F14F99A" w14:textId="77777777" w:rsidR="00C92EA6" w:rsidRDefault="00C92EA6" w:rsidP="00C92EA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14:anchorId="2A44A191" wp14:editId="25F70AEC">
                            <wp:extent cx="914400" cy="914400"/>
                            <wp:effectExtent l="0" t="0" r="0" b="0"/>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szCs w:val="20"/>
        </w:rPr>
        <w:t xml:space="preserve"> </w:t>
      </w:r>
    </w:p>
    <w:p w14:paraId="128A82EE" w14:textId="21281ACF" w:rsidR="00C92EA6" w:rsidRDefault="00C92EA6" w:rsidP="00C92EA6">
      <w:pPr>
        <w:snapToGrid w:val="0"/>
        <w:jc w:val="both"/>
        <w:rPr>
          <w:szCs w:val="20"/>
        </w:rPr>
      </w:pPr>
    </w:p>
    <w:p w14:paraId="1A994B1F" w14:textId="77777777" w:rsidR="00834EB7" w:rsidRDefault="00834EB7" w:rsidP="00C92EA6">
      <w:pPr>
        <w:snapToGrid w:val="0"/>
        <w:jc w:val="both"/>
        <w:rPr>
          <w:szCs w:val="20"/>
        </w:rPr>
      </w:pPr>
    </w:p>
    <w:p w14:paraId="66CD9BD5" w14:textId="77777777" w:rsidR="00C92EA6" w:rsidRDefault="00C92EA6" w:rsidP="00C92EA6">
      <w:pPr>
        <w:snapToGrid w:val="0"/>
        <w:jc w:val="both"/>
        <w:rPr>
          <w:szCs w:val="20"/>
        </w:rPr>
      </w:pPr>
      <w:r>
        <w:t> </w:t>
      </w:r>
    </w:p>
    <w:p w14:paraId="78E01D22" w14:textId="77777777" w:rsidR="00C92EA6" w:rsidRDefault="00C92EA6" w:rsidP="00C92EA6">
      <w:pPr>
        <w:snapToGrid w:val="0"/>
        <w:jc w:val="both"/>
        <w:rPr>
          <w:szCs w:val="20"/>
        </w:rPr>
      </w:pPr>
      <w:r>
        <w:t> </w:t>
      </w:r>
    </w:p>
    <w:p w14:paraId="265AEB22" w14:textId="727F591B" w:rsidR="00B214B5" w:rsidRDefault="00B214B5" w:rsidP="00B214B5">
      <w:pPr>
        <w:snapToGrid w:val="0"/>
        <w:jc w:val="both"/>
        <w:rPr>
          <w:szCs w:val="20"/>
        </w:rPr>
      </w:pPr>
      <w:r>
        <w:t> </w:t>
      </w:r>
    </w:p>
    <w:p w14:paraId="08FB3386" w14:textId="77777777" w:rsidR="00B214B5" w:rsidRDefault="00B214B5" w:rsidP="00B214B5">
      <w:pPr>
        <w:snapToGrid w:val="0"/>
        <w:jc w:val="center"/>
        <w:rPr>
          <w:szCs w:val="20"/>
        </w:rPr>
      </w:pPr>
    </w:p>
    <w:p w14:paraId="27F449B0" w14:textId="77777777" w:rsidR="00B214B5" w:rsidRDefault="00B214B5" w:rsidP="00B214B5">
      <w:pPr>
        <w:tabs>
          <w:tab w:val="center" w:pos="4680"/>
        </w:tabs>
        <w:snapToGrid w:val="0"/>
        <w:jc w:val="center"/>
        <w:rPr>
          <w:b/>
          <w:szCs w:val="20"/>
        </w:rPr>
      </w:pPr>
      <w:r>
        <w:rPr>
          <w:b/>
          <w:u w:val="single"/>
        </w:rPr>
        <w:t>T H E  C O U N C I L</w:t>
      </w:r>
    </w:p>
    <w:p w14:paraId="61BBACA4" w14:textId="77777777" w:rsidR="00B214B5" w:rsidRDefault="00B214B5" w:rsidP="00B214B5">
      <w:pPr>
        <w:tabs>
          <w:tab w:val="center" w:pos="4680"/>
        </w:tabs>
        <w:snapToGrid w:val="0"/>
        <w:jc w:val="center"/>
        <w:rPr>
          <w:b/>
          <w:szCs w:val="20"/>
        </w:rPr>
      </w:pPr>
      <w:r>
        <w:rPr>
          <w:b/>
        </w:rPr>
        <w:t>REPORT OF THE FINANCE DIVISION</w:t>
      </w:r>
    </w:p>
    <w:p w14:paraId="77DB0942" w14:textId="77777777" w:rsidR="00B214B5" w:rsidRDefault="00B214B5" w:rsidP="00B214B5">
      <w:pPr>
        <w:tabs>
          <w:tab w:val="center" w:pos="4680"/>
        </w:tabs>
        <w:snapToGrid w:val="0"/>
        <w:jc w:val="center"/>
        <w:rPr>
          <w:b/>
          <w:szCs w:val="20"/>
        </w:rPr>
      </w:pPr>
      <w:r>
        <w:rPr>
          <w:b/>
        </w:rPr>
        <w:t>LATONIA MCKINNEY, DIRECTOR</w:t>
      </w:r>
    </w:p>
    <w:p w14:paraId="28FF2895" w14:textId="77777777" w:rsidR="00B214B5" w:rsidRDefault="00B214B5" w:rsidP="00B214B5">
      <w:pPr>
        <w:snapToGrid w:val="0"/>
        <w:jc w:val="center"/>
        <w:rPr>
          <w:b/>
          <w:szCs w:val="20"/>
        </w:rPr>
      </w:pPr>
    </w:p>
    <w:p w14:paraId="5FC49C7E" w14:textId="77777777" w:rsidR="00B214B5" w:rsidRDefault="00B214B5" w:rsidP="00B214B5">
      <w:pPr>
        <w:tabs>
          <w:tab w:val="center" w:pos="4680"/>
        </w:tabs>
        <w:snapToGrid w:val="0"/>
        <w:jc w:val="center"/>
        <w:rPr>
          <w:b/>
          <w:bCs/>
          <w:szCs w:val="20"/>
          <w:u w:val="single"/>
        </w:rPr>
      </w:pPr>
      <w:r>
        <w:rPr>
          <w:b/>
          <w:bCs/>
          <w:u w:val="single"/>
        </w:rPr>
        <w:t>COMMITTEE ON FINANCE</w:t>
      </w:r>
    </w:p>
    <w:p w14:paraId="14B468BD" w14:textId="77777777" w:rsidR="00B214B5" w:rsidRDefault="00B214B5" w:rsidP="00B214B5">
      <w:pPr>
        <w:pStyle w:val="Heading1"/>
        <w:rPr>
          <w:rFonts w:ascii="Times New Roman" w:hAnsi="Times New Roman" w:cs="Times New Roman"/>
          <w:bCs/>
          <w:sz w:val="24"/>
        </w:rPr>
      </w:pPr>
      <w:r>
        <w:rPr>
          <w:rFonts w:ascii="Times New Roman" w:hAnsi="Times New Roman" w:cs="Times New Roman"/>
          <w:bCs/>
          <w:sz w:val="24"/>
        </w:rPr>
        <w:t>HON. DANIEL DROMM, CHAIR</w:t>
      </w:r>
    </w:p>
    <w:p w14:paraId="6822E1C4" w14:textId="77777777" w:rsidR="00B214B5" w:rsidRDefault="00B214B5" w:rsidP="00B214B5">
      <w:pPr>
        <w:tabs>
          <w:tab w:val="left" w:pos="-1440"/>
        </w:tabs>
        <w:snapToGrid w:val="0"/>
        <w:ind w:left="3600" w:hanging="3600"/>
        <w:jc w:val="center"/>
        <w:rPr>
          <w:b/>
          <w:u w:val="single"/>
        </w:rPr>
      </w:pPr>
    </w:p>
    <w:p w14:paraId="1D3C0481" w14:textId="3508DAF4" w:rsidR="00B214B5" w:rsidRDefault="00A4658D" w:rsidP="00B214B5">
      <w:pPr>
        <w:tabs>
          <w:tab w:val="left" w:pos="-1440"/>
        </w:tabs>
        <w:snapToGrid w:val="0"/>
        <w:ind w:left="3600" w:hanging="3600"/>
        <w:jc w:val="center"/>
        <w:rPr>
          <w:b/>
        </w:rPr>
      </w:pPr>
      <w:r>
        <w:rPr>
          <w:b/>
        </w:rPr>
        <w:t>June</w:t>
      </w:r>
      <w:r w:rsidR="00B214B5">
        <w:rPr>
          <w:b/>
        </w:rPr>
        <w:t xml:space="preserve"> </w:t>
      </w:r>
      <w:r w:rsidR="00A87B57">
        <w:rPr>
          <w:b/>
        </w:rPr>
        <w:t>30</w:t>
      </w:r>
      <w:r w:rsidR="00B214B5">
        <w:rPr>
          <w:b/>
        </w:rPr>
        <w:t xml:space="preserve">, </w:t>
      </w:r>
      <w:r w:rsidR="00C97370">
        <w:rPr>
          <w:b/>
        </w:rPr>
        <w:t>20</w:t>
      </w:r>
      <w:r>
        <w:rPr>
          <w:b/>
        </w:rPr>
        <w:t>2</w:t>
      </w:r>
      <w:r w:rsidR="00834EB7">
        <w:rPr>
          <w:b/>
        </w:rPr>
        <w:t>1</w:t>
      </w:r>
    </w:p>
    <w:p w14:paraId="22859CB6" w14:textId="77777777" w:rsidR="00B214B5" w:rsidRDefault="00B214B5" w:rsidP="00B214B5">
      <w:pPr>
        <w:tabs>
          <w:tab w:val="left" w:pos="-1440"/>
        </w:tabs>
        <w:snapToGrid w:val="0"/>
        <w:ind w:left="3600" w:hanging="3600"/>
        <w:jc w:val="center"/>
        <w:rPr>
          <w:b/>
        </w:rPr>
      </w:pPr>
    </w:p>
    <w:p w14:paraId="7AD9AF68" w14:textId="77777777" w:rsidR="00B214B5" w:rsidRDefault="00B214B5" w:rsidP="00B214B5">
      <w:pPr>
        <w:tabs>
          <w:tab w:val="left" w:pos="-1440"/>
        </w:tabs>
        <w:snapToGrid w:val="0"/>
        <w:ind w:left="3600" w:hanging="3600"/>
        <w:jc w:val="center"/>
        <w:rPr>
          <w:b/>
        </w:rPr>
      </w:pPr>
    </w:p>
    <w:p w14:paraId="0C2B18F4" w14:textId="2187BC5C" w:rsidR="00B214B5" w:rsidRDefault="00B214B5" w:rsidP="00B214B5">
      <w:pPr>
        <w:tabs>
          <w:tab w:val="left" w:pos="-1440"/>
        </w:tabs>
        <w:snapToGrid w:val="0"/>
        <w:ind w:left="3600" w:hanging="3600"/>
        <w:jc w:val="both"/>
      </w:pPr>
      <w:r>
        <w:rPr>
          <w:b/>
          <w:u w:val="single"/>
        </w:rPr>
        <w:t>PRECONSIDERED RES</w:t>
      </w:r>
      <w:r w:rsidR="002E241B">
        <w:rPr>
          <w:b/>
          <w:u w:val="single"/>
        </w:rPr>
        <w:t>.</w:t>
      </w:r>
      <w:r w:rsidR="008C6FC4">
        <w:rPr>
          <w:b/>
          <w:u w:val="single"/>
        </w:rPr>
        <w:t xml:space="preserve"> </w:t>
      </w:r>
      <w:r w:rsidR="00834EB7">
        <w:rPr>
          <w:b/>
          <w:u w:val="single"/>
        </w:rPr>
        <w:t>No.</w:t>
      </w:r>
      <w:r w:rsidR="005E0B21">
        <w:rPr>
          <w:b/>
          <w:u w:val="single"/>
        </w:rPr>
        <w:t xml:space="preserve"> 1694</w:t>
      </w:r>
      <w:r w:rsidR="002E241B">
        <w:rPr>
          <w:b/>
          <w:u w:val="single"/>
        </w:rPr>
        <w:t>:</w:t>
      </w:r>
      <w:r w:rsidR="003C38F2">
        <w:tab/>
        <w:t>By</w:t>
      </w:r>
      <w:r>
        <w:t xml:space="preserve"> Council Member Dromm</w:t>
      </w:r>
    </w:p>
    <w:p w14:paraId="6C68F8F8" w14:textId="77777777" w:rsidR="00FA5B2A" w:rsidRPr="002846DB" w:rsidRDefault="00FA5B2A" w:rsidP="00614093">
      <w:pPr>
        <w:snapToGrid w:val="0"/>
        <w:ind w:firstLine="720"/>
        <w:jc w:val="both"/>
        <w:rPr>
          <w:b/>
          <w:szCs w:val="20"/>
        </w:rPr>
      </w:pPr>
    </w:p>
    <w:p w14:paraId="0F394706" w14:textId="742141B1" w:rsidR="00F67BEA" w:rsidRPr="00834EB7" w:rsidRDefault="00F67BEA" w:rsidP="00834EB7">
      <w:pPr>
        <w:tabs>
          <w:tab w:val="left" w:pos="-1440"/>
        </w:tabs>
        <w:snapToGrid w:val="0"/>
        <w:ind w:left="3600" w:hanging="3600"/>
        <w:jc w:val="both"/>
        <w:rPr>
          <w:szCs w:val="20"/>
        </w:rPr>
      </w:pPr>
      <w:r w:rsidRPr="002846DB">
        <w:rPr>
          <w:b/>
          <w:u w:val="single"/>
        </w:rPr>
        <w:t>TITLE</w:t>
      </w:r>
      <w:r w:rsidR="00251181">
        <w:t>:</w:t>
      </w:r>
      <w:r w:rsidR="00251181">
        <w:tab/>
      </w:r>
      <w:r w:rsidR="00225972">
        <w:t xml:space="preserve">Resolution to establish that the interest rate be </w:t>
      </w:r>
      <w:r w:rsidR="00875249">
        <w:t>three</w:t>
      </w:r>
      <w:r w:rsidR="00225972">
        <w:t xml:space="preserve"> percent per annum for Fiscal Year </w:t>
      </w:r>
      <w:r w:rsidR="00A4658D">
        <w:t>202</w:t>
      </w:r>
      <w:r w:rsidR="008F5886">
        <w:t>2</w:t>
      </w:r>
      <w:r w:rsidR="00C97370">
        <w:t xml:space="preserve"> </w:t>
      </w:r>
      <w:r w:rsidR="00225972">
        <w:t xml:space="preserve">for non-payment of taxes on properties with an assessed value of </w:t>
      </w:r>
      <w:r w:rsidR="00834EB7">
        <w:t>no greater than</w:t>
      </w:r>
      <w:r w:rsidR="00225972">
        <w:t xml:space="preserve"> $250,000, or </w:t>
      </w:r>
      <w:r w:rsidR="00834EB7">
        <w:t xml:space="preserve">no greater than </w:t>
      </w:r>
      <w:r w:rsidR="00225972">
        <w:t>$250,000 per residential unit for cooperative apartments</w:t>
      </w:r>
    </w:p>
    <w:p w14:paraId="3335FCF5" w14:textId="77777777" w:rsidR="00834EB7" w:rsidRDefault="00834EB7" w:rsidP="00614093">
      <w:pPr>
        <w:snapToGrid w:val="0"/>
        <w:ind w:firstLine="720"/>
        <w:jc w:val="both"/>
      </w:pPr>
    </w:p>
    <w:p w14:paraId="5E0CB955" w14:textId="5DFAA04B" w:rsidR="00834EB7" w:rsidRDefault="00834EB7" w:rsidP="00834EB7">
      <w:pPr>
        <w:tabs>
          <w:tab w:val="left" w:pos="-1440"/>
        </w:tabs>
        <w:snapToGrid w:val="0"/>
        <w:ind w:left="3600" w:hanging="3600"/>
        <w:jc w:val="both"/>
      </w:pPr>
      <w:r>
        <w:rPr>
          <w:b/>
          <w:u w:val="single"/>
        </w:rPr>
        <w:t>PRECONSIDERED RES. No.</w:t>
      </w:r>
      <w:r w:rsidR="005E0B21">
        <w:rPr>
          <w:b/>
          <w:u w:val="single"/>
        </w:rPr>
        <w:t xml:space="preserve"> 1695</w:t>
      </w:r>
      <w:r>
        <w:rPr>
          <w:b/>
          <w:u w:val="single"/>
        </w:rPr>
        <w:t>:</w:t>
      </w:r>
      <w:r w:rsidR="003C38F2">
        <w:tab/>
        <w:t>By</w:t>
      </w:r>
      <w:r>
        <w:t xml:space="preserve"> Council Member Dromm</w:t>
      </w:r>
    </w:p>
    <w:p w14:paraId="292ED948" w14:textId="77777777" w:rsidR="00834EB7" w:rsidRPr="002846DB" w:rsidRDefault="00834EB7" w:rsidP="00834EB7">
      <w:pPr>
        <w:snapToGrid w:val="0"/>
        <w:ind w:firstLine="720"/>
        <w:jc w:val="both"/>
        <w:rPr>
          <w:b/>
          <w:szCs w:val="20"/>
        </w:rPr>
      </w:pPr>
    </w:p>
    <w:p w14:paraId="303CC1DB" w14:textId="3CEEB419" w:rsidR="00834EB7" w:rsidRDefault="00834EB7" w:rsidP="00834EB7">
      <w:pPr>
        <w:tabs>
          <w:tab w:val="left" w:pos="-1440"/>
        </w:tabs>
        <w:snapToGrid w:val="0"/>
        <w:ind w:left="3600" w:hanging="3600"/>
        <w:jc w:val="both"/>
      </w:pPr>
      <w:r w:rsidRPr="002846DB">
        <w:rPr>
          <w:b/>
          <w:u w:val="single"/>
        </w:rPr>
        <w:t>TITLE</w:t>
      </w:r>
      <w:r>
        <w:t>:</w:t>
      </w:r>
      <w:r>
        <w:tab/>
        <w:t xml:space="preserve">Resolution to establish that the interest rate be </w:t>
      </w:r>
      <w:r w:rsidR="00875249">
        <w:t>six</w:t>
      </w:r>
      <w:r>
        <w:t xml:space="preserve"> percent per annum for Fiscal Year 202</w:t>
      </w:r>
      <w:r w:rsidR="008F5886">
        <w:t>2</w:t>
      </w:r>
      <w:r>
        <w:t xml:space="preserve"> for non-payment of taxes on properties with an assessed value of more than $250,000 and no greater than $450,000, or more than $250,000 and no greater than $450,000 per residential unit for cooperative apartments</w:t>
      </w:r>
    </w:p>
    <w:p w14:paraId="0EF34115" w14:textId="10DBAAE6" w:rsidR="00834EB7" w:rsidRDefault="00834EB7" w:rsidP="00614093">
      <w:pPr>
        <w:snapToGrid w:val="0"/>
        <w:ind w:firstLine="720"/>
        <w:jc w:val="both"/>
      </w:pPr>
    </w:p>
    <w:p w14:paraId="0BD00AD4" w14:textId="5D73D0AF" w:rsidR="00834EB7" w:rsidRDefault="00834EB7" w:rsidP="00834EB7">
      <w:pPr>
        <w:tabs>
          <w:tab w:val="left" w:pos="-1440"/>
        </w:tabs>
        <w:snapToGrid w:val="0"/>
        <w:ind w:left="3600" w:hanging="3600"/>
        <w:jc w:val="both"/>
      </w:pPr>
      <w:r>
        <w:rPr>
          <w:b/>
          <w:u w:val="single"/>
        </w:rPr>
        <w:t>PRECONSIDERED RES. No.</w:t>
      </w:r>
      <w:r w:rsidR="005E0B21">
        <w:rPr>
          <w:b/>
          <w:u w:val="single"/>
        </w:rPr>
        <w:t xml:space="preserve"> 1696</w:t>
      </w:r>
      <w:r>
        <w:rPr>
          <w:b/>
          <w:u w:val="single"/>
        </w:rPr>
        <w:t>:</w:t>
      </w:r>
      <w:r w:rsidR="003C38F2">
        <w:tab/>
        <w:t>By</w:t>
      </w:r>
      <w:r>
        <w:t xml:space="preserve"> Council Member Dromm</w:t>
      </w:r>
    </w:p>
    <w:p w14:paraId="332E492C" w14:textId="77777777" w:rsidR="00834EB7" w:rsidRPr="002846DB" w:rsidRDefault="00834EB7" w:rsidP="00834EB7">
      <w:pPr>
        <w:snapToGrid w:val="0"/>
        <w:ind w:firstLine="720"/>
        <w:jc w:val="both"/>
        <w:rPr>
          <w:b/>
          <w:szCs w:val="20"/>
        </w:rPr>
      </w:pPr>
    </w:p>
    <w:p w14:paraId="11B9EE96" w14:textId="3BADC4D3" w:rsidR="00834EB7" w:rsidRDefault="00834EB7" w:rsidP="00834EB7">
      <w:pPr>
        <w:tabs>
          <w:tab w:val="left" w:pos="-1440"/>
        </w:tabs>
        <w:snapToGrid w:val="0"/>
        <w:ind w:left="3600" w:hanging="3600"/>
        <w:jc w:val="both"/>
        <w:rPr>
          <w:szCs w:val="20"/>
        </w:rPr>
      </w:pPr>
      <w:r w:rsidRPr="002846DB">
        <w:rPr>
          <w:b/>
          <w:u w:val="single"/>
        </w:rPr>
        <w:t>TITLE</w:t>
      </w:r>
      <w:r>
        <w:t>:</w:t>
      </w:r>
      <w:r>
        <w:tab/>
        <w:t xml:space="preserve">Resolution to establish that the interest rate be </w:t>
      </w:r>
      <w:r w:rsidR="008806FB">
        <w:t>13</w:t>
      </w:r>
      <w:r>
        <w:t xml:space="preserve"> percent per annum for Fiscal Year 202</w:t>
      </w:r>
      <w:r w:rsidR="008F5886">
        <w:t>2</w:t>
      </w:r>
      <w:r>
        <w:t xml:space="preserve"> for non-payment of taxes on properties with an assessed value of over $450,000, or over $450,000 per residential unit for cooperative apartments</w:t>
      </w:r>
    </w:p>
    <w:p w14:paraId="038DB05B" w14:textId="4EE28E60" w:rsidR="00F06E26" w:rsidRPr="00D752FF" w:rsidRDefault="00834EB7" w:rsidP="00D752FF">
      <w:pPr>
        <w:snapToGrid w:val="0"/>
        <w:spacing w:line="480" w:lineRule="auto"/>
        <w:ind w:firstLine="720"/>
        <w:jc w:val="both"/>
      </w:pPr>
      <w:r>
        <w:lastRenderedPageBreak/>
        <w:t> </w:t>
      </w:r>
      <w:r w:rsidR="00F67BEA" w:rsidRPr="00A152D2">
        <w:t>Section 11-224.1 of the Administrative Code</w:t>
      </w:r>
      <w:r w:rsidR="00F67BEA">
        <w:t xml:space="preserve"> of the City of New York requires the </w:t>
      </w:r>
      <w:r w:rsidR="00571A9E" w:rsidRPr="00755678">
        <w:t>New York City Banking Commission</w:t>
      </w:r>
      <w:r w:rsidR="00571A9E">
        <w:t xml:space="preserve"> (the “Banking Commission”)</w:t>
      </w:r>
      <w:r w:rsidR="00F67BEA">
        <w:t xml:space="preserve"> to send a written recommendation to the City Council of proposed interest rates to be charged for </w:t>
      </w:r>
      <w:r w:rsidR="000A196B" w:rsidRPr="009F4E31">
        <w:t>late payment of property taxes</w:t>
      </w:r>
      <w:r w:rsidR="000A196B">
        <w:t xml:space="preserve"> </w:t>
      </w:r>
      <w:r w:rsidR="00731249">
        <w:t xml:space="preserve">no later than the </w:t>
      </w:r>
      <w:r w:rsidR="00CD6A7F">
        <w:t>13th</w:t>
      </w:r>
      <w:r w:rsidR="00731249">
        <w:t xml:space="preserve"> day of May each year</w:t>
      </w:r>
      <w:r w:rsidR="00F67BEA">
        <w:t>.</w:t>
      </w:r>
      <w:r w:rsidR="00F67BEA">
        <w:rPr>
          <w:szCs w:val="20"/>
        </w:rPr>
        <w:t xml:space="preserve"> </w:t>
      </w:r>
      <w:r w:rsidR="00F67BEA">
        <w:rPr>
          <w:snapToGrid w:val="0"/>
        </w:rPr>
        <w:t xml:space="preserve">In making such recommendation, the </w:t>
      </w:r>
      <w:r w:rsidR="004359F2">
        <w:rPr>
          <w:snapToGrid w:val="0"/>
        </w:rPr>
        <w:t xml:space="preserve">Banking </w:t>
      </w:r>
      <w:r w:rsidR="00F67BEA">
        <w:rPr>
          <w:snapToGrid w:val="0"/>
        </w:rPr>
        <w:t xml:space="preserve">Commission </w:t>
      </w:r>
      <w:r w:rsidR="000A196B">
        <w:rPr>
          <w:snapToGrid w:val="0"/>
        </w:rPr>
        <w:t>must</w:t>
      </w:r>
      <w:r w:rsidR="00F67BEA">
        <w:rPr>
          <w:snapToGrid w:val="0"/>
        </w:rPr>
        <w:t xml:space="preserve"> consider the prevailing interest rate charged for commercial loans extended to prime borrowers by commercial banks operating in the City (the “Prime Rate”).</w:t>
      </w:r>
      <w:r w:rsidR="00D40E46">
        <w:rPr>
          <w:snapToGrid w:val="0"/>
        </w:rPr>
        <w:t xml:space="preserve"> </w:t>
      </w:r>
      <w:r w:rsidR="000A196B">
        <w:rPr>
          <w:snapToGrid w:val="0"/>
        </w:rPr>
        <w:t xml:space="preserve">Specifically, the </w:t>
      </w:r>
      <w:r>
        <w:t>Banking Commission</w:t>
      </w:r>
      <w:r w:rsidR="000A196B">
        <w:t xml:space="preserve"> must propose rates that meets the following requirements:</w:t>
      </w:r>
    </w:p>
    <w:p w14:paraId="4B0FF6A7" w14:textId="351B2BED" w:rsidR="00107B67" w:rsidRDefault="00F06E26" w:rsidP="00D40E46">
      <w:pPr>
        <w:pStyle w:val="ListParagraph"/>
        <w:numPr>
          <w:ilvl w:val="0"/>
          <w:numId w:val="1"/>
        </w:numPr>
        <w:snapToGrid w:val="0"/>
        <w:spacing w:line="480" w:lineRule="auto"/>
        <w:jc w:val="both"/>
      </w:pPr>
      <w:r>
        <w:t>for real property with an assessed value of $250,000 or less, or $250,000 or less per residential unit for cooperative apartments,</w:t>
      </w:r>
      <w:r>
        <w:rPr>
          <w:rStyle w:val="FootnoteReference"/>
        </w:rPr>
        <w:footnoteReference w:id="1"/>
      </w:r>
      <w:r w:rsidR="000A196B">
        <w:t xml:space="preserve"> the recommended </w:t>
      </w:r>
      <w:r w:rsidR="00AF7925">
        <w:t>interest rate</w:t>
      </w:r>
      <w:r w:rsidR="000A196B">
        <w:t xml:space="preserve"> shall be</w:t>
      </w:r>
      <w:r w:rsidR="00D40E46">
        <w:t xml:space="preserve"> </w:t>
      </w:r>
      <w:r w:rsidR="00834EB7">
        <w:t>at least equal to the Prime Rate</w:t>
      </w:r>
      <w:r w:rsidR="00107B67">
        <w:t>;</w:t>
      </w:r>
    </w:p>
    <w:p w14:paraId="7609AA5B" w14:textId="7B11E585" w:rsidR="00107B67" w:rsidRDefault="00107B67" w:rsidP="00107B67">
      <w:pPr>
        <w:pStyle w:val="ListParagraph"/>
        <w:numPr>
          <w:ilvl w:val="0"/>
          <w:numId w:val="1"/>
        </w:numPr>
        <w:snapToGrid w:val="0"/>
        <w:spacing w:line="480" w:lineRule="auto"/>
        <w:jc w:val="both"/>
      </w:pPr>
      <w:r>
        <w:t>f</w:t>
      </w:r>
      <w:r w:rsidR="00F67BEA">
        <w:t>or real property with an assessed value</w:t>
      </w:r>
      <w:r w:rsidR="00834EB7">
        <w:t xml:space="preserve"> of more than $250,000 and no greater than $450,000, or more than $250,000 and no greater than $450,000 per residential unit for cooperative apartment</w:t>
      </w:r>
      <w:r>
        <w:t>s</w:t>
      </w:r>
      <w:r w:rsidR="00834EB7">
        <w:t>,</w:t>
      </w:r>
      <w:r w:rsidR="00834EB7">
        <w:rPr>
          <w:rStyle w:val="FootnoteReference"/>
        </w:rPr>
        <w:footnoteReference w:id="2"/>
      </w:r>
      <w:r>
        <w:t xml:space="preserve"> </w:t>
      </w:r>
      <w:r w:rsidR="000A196B">
        <w:t xml:space="preserve">the recommended interest rate shall be at least </w:t>
      </w:r>
      <w:r w:rsidR="00901CA1">
        <w:t>four percent</w:t>
      </w:r>
      <w:r w:rsidR="00DB6F6A" w:rsidRPr="00DB6F6A">
        <w:t xml:space="preserve"> per annum greater </w:t>
      </w:r>
      <w:r>
        <w:t>than the Prime Rate; and</w:t>
      </w:r>
    </w:p>
    <w:p w14:paraId="08702451" w14:textId="0CD0B453" w:rsidR="00901CA1" w:rsidRDefault="00107B67" w:rsidP="00E8515A">
      <w:pPr>
        <w:pStyle w:val="ListParagraph"/>
        <w:numPr>
          <w:ilvl w:val="0"/>
          <w:numId w:val="1"/>
        </w:numPr>
        <w:snapToGrid w:val="0"/>
        <w:spacing w:line="480" w:lineRule="auto"/>
        <w:jc w:val="both"/>
      </w:pPr>
      <w:r>
        <w:t>f</w:t>
      </w:r>
      <w:r w:rsidR="00DB6F6A">
        <w:t xml:space="preserve">or real property with an assessed value </w:t>
      </w:r>
      <w:r w:rsidR="00F67BEA">
        <w:t>of over $</w:t>
      </w:r>
      <w:r w:rsidR="00DB6F6A">
        <w:t>4</w:t>
      </w:r>
      <w:r w:rsidR="00F67BEA">
        <w:t>50,000, or over $</w:t>
      </w:r>
      <w:r w:rsidR="00DB6F6A">
        <w:t>4</w:t>
      </w:r>
      <w:r w:rsidR="00F67BEA">
        <w:t>50,000 per residential unit for cooperative apartments,</w:t>
      </w:r>
      <w:r w:rsidR="00F67BEA">
        <w:rPr>
          <w:rStyle w:val="FootnoteReference"/>
        </w:rPr>
        <w:footnoteReference w:id="3"/>
      </w:r>
      <w:r w:rsidR="00F67BEA">
        <w:t xml:space="preserve"> </w:t>
      </w:r>
      <w:r w:rsidR="000A196B">
        <w:t xml:space="preserve">the recommended interest rate shall be at least </w:t>
      </w:r>
      <w:r w:rsidR="00901CA1">
        <w:t xml:space="preserve">six percent </w:t>
      </w:r>
      <w:r w:rsidR="00F67BEA">
        <w:t>per annum greater</w:t>
      </w:r>
      <w:r w:rsidR="00E8515A">
        <w:t xml:space="preserve"> than the Prime Rate.</w:t>
      </w:r>
    </w:p>
    <w:p w14:paraId="7B73A801" w14:textId="447E0C1A" w:rsidR="00FE6A00" w:rsidRDefault="00B83B58" w:rsidP="0080310A">
      <w:pPr>
        <w:spacing w:line="480" w:lineRule="auto"/>
        <w:ind w:firstLine="360"/>
        <w:jc w:val="both"/>
      </w:pPr>
      <w:r>
        <w:t>B</w:t>
      </w:r>
      <w:r w:rsidR="00F67BEA">
        <w:t xml:space="preserve">y letter dated May </w:t>
      </w:r>
      <w:r w:rsidR="00A747E4">
        <w:t>13</w:t>
      </w:r>
      <w:r w:rsidR="00C97370">
        <w:t>, 20</w:t>
      </w:r>
      <w:r w:rsidR="00A747E4">
        <w:t>2</w:t>
      </w:r>
      <w:r w:rsidR="00A24A4C">
        <w:t>1</w:t>
      </w:r>
      <w:r w:rsidR="00F67BEA">
        <w:t xml:space="preserve">, </w:t>
      </w:r>
      <w:r>
        <w:t xml:space="preserve">the Banking Commission </w:t>
      </w:r>
      <w:r w:rsidR="0080310A">
        <w:t xml:space="preserve">identified the Prime Rate as </w:t>
      </w:r>
      <w:r w:rsidR="0080310A" w:rsidRPr="000A196B">
        <w:t xml:space="preserve">three </w:t>
      </w:r>
      <w:r w:rsidR="0080310A">
        <w:t>and one-quarter p</w:t>
      </w:r>
      <w:r w:rsidR="0080310A" w:rsidRPr="000A196B">
        <w:t xml:space="preserve">ercent (3.25%) </w:t>
      </w:r>
      <w:r w:rsidR="0080310A">
        <w:t xml:space="preserve">and </w:t>
      </w:r>
      <w:r>
        <w:t xml:space="preserve">recommended </w:t>
      </w:r>
      <w:r w:rsidR="00F67BEA">
        <w:t>to the Council</w:t>
      </w:r>
      <w:r w:rsidR="009F4E31">
        <w:t xml:space="preserve"> the following rates </w:t>
      </w:r>
      <w:r w:rsidR="009F4E31" w:rsidRPr="009F4E31">
        <w:t>for late payment of property taxes</w:t>
      </w:r>
      <w:r w:rsidR="00FE6A00">
        <w:t>:</w:t>
      </w:r>
    </w:p>
    <w:p w14:paraId="5922A02D" w14:textId="241CA31C" w:rsidR="00EA6EF4" w:rsidRDefault="000A196B" w:rsidP="00EA6EF4">
      <w:pPr>
        <w:pStyle w:val="ListParagraph"/>
        <w:numPr>
          <w:ilvl w:val="0"/>
          <w:numId w:val="1"/>
        </w:numPr>
        <w:snapToGrid w:val="0"/>
        <w:spacing w:line="480" w:lineRule="auto"/>
        <w:jc w:val="both"/>
      </w:pPr>
      <w:r>
        <w:t xml:space="preserve">for real property with an assessed value of $250,000 or less, or $250,000 or less per residential unit for cooperative apartments, </w:t>
      </w:r>
      <w:r w:rsidR="00EA6EF4">
        <w:t>its</w:t>
      </w:r>
      <w:r>
        <w:t xml:space="preserve"> recommended interest rate was </w:t>
      </w:r>
      <w:r w:rsidRPr="000A196B">
        <w:t xml:space="preserve">three </w:t>
      </w:r>
      <w:r w:rsidR="00B20513">
        <w:t>and one-quarter p</w:t>
      </w:r>
      <w:r w:rsidRPr="000A196B">
        <w:t>ercent (3.25%) per annum in the first quarter (July 1, 2021 to September 30, 2021) and four and one-half percent (4.5%) per annum in the second, third, and fourth quarters (October 1, 2021 to June 30, 2022)</w:t>
      </w:r>
      <w:r w:rsidR="00D752FF">
        <w:t>;</w:t>
      </w:r>
    </w:p>
    <w:p w14:paraId="12E6D621" w14:textId="04CE4642" w:rsidR="00EA6EF4" w:rsidRPr="00EA6EF4" w:rsidRDefault="000A196B" w:rsidP="00EA6EF4">
      <w:pPr>
        <w:pStyle w:val="ListParagraph"/>
        <w:numPr>
          <w:ilvl w:val="0"/>
          <w:numId w:val="1"/>
        </w:numPr>
        <w:snapToGrid w:val="0"/>
        <w:spacing w:line="480" w:lineRule="auto"/>
        <w:jc w:val="both"/>
      </w:pPr>
      <w:r>
        <w:t xml:space="preserve">for real property with an assessed value of more than $250,000 and no greater than $450,000, or more than $250,000 and no greater than $450,000 per residential unit for cooperative apartments, </w:t>
      </w:r>
      <w:r w:rsidR="00EA6EF4">
        <w:t>its</w:t>
      </w:r>
      <w:r>
        <w:t xml:space="preserve"> recommended interest rate </w:t>
      </w:r>
      <w:r w:rsidR="00EA6EF4">
        <w:t>was t</w:t>
      </w:r>
      <w:r w:rsidR="00EA6EF4" w:rsidRPr="00EA6EF4">
        <w:t>welve percent per annum</w:t>
      </w:r>
      <w:r w:rsidR="00D752FF">
        <w:t>; and</w:t>
      </w:r>
    </w:p>
    <w:p w14:paraId="6320F11B" w14:textId="77777777" w:rsidR="00FB74AC" w:rsidRPr="00FB74AC" w:rsidRDefault="000A196B" w:rsidP="00FB74AC">
      <w:pPr>
        <w:pStyle w:val="ListParagraph"/>
        <w:numPr>
          <w:ilvl w:val="0"/>
          <w:numId w:val="1"/>
        </w:numPr>
        <w:snapToGrid w:val="0"/>
        <w:spacing w:line="480" w:lineRule="auto"/>
        <w:jc w:val="both"/>
        <w:rPr>
          <w:szCs w:val="20"/>
        </w:rPr>
      </w:pPr>
      <w:r>
        <w:t xml:space="preserve">for real property with an assessed value of over $450,000, or over $450,000 per residential unit for cooperative apartments, </w:t>
      </w:r>
      <w:r w:rsidR="00FB74AC">
        <w:t>its</w:t>
      </w:r>
      <w:r>
        <w:t xml:space="preserve"> recommended interest rate </w:t>
      </w:r>
      <w:r w:rsidR="00FB74AC">
        <w:t>was 18 percent per annum.</w:t>
      </w:r>
    </w:p>
    <w:p w14:paraId="411A80B0" w14:textId="14661FCF" w:rsidR="00A82EDB" w:rsidRPr="00FB74AC" w:rsidRDefault="00A82EDB" w:rsidP="00FB74AC">
      <w:pPr>
        <w:snapToGrid w:val="0"/>
        <w:spacing w:line="480" w:lineRule="auto"/>
        <w:ind w:firstLine="720"/>
        <w:jc w:val="both"/>
        <w:rPr>
          <w:szCs w:val="20"/>
        </w:rPr>
      </w:pPr>
      <w:r>
        <w:t>As required by Local Law 30 of 2015, the Banking Commission i</w:t>
      </w:r>
      <w:r w:rsidR="0063378D">
        <w:t>ncluded with its recommendation</w:t>
      </w:r>
      <w:r>
        <w:t xml:space="preserve"> a report detailing the factors considered when determining the recommendation. For the </w:t>
      </w:r>
      <w:r w:rsidR="0063378D">
        <w:t xml:space="preserve">Fiscal Year </w:t>
      </w:r>
      <w:r w:rsidR="00D418B5">
        <w:t>202</w:t>
      </w:r>
      <w:r w:rsidR="00FB74AC">
        <w:t>2</w:t>
      </w:r>
      <w:r w:rsidR="00D418B5">
        <w:t xml:space="preserve"> </w:t>
      </w:r>
      <w:r w:rsidR="0063378D">
        <w:t>recommendation</w:t>
      </w:r>
      <w:r>
        <w:t xml:space="preserve">, the Banking Commission considered the </w:t>
      </w:r>
      <w:r w:rsidR="00731249">
        <w:t xml:space="preserve">penalty rates used by other property tax collectors, </w:t>
      </w:r>
      <w:r w:rsidR="00C97370">
        <w:t xml:space="preserve">and </w:t>
      </w:r>
      <w:r w:rsidR="00731249">
        <w:t xml:space="preserve">the </w:t>
      </w:r>
      <w:r w:rsidR="00225972">
        <w:t>interest</w:t>
      </w:r>
      <w:r w:rsidR="00731249">
        <w:t xml:space="preserve"> rates charged </w:t>
      </w:r>
      <w:r w:rsidR="00225972">
        <w:t xml:space="preserve">for </w:t>
      </w:r>
      <w:r w:rsidR="00C97370">
        <w:t>mortgages and home equity lines of credit</w:t>
      </w:r>
      <w:r>
        <w:t>.</w:t>
      </w:r>
    </w:p>
    <w:p w14:paraId="466707A0" w14:textId="169AFE97" w:rsidR="00FB74AC" w:rsidRDefault="00F67BEA" w:rsidP="00FB74AC">
      <w:pPr>
        <w:autoSpaceDE w:val="0"/>
        <w:autoSpaceDN w:val="0"/>
        <w:adjustRightInd w:val="0"/>
        <w:spacing w:line="480" w:lineRule="auto"/>
        <w:ind w:firstLine="720"/>
        <w:jc w:val="both"/>
      </w:pPr>
      <w:r w:rsidRPr="00A152D2">
        <w:t>Pursuant to section 11-224.1 of the Administrative Code, the Council adopts</w:t>
      </w:r>
      <w:r w:rsidR="009D1964">
        <w:t xml:space="preserve"> by resolution interest rates that are </w:t>
      </w:r>
      <w:r w:rsidR="00FB74AC">
        <w:t xml:space="preserve">lower than </w:t>
      </w:r>
      <w:r w:rsidRPr="00A152D2">
        <w:t xml:space="preserve">the </w:t>
      </w:r>
      <w:r w:rsidR="007B5526">
        <w:t xml:space="preserve">rates recommended by the </w:t>
      </w:r>
      <w:r w:rsidRPr="00A152D2">
        <w:t>Banking Commission</w:t>
      </w:r>
      <w:r w:rsidR="009D1964">
        <w:t>:</w:t>
      </w:r>
    </w:p>
    <w:p w14:paraId="3DBB9480" w14:textId="0709864A" w:rsidR="008B1CD8" w:rsidRDefault="009D1964" w:rsidP="009D1964">
      <w:pPr>
        <w:pStyle w:val="ListParagraph"/>
        <w:numPr>
          <w:ilvl w:val="0"/>
          <w:numId w:val="1"/>
        </w:numPr>
        <w:snapToGrid w:val="0"/>
        <w:spacing w:line="480" w:lineRule="auto"/>
        <w:jc w:val="both"/>
      </w:pPr>
      <w:r>
        <w:t xml:space="preserve">for real property with an assessed value of $250,000 or less, or $250,000 or less per residential unit for cooperative apartments, the </w:t>
      </w:r>
      <w:r w:rsidR="008B1CD8">
        <w:t xml:space="preserve">adopted </w:t>
      </w:r>
      <w:r>
        <w:t xml:space="preserve">interest rate </w:t>
      </w:r>
      <w:r w:rsidR="008B1CD8">
        <w:t>is three percent</w:t>
      </w:r>
      <w:r w:rsidR="00B25A94">
        <w:t xml:space="preserve"> </w:t>
      </w:r>
      <w:r w:rsidR="00B25A94" w:rsidRPr="00EA6EF4">
        <w:t>per annum</w:t>
      </w:r>
      <w:r w:rsidR="00B25A94">
        <w:t>;</w:t>
      </w:r>
    </w:p>
    <w:p w14:paraId="0B331665" w14:textId="71C78CA6" w:rsidR="00B25A94" w:rsidRPr="00EA6EF4" w:rsidRDefault="00B25A94" w:rsidP="00B25A94">
      <w:pPr>
        <w:pStyle w:val="ListParagraph"/>
        <w:numPr>
          <w:ilvl w:val="0"/>
          <w:numId w:val="1"/>
        </w:numPr>
        <w:snapToGrid w:val="0"/>
        <w:spacing w:line="480" w:lineRule="auto"/>
        <w:jc w:val="both"/>
      </w:pPr>
      <w:r>
        <w:t xml:space="preserve">for real property with an assessed value of more than $250,000 and no greater than $450,000, or more than $250,000 and no greater than $450,000 per residential unit for cooperative apartments, the adopted interest rate is six </w:t>
      </w:r>
      <w:bookmarkStart w:id="1" w:name="OLE_LINK1"/>
      <w:bookmarkStart w:id="2" w:name="OLE_LINK2"/>
      <w:r>
        <w:t>percent</w:t>
      </w:r>
      <w:r w:rsidRPr="00EA6EF4">
        <w:t xml:space="preserve"> per annum</w:t>
      </w:r>
      <w:bookmarkEnd w:id="1"/>
      <w:bookmarkEnd w:id="2"/>
      <w:r>
        <w:t>; and</w:t>
      </w:r>
    </w:p>
    <w:p w14:paraId="2CA4DE81" w14:textId="2733EF85" w:rsidR="00B25A94" w:rsidRPr="005D28E6" w:rsidRDefault="00B25A94" w:rsidP="005D28E6">
      <w:pPr>
        <w:pStyle w:val="ListParagraph"/>
        <w:numPr>
          <w:ilvl w:val="0"/>
          <w:numId w:val="1"/>
        </w:numPr>
        <w:snapToGrid w:val="0"/>
        <w:spacing w:line="480" w:lineRule="auto"/>
        <w:jc w:val="both"/>
      </w:pPr>
      <w:r>
        <w:t xml:space="preserve">for real property with an assessed value of over $450,000, or over $450,000 per residential unit for cooperative apartments, </w:t>
      </w:r>
      <w:r w:rsidR="00CD011B">
        <w:t xml:space="preserve">the adopted interest rate is </w:t>
      </w:r>
      <w:r w:rsidR="008806FB">
        <w:t>13</w:t>
      </w:r>
      <w:r w:rsidR="00CD011B">
        <w:t xml:space="preserve"> percent</w:t>
      </w:r>
      <w:r w:rsidR="00CD011B" w:rsidRPr="00EA6EF4">
        <w:t xml:space="preserve"> per annum</w:t>
      </w:r>
      <w:r w:rsidR="00CD011B">
        <w:t>.</w:t>
      </w:r>
      <w:r w:rsidR="005D28E6">
        <w:br w:type="page"/>
      </w:r>
    </w:p>
    <w:p w14:paraId="768DEF84" w14:textId="7984DD45" w:rsidR="009B553F" w:rsidRDefault="009B553F" w:rsidP="009B553F">
      <w:pPr>
        <w:pStyle w:val="BodyTextIndent2"/>
        <w:ind w:left="0"/>
        <w:jc w:val="center"/>
      </w:pPr>
      <w:r>
        <w:t xml:space="preserve">Preconsidered Res. No. </w:t>
      </w:r>
    </w:p>
    <w:p w14:paraId="3E2A8D12" w14:textId="77777777" w:rsidR="009B553F" w:rsidRDefault="009B553F" w:rsidP="009B553F">
      <w:pPr>
        <w:jc w:val="both"/>
        <w:rPr>
          <w:vanish/>
        </w:rPr>
      </w:pPr>
      <w:r>
        <w:rPr>
          <w:vanish/>
        </w:rPr>
        <w:t>..Title</w:t>
      </w:r>
    </w:p>
    <w:p w14:paraId="5C8BEE30" w14:textId="11BD316A" w:rsidR="005D28E6" w:rsidRDefault="005D28E6" w:rsidP="009B553F">
      <w:pPr>
        <w:jc w:val="both"/>
      </w:pPr>
      <w:r>
        <w:t>Resolution to establish that the interest rate be three percent per annum for Fiscal Year 202</w:t>
      </w:r>
      <w:r w:rsidR="008F5886">
        <w:t>2</w:t>
      </w:r>
      <w:r>
        <w:t xml:space="preserve"> for non-payment of taxes on properties with an assessed value of no greater than $250,000, or no greater than $250,000 per residential unit for cooperative apartments</w:t>
      </w:r>
    </w:p>
    <w:p w14:paraId="28FA03B5" w14:textId="77777777" w:rsidR="009B553F" w:rsidRDefault="009B553F" w:rsidP="009B553F">
      <w:pPr>
        <w:jc w:val="both"/>
        <w:rPr>
          <w:vanish/>
        </w:rPr>
      </w:pPr>
      <w:r>
        <w:rPr>
          <w:vanish/>
        </w:rPr>
        <w:t>..Body</w:t>
      </w:r>
    </w:p>
    <w:p w14:paraId="1A6D0728" w14:textId="77777777" w:rsidR="009B553F" w:rsidRDefault="009B553F" w:rsidP="009B553F">
      <w:pPr>
        <w:jc w:val="both"/>
      </w:pPr>
    </w:p>
    <w:p w14:paraId="63B844AF" w14:textId="77777777" w:rsidR="009B553F" w:rsidRDefault="009B553F" w:rsidP="009B553F">
      <w:pPr>
        <w:jc w:val="both"/>
      </w:pPr>
      <w:r>
        <w:t xml:space="preserve">By </w:t>
      </w:r>
      <w:r w:rsidRPr="007A7952">
        <w:t xml:space="preserve">Council Member </w:t>
      </w:r>
      <w:r>
        <w:t>Dromm</w:t>
      </w:r>
    </w:p>
    <w:p w14:paraId="2F2FEA25" w14:textId="77777777" w:rsidR="009B553F" w:rsidRDefault="009B553F" w:rsidP="009B553F">
      <w:pPr>
        <w:jc w:val="both"/>
      </w:pPr>
    </w:p>
    <w:p w14:paraId="5C365346" w14:textId="323F502F" w:rsidR="009B553F" w:rsidRDefault="009B553F" w:rsidP="009B553F">
      <w:pPr>
        <w:spacing w:line="480" w:lineRule="auto"/>
        <w:jc w:val="both"/>
      </w:pPr>
      <w:r>
        <w:tab/>
        <w:t xml:space="preserve">Whereas, Pursuant to </w:t>
      </w:r>
      <w:r w:rsidRPr="00E97693">
        <w:t>Section 11-224.1</w:t>
      </w:r>
      <w:r>
        <w:t xml:space="preserve"> of the Administrative Code of the City of New York the Banking Commission is required to recommend to the City Council, not later than the 13th day of May of each year, the proposed interest rate to be charged for non-payment of taxes on properties with an assessed value of </w:t>
      </w:r>
      <w:r w:rsidR="002C39FE">
        <w:t>no greater than $250,000, or no greater than $250,000 per residential unit for cooperative apartments;</w:t>
      </w:r>
      <w:r w:rsidR="0032363E">
        <w:t xml:space="preserve"> and</w:t>
      </w:r>
    </w:p>
    <w:p w14:paraId="2B25895C" w14:textId="28F1B7B5" w:rsidR="009B553F" w:rsidRDefault="009B553F" w:rsidP="009B553F">
      <w:pPr>
        <w:spacing w:line="480" w:lineRule="auto"/>
        <w:jc w:val="both"/>
      </w:pPr>
      <w:r>
        <w:tab/>
        <w:t>Whereas, T</w:t>
      </w:r>
      <w:r w:rsidRPr="0078625B">
        <w:t xml:space="preserve">he Banking Commission is required to propose a rate </w:t>
      </w:r>
      <w:r w:rsidR="00705FA8">
        <w:t xml:space="preserve">at least equal to </w:t>
      </w:r>
      <w:r w:rsidRPr="0078625B">
        <w:t>the prevailing interest rate charged for commercial loans extended to prime borrowers by commercial banks operating in the City (the “Prime Rate”)</w:t>
      </w:r>
      <w:r w:rsidR="00FD4DAA">
        <w:t>;</w:t>
      </w:r>
      <w:r w:rsidRPr="0078625B">
        <w:t xml:space="preserve"> </w:t>
      </w:r>
      <w:r>
        <w:t>and</w:t>
      </w:r>
    </w:p>
    <w:p w14:paraId="5A135B99" w14:textId="4B4F71BF" w:rsidR="009B553F" w:rsidRDefault="009B553F" w:rsidP="009B553F">
      <w:pPr>
        <w:spacing w:line="480" w:lineRule="auto"/>
        <w:jc w:val="both"/>
      </w:pPr>
      <w:r>
        <w:tab/>
      </w:r>
      <w:r w:rsidRPr="004C797E">
        <w:t xml:space="preserve">Whereas, The Banking Commission notes that as of May </w:t>
      </w:r>
      <w:r>
        <w:t>13</w:t>
      </w:r>
      <w:r w:rsidRPr="001715B4">
        <w:t xml:space="preserve">, </w:t>
      </w:r>
      <w:r>
        <w:t>202</w:t>
      </w:r>
      <w:r w:rsidR="002C1480">
        <w:t>1</w:t>
      </w:r>
      <w:r w:rsidRPr="004C797E">
        <w:t xml:space="preserve">, the Prime Rate stands at </w:t>
      </w:r>
      <w:r>
        <w:t>three</w:t>
      </w:r>
      <w:r w:rsidRPr="004C797E">
        <w:t xml:space="preserve"> and </w:t>
      </w:r>
      <w:r>
        <w:t>one-quarters</w:t>
      </w:r>
      <w:r w:rsidRPr="004C797E">
        <w:t xml:space="preserve"> percent as</w:t>
      </w:r>
      <w:r>
        <w:t xml:space="preserve"> published by the Board of Governors of the </w:t>
      </w:r>
      <w:r w:rsidRPr="00FE2A37">
        <w:t xml:space="preserve">Federal Reserve </w:t>
      </w:r>
      <w:r>
        <w:t>System; and</w:t>
      </w:r>
    </w:p>
    <w:p w14:paraId="33ADD9DE" w14:textId="77777777" w:rsidR="009B553F" w:rsidRDefault="009B553F" w:rsidP="009B553F">
      <w:pPr>
        <w:spacing w:line="480" w:lineRule="auto"/>
        <w:ind w:firstLine="720"/>
        <w:jc w:val="both"/>
      </w:pPr>
      <w:r>
        <w:t>Whereas, It is in the best interest of the City to encourage the prompt payment of taxes on real estate by all taxpayers; and</w:t>
      </w:r>
    </w:p>
    <w:p w14:paraId="2F8BF8F5" w14:textId="021AF0EB" w:rsidR="009B553F" w:rsidRDefault="009B553F" w:rsidP="000E0829">
      <w:pPr>
        <w:pStyle w:val="BodyTextIndent2"/>
        <w:ind w:left="0" w:firstLine="720"/>
        <w:jc w:val="both"/>
      </w:pPr>
      <w:r>
        <w:t xml:space="preserve">Whereas, The Banking Commission </w:t>
      </w:r>
      <w:r w:rsidRPr="001715B4">
        <w:t xml:space="preserve">forwarded its recommendation to the Council, by letter dated </w:t>
      </w:r>
      <w:r>
        <w:t>May 13</w:t>
      </w:r>
      <w:r w:rsidRPr="001715B4">
        <w:t xml:space="preserve">, </w:t>
      </w:r>
      <w:r>
        <w:t>202</w:t>
      </w:r>
      <w:r w:rsidR="002C1480">
        <w:t>1</w:t>
      </w:r>
      <w:r>
        <w:t xml:space="preserve">, that the interest rate to be charged for the non-payment of taxes on properties </w:t>
      </w:r>
      <w:r w:rsidR="002C1480">
        <w:t>with an assessed value of no greater than $250,000, or no greater than $250,000 per residential unit for cooperative apartments</w:t>
      </w:r>
      <w:r>
        <w:t xml:space="preserve">, be </w:t>
      </w:r>
      <w:r w:rsidR="000E0829" w:rsidRPr="000A196B">
        <w:t xml:space="preserve">three </w:t>
      </w:r>
      <w:r w:rsidR="000E0829">
        <w:t>and one-quarter p</w:t>
      </w:r>
      <w:r w:rsidR="000E0829" w:rsidRPr="000A196B">
        <w:t>ercent (3.25%) per annum in the first quarter (July 1, 2021 to September 30, 2021) and four and one-half percent (4.5%) per annum in the second, third, and fourth quarters (October 1, 2021 to June 30, 2022)</w:t>
      </w:r>
      <w:r>
        <w:t>; now, therefore, be it</w:t>
      </w:r>
    </w:p>
    <w:p w14:paraId="27DAAAA5" w14:textId="6411D975" w:rsidR="009B553F" w:rsidRDefault="009B553F" w:rsidP="009B553F">
      <w:pPr>
        <w:spacing w:line="480" w:lineRule="auto"/>
        <w:jc w:val="both"/>
      </w:pPr>
      <w:r>
        <w:tab/>
        <w:t xml:space="preserve">Resolved, That the Council of the City of New York establishes that the interest rate be </w:t>
      </w:r>
      <w:r w:rsidR="004C4AAC">
        <w:t>three percent per annum for Fiscal Year 202</w:t>
      </w:r>
      <w:r w:rsidR="00CE6DD1">
        <w:t>2</w:t>
      </w:r>
      <w:r w:rsidR="004C4AAC">
        <w:t xml:space="preserve"> for non-payment of taxes on properties with an assessed value of no greater than $250,000, or no greater than $250,000 per residential unit for cooperative apartments</w:t>
      </w:r>
      <w:r>
        <w:t xml:space="preserve">. </w:t>
      </w:r>
    </w:p>
    <w:p w14:paraId="0AD1350A" w14:textId="057774C6" w:rsidR="009B553F" w:rsidRDefault="009B553F" w:rsidP="009B553F">
      <w:pPr>
        <w:pStyle w:val="BodyTextIndent2"/>
        <w:spacing w:line="240" w:lineRule="auto"/>
        <w:ind w:left="0"/>
        <w:rPr>
          <w:sz w:val="20"/>
        </w:rPr>
      </w:pPr>
      <w:r>
        <w:rPr>
          <w:sz w:val="20"/>
        </w:rPr>
        <w:t>NB</w:t>
      </w:r>
    </w:p>
    <w:p w14:paraId="16EC83D9" w14:textId="7BE853D5" w:rsidR="009B553F" w:rsidRDefault="009B553F" w:rsidP="009B553F">
      <w:pPr>
        <w:pStyle w:val="BodyTextIndent2"/>
        <w:spacing w:line="240" w:lineRule="auto"/>
        <w:ind w:left="0"/>
        <w:rPr>
          <w:sz w:val="20"/>
        </w:rPr>
      </w:pPr>
      <w:r w:rsidRPr="0019325B">
        <w:rPr>
          <w:sz w:val="20"/>
        </w:rPr>
        <w:t>LS</w:t>
      </w:r>
      <w:r>
        <w:rPr>
          <w:sz w:val="20"/>
        </w:rPr>
        <w:t xml:space="preserve"> </w:t>
      </w:r>
      <w:r w:rsidRPr="0019325B">
        <w:rPr>
          <w:sz w:val="20"/>
        </w:rPr>
        <w:t>#</w:t>
      </w:r>
      <w:r w:rsidR="00513576" w:rsidRPr="00513576">
        <w:rPr>
          <w:sz w:val="20"/>
        </w:rPr>
        <w:t>17836</w:t>
      </w:r>
    </w:p>
    <w:p w14:paraId="36AF0E43" w14:textId="21C1AEBF" w:rsidR="008F5886" w:rsidRDefault="009B553F" w:rsidP="00513576">
      <w:pPr>
        <w:pStyle w:val="BodyTextIndent2"/>
        <w:spacing w:line="240" w:lineRule="auto"/>
        <w:ind w:left="0"/>
        <w:rPr>
          <w:sz w:val="20"/>
        </w:rPr>
      </w:pPr>
      <w:r w:rsidRPr="004F7B62">
        <w:rPr>
          <w:sz w:val="20"/>
        </w:rPr>
        <w:t>06/</w:t>
      </w:r>
      <w:r w:rsidR="004C4AAC">
        <w:rPr>
          <w:sz w:val="20"/>
        </w:rPr>
        <w:t>24</w:t>
      </w:r>
      <w:r w:rsidRPr="004F7B62">
        <w:rPr>
          <w:sz w:val="20"/>
        </w:rPr>
        <w:t>/202</w:t>
      </w:r>
      <w:r w:rsidR="004C4AAC">
        <w:rPr>
          <w:sz w:val="20"/>
        </w:rPr>
        <w:t>1</w:t>
      </w:r>
    </w:p>
    <w:p w14:paraId="1E599202" w14:textId="77777777" w:rsidR="008F5886" w:rsidRDefault="008F5886">
      <w:pPr>
        <w:rPr>
          <w:sz w:val="20"/>
        </w:rPr>
      </w:pPr>
      <w:r>
        <w:rPr>
          <w:sz w:val="20"/>
        </w:rPr>
        <w:br w:type="page"/>
      </w:r>
    </w:p>
    <w:p w14:paraId="6D43082D" w14:textId="77777777" w:rsidR="008F5886" w:rsidRDefault="008F5886" w:rsidP="008F5886">
      <w:pPr>
        <w:pStyle w:val="BodyTextIndent2"/>
        <w:ind w:left="0"/>
        <w:jc w:val="center"/>
      </w:pPr>
      <w:r>
        <w:t xml:space="preserve">Preconsidered Res. No. </w:t>
      </w:r>
    </w:p>
    <w:p w14:paraId="3F9DA20E" w14:textId="77777777" w:rsidR="008F5886" w:rsidRDefault="008F5886" w:rsidP="008F5886">
      <w:pPr>
        <w:jc w:val="both"/>
        <w:rPr>
          <w:vanish/>
        </w:rPr>
      </w:pPr>
      <w:r>
        <w:rPr>
          <w:vanish/>
        </w:rPr>
        <w:t>..Title</w:t>
      </w:r>
    </w:p>
    <w:p w14:paraId="58477903" w14:textId="204626B7" w:rsidR="008F5886" w:rsidRDefault="00A06F87" w:rsidP="008F5886">
      <w:pPr>
        <w:jc w:val="both"/>
      </w:pPr>
      <w:r>
        <w:t xml:space="preserve">Resolution to establish that the interest rate be </w:t>
      </w:r>
      <w:r w:rsidR="0032363E">
        <w:t>six</w:t>
      </w:r>
      <w:r>
        <w:t xml:space="preserve"> percent per annum for Fiscal Year 2022 for non-payment of taxes on properties with an assessed value of more than $250,000 and no greater than $450,000, or more than $250,000 and no greater than $450,000 per residential unit for cooperative apartments</w:t>
      </w:r>
      <w:r w:rsidR="008F5886">
        <w:rPr>
          <w:vanish/>
        </w:rPr>
        <w:t>..Body</w:t>
      </w:r>
    </w:p>
    <w:p w14:paraId="032A51DC" w14:textId="77777777" w:rsidR="00A06F87" w:rsidRDefault="00A06F87" w:rsidP="008F5886">
      <w:pPr>
        <w:jc w:val="both"/>
        <w:rPr>
          <w:vanish/>
        </w:rPr>
      </w:pPr>
    </w:p>
    <w:p w14:paraId="48FA4214" w14:textId="77777777" w:rsidR="008F5886" w:rsidRDefault="008F5886" w:rsidP="008F5886">
      <w:pPr>
        <w:jc w:val="both"/>
      </w:pPr>
    </w:p>
    <w:p w14:paraId="43C5D8E0" w14:textId="77777777" w:rsidR="008F5886" w:rsidRDefault="008F5886" w:rsidP="008F5886">
      <w:pPr>
        <w:jc w:val="both"/>
      </w:pPr>
      <w:r>
        <w:t xml:space="preserve">By </w:t>
      </w:r>
      <w:r w:rsidRPr="007A7952">
        <w:t xml:space="preserve">Council Member </w:t>
      </w:r>
      <w:r>
        <w:t>Dromm</w:t>
      </w:r>
    </w:p>
    <w:p w14:paraId="181DDA86" w14:textId="77777777" w:rsidR="008F5886" w:rsidRDefault="008F5886" w:rsidP="008F5886">
      <w:pPr>
        <w:jc w:val="both"/>
      </w:pPr>
    </w:p>
    <w:p w14:paraId="4C5515A7" w14:textId="06B98721" w:rsidR="008F5886" w:rsidRDefault="008F5886" w:rsidP="008F5886">
      <w:pPr>
        <w:spacing w:line="480" w:lineRule="auto"/>
        <w:jc w:val="both"/>
      </w:pPr>
      <w:r>
        <w:tab/>
        <w:t xml:space="preserve">Whereas, Pursuant to </w:t>
      </w:r>
      <w:r w:rsidRPr="00E97693">
        <w:t>Section 11-224.1</w:t>
      </w:r>
      <w:r>
        <w:t xml:space="preserve"> of the Administrative Code of the City of New York the Banking Commission is required to recommend to the City Council, not later than the 13th day of May of each year, the proposed interest rate to be charged for non-payment of taxes on properties with an assessed value </w:t>
      </w:r>
      <w:r w:rsidR="00907627">
        <w:t>of more than $250,000 and no greater than $450,000, or more than $250,000 and no greater than $450,000 per residential unit for cooperative apartments;</w:t>
      </w:r>
    </w:p>
    <w:p w14:paraId="772C92BD" w14:textId="548A3138" w:rsidR="008F5886" w:rsidRDefault="008F5886" w:rsidP="008F5886">
      <w:pPr>
        <w:spacing w:line="480" w:lineRule="auto"/>
        <w:jc w:val="both"/>
      </w:pPr>
      <w:r>
        <w:tab/>
        <w:t>Whereas, T</w:t>
      </w:r>
      <w:r w:rsidRPr="0078625B">
        <w:t xml:space="preserve">he Banking Commission is required to propose a rate at </w:t>
      </w:r>
      <w:r w:rsidR="0091423A">
        <w:t>least four percent</w:t>
      </w:r>
      <w:r w:rsidR="0091423A" w:rsidRPr="00DB6F6A">
        <w:t xml:space="preserve"> per annum greater </w:t>
      </w:r>
      <w:r w:rsidR="0032363E">
        <w:t xml:space="preserve">than </w:t>
      </w:r>
      <w:r w:rsidRPr="0078625B">
        <w:t>the prevailing interest rate charged for commercial loans extended to prime borrowers by commercial banks operating in the City (the “Prime Rate”)</w:t>
      </w:r>
      <w:r w:rsidR="00FD4DAA">
        <w:t>;</w:t>
      </w:r>
      <w:r w:rsidRPr="0078625B">
        <w:t xml:space="preserve"> </w:t>
      </w:r>
      <w:r>
        <w:t>and</w:t>
      </w:r>
    </w:p>
    <w:p w14:paraId="04064C28" w14:textId="77777777" w:rsidR="008F5886" w:rsidRDefault="008F5886" w:rsidP="008F5886">
      <w:pPr>
        <w:spacing w:line="480" w:lineRule="auto"/>
        <w:jc w:val="both"/>
      </w:pPr>
      <w:r>
        <w:tab/>
      </w:r>
      <w:r w:rsidRPr="004C797E">
        <w:t xml:space="preserve">Whereas, The Banking Commission notes that as of May </w:t>
      </w:r>
      <w:r>
        <w:t>13</w:t>
      </w:r>
      <w:r w:rsidRPr="001715B4">
        <w:t xml:space="preserve">, </w:t>
      </w:r>
      <w:r>
        <w:t>2021</w:t>
      </w:r>
      <w:r w:rsidRPr="004C797E">
        <w:t xml:space="preserve">, the Prime Rate stands at </w:t>
      </w:r>
      <w:r>
        <w:t>three</w:t>
      </w:r>
      <w:r w:rsidRPr="004C797E">
        <w:t xml:space="preserve"> and </w:t>
      </w:r>
      <w:r>
        <w:t>one-quarters</w:t>
      </w:r>
      <w:r w:rsidRPr="004C797E">
        <w:t xml:space="preserve"> percent as</w:t>
      </w:r>
      <w:r>
        <w:t xml:space="preserve"> published by the Board of Governors of the </w:t>
      </w:r>
      <w:r w:rsidRPr="00FE2A37">
        <w:t xml:space="preserve">Federal Reserve </w:t>
      </w:r>
      <w:r>
        <w:t xml:space="preserve">System; and </w:t>
      </w:r>
    </w:p>
    <w:p w14:paraId="00A458CD" w14:textId="77777777" w:rsidR="008F5886" w:rsidRDefault="008F5886" w:rsidP="008F5886">
      <w:pPr>
        <w:spacing w:line="480" w:lineRule="auto"/>
        <w:ind w:firstLine="720"/>
        <w:jc w:val="both"/>
      </w:pPr>
      <w:r>
        <w:t>Whereas, It is in the best interest of the City to encourage the prompt payment of taxes on real estate by all taxpayers; and</w:t>
      </w:r>
    </w:p>
    <w:p w14:paraId="3BEF61C7" w14:textId="20283B61" w:rsidR="008F5886" w:rsidRDefault="008F5886" w:rsidP="00CE6DD1">
      <w:pPr>
        <w:pStyle w:val="BodyTextIndent2"/>
        <w:ind w:left="0" w:firstLine="720"/>
        <w:jc w:val="both"/>
      </w:pPr>
      <w:r>
        <w:t xml:space="preserve">Whereas, The Banking Commission </w:t>
      </w:r>
      <w:r w:rsidRPr="001715B4">
        <w:t xml:space="preserve">forwarded its recommendation to the Council, by letter dated </w:t>
      </w:r>
      <w:r>
        <w:t>May 13</w:t>
      </w:r>
      <w:r w:rsidRPr="001715B4">
        <w:t xml:space="preserve">, </w:t>
      </w:r>
      <w:r>
        <w:t>2021, that the interest rate to be charged for the non-payment of taxes on properties with an assessed value</w:t>
      </w:r>
      <w:r w:rsidR="00CE6DD1">
        <w:t xml:space="preserve"> of more than $250,000 and no greater than $450,000, or more than $250,000 and no greater than $450,000 per residential unit for cooperative apartments, be 12 percent per annum;</w:t>
      </w:r>
      <w:r w:rsidR="00CE6DD1">
        <w:rPr>
          <w:vanish/>
        </w:rPr>
        <w:t>..Body</w:t>
      </w:r>
      <w:r>
        <w:t xml:space="preserve"> now, therefore, be it</w:t>
      </w:r>
    </w:p>
    <w:p w14:paraId="6986D6B3" w14:textId="3C8E960D" w:rsidR="008F5886" w:rsidRDefault="008F5886" w:rsidP="00CE6DD1">
      <w:pPr>
        <w:spacing w:line="480" w:lineRule="auto"/>
        <w:jc w:val="both"/>
      </w:pPr>
      <w:r>
        <w:tab/>
        <w:t xml:space="preserve">Resolved, That the Council of the City of New York establishes that the interest rate be </w:t>
      </w:r>
      <w:r w:rsidR="00CE6DD1">
        <w:t>six</w:t>
      </w:r>
      <w:r>
        <w:t xml:space="preserve"> percent per annum for Fiscal Year 202</w:t>
      </w:r>
      <w:r w:rsidR="00CE6DD1">
        <w:t>2</w:t>
      </w:r>
      <w:r>
        <w:t xml:space="preserve"> for non-payment of taxes on properties</w:t>
      </w:r>
      <w:r w:rsidR="00CE6DD1">
        <w:t xml:space="preserve"> with an assessed value of more than $250,000 and no greater than $450,000, or more than $250,000 and no greater than $450,000 per residential unit for cooperative apartments</w:t>
      </w:r>
      <w:r>
        <w:t xml:space="preserve">. </w:t>
      </w:r>
    </w:p>
    <w:p w14:paraId="74E77A4C" w14:textId="77777777" w:rsidR="008F5886" w:rsidRDefault="008F5886" w:rsidP="008F5886">
      <w:pPr>
        <w:pStyle w:val="BodyTextIndent2"/>
        <w:spacing w:line="240" w:lineRule="auto"/>
        <w:ind w:left="0"/>
        <w:rPr>
          <w:sz w:val="20"/>
        </w:rPr>
      </w:pPr>
      <w:r>
        <w:rPr>
          <w:sz w:val="20"/>
        </w:rPr>
        <w:t>NB</w:t>
      </w:r>
    </w:p>
    <w:p w14:paraId="6F4BBDAD" w14:textId="12DA0444" w:rsidR="008F5886" w:rsidRDefault="008F5886" w:rsidP="008F5886">
      <w:pPr>
        <w:pStyle w:val="BodyTextIndent2"/>
        <w:spacing w:line="240" w:lineRule="auto"/>
        <w:ind w:left="0"/>
        <w:rPr>
          <w:sz w:val="20"/>
        </w:rPr>
      </w:pPr>
      <w:r w:rsidRPr="0019325B">
        <w:rPr>
          <w:sz w:val="20"/>
        </w:rPr>
        <w:t>LS</w:t>
      </w:r>
      <w:r>
        <w:rPr>
          <w:sz w:val="20"/>
        </w:rPr>
        <w:t xml:space="preserve"> </w:t>
      </w:r>
      <w:r w:rsidRPr="0019325B">
        <w:rPr>
          <w:sz w:val="20"/>
        </w:rPr>
        <w:t>#</w:t>
      </w:r>
      <w:r w:rsidRPr="008F5886">
        <w:t xml:space="preserve"> </w:t>
      </w:r>
      <w:r w:rsidRPr="008F5886">
        <w:rPr>
          <w:sz w:val="20"/>
        </w:rPr>
        <w:t>17837</w:t>
      </w:r>
    </w:p>
    <w:p w14:paraId="440BCF07" w14:textId="28D4015C" w:rsidR="005669BC" w:rsidRDefault="008F5886" w:rsidP="0091423A">
      <w:pPr>
        <w:pStyle w:val="BodyTextIndent2"/>
        <w:spacing w:line="240" w:lineRule="auto"/>
        <w:ind w:left="0"/>
        <w:rPr>
          <w:sz w:val="20"/>
        </w:rPr>
      </w:pPr>
      <w:r w:rsidRPr="004F7B62">
        <w:rPr>
          <w:sz w:val="20"/>
        </w:rPr>
        <w:t>06/</w:t>
      </w:r>
      <w:r>
        <w:rPr>
          <w:sz w:val="20"/>
        </w:rPr>
        <w:t>24</w:t>
      </w:r>
      <w:r w:rsidRPr="004F7B62">
        <w:rPr>
          <w:sz w:val="20"/>
        </w:rPr>
        <w:t>/202</w:t>
      </w:r>
      <w:r>
        <w:rPr>
          <w:sz w:val="20"/>
        </w:rPr>
        <w:t>1</w:t>
      </w:r>
      <w:r w:rsidR="005669BC">
        <w:rPr>
          <w:sz w:val="20"/>
        </w:rPr>
        <w:br w:type="page"/>
      </w:r>
    </w:p>
    <w:p w14:paraId="141209F3" w14:textId="77777777" w:rsidR="005669BC" w:rsidRDefault="005669BC" w:rsidP="005669BC">
      <w:pPr>
        <w:pStyle w:val="BodyTextIndent2"/>
        <w:ind w:left="0"/>
        <w:jc w:val="center"/>
      </w:pPr>
      <w:r>
        <w:t xml:space="preserve">Preconsidered Res. No. </w:t>
      </w:r>
    </w:p>
    <w:p w14:paraId="131470EB" w14:textId="77777777" w:rsidR="005669BC" w:rsidRDefault="005669BC" w:rsidP="005669BC">
      <w:pPr>
        <w:jc w:val="both"/>
        <w:rPr>
          <w:vanish/>
        </w:rPr>
      </w:pPr>
      <w:r>
        <w:rPr>
          <w:vanish/>
        </w:rPr>
        <w:t>..Title</w:t>
      </w:r>
    </w:p>
    <w:p w14:paraId="123C9F58" w14:textId="183293C3" w:rsidR="005669BC" w:rsidRDefault="005669BC" w:rsidP="005669BC">
      <w:pPr>
        <w:jc w:val="both"/>
      </w:pPr>
      <w:r>
        <w:t xml:space="preserve">Resolution to establish that the interest rate be </w:t>
      </w:r>
      <w:r w:rsidR="006E2B14">
        <w:t>13</w:t>
      </w:r>
      <w:r>
        <w:t xml:space="preserve"> percent per annum for Fiscal Year 2022 for non-payment of taxes on properties with an assessed value of more than $</w:t>
      </w:r>
      <w:r w:rsidR="0091423A">
        <w:t>4</w:t>
      </w:r>
      <w:r>
        <w:t>50,000, or more than $450,000 per residential unit for cooperative apartments</w:t>
      </w:r>
      <w:r>
        <w:rPr>
          <w:vanish/>
        </w:rPr>
        <w:t>..Body</w:t>
      </w:r>
    </w:p>
    <w:p w14:paraId="3AB9C0BF" w14:textId="77777777" w:rsidR="005669BC" w:rsidRDefault="005669BC" w:rsidP="005669BC">
      <w:pPr>
        <w:jc w:val="both"/>
        <w:rPr>
          <w:vanish/>
        </w:rPr>
      </w:pPr>
    </w:p>
    <w:p w14:paraId="032427B2" w14:textId="77777777" w:rsidR="005669BC" w:rsidRDefault="005669BC" w:rsidP="005669BC">
      <w:pPr>
        <w:jc w:val="both"/>
      </w:pPr>
    </w:p>
    <w:p w14:paraId="1D139602" w14:textId="77777777" w:rsidR="005669BC" w:rsidRDefault="005669BC" w:rsidP="005669BC">
      <w:pPr>
        <w:jc w:val="both"/>
      </w:pPr>
      <w:r>
        <w:t xml:space="preserve">By </w:t>
      </w:r>
      <w:r w:rsidRPr="007A7952">
        <w:t xml:space="preserve">Council Member </w:t>
      </w:r>
      <w:r>
        <w:t>Dromm</w:t>
      </w:r>
    </w:p>
    <w:p w14:paraId="136E8301" w14:textId="77777777" w:rsidR="005669BC" w:rsidRDefault="005669BC" w:rsidP="005669BC">
      <w:pPr>
        <w:jc w:val="both"/>
      </w:pPr>
    </w:p>
    <w:p w14:paraId="11A4714B" w14:textId="366719DF" w:rsidR="005669BC" w:rsidRDefault="005669BC" w:rsidP="005669BC">
      <w:pPr>
        <w:spacing w:line="480" w:lineRule="auto"/>
        <w:jc w:val="both"/>
      </w:pPr>
      <w:r>
        <w:tab/>
        <w:t xml:space="preserve">Whereas, Pursuant to </w:t>
      </w:r>
      <w:r w:rsidRPr="00E97693">
        <w:t>Section 11-224.1</w:t>
      </w:r>
      <w:r>
        <w:t xml:space="preserve"> of the Administrative Code of the City of New York the Banking Commission is required to recommend to the City Council, not later than the 13th day of May of each year, the proposed interest rate to be charged for non-payment of taxes on properties with an assessed value of </w:t>
      </w:r>
      <w:r w:rsidR="00FD4DAA">
        <w:t xml:space="preserve">more than </w:t>
      </w:r>
      <w:r>
        <w:t>$450,000, or more than $450,000 per residential unit for cooperative apartments;</w:t>
      </w:r>
      <w:r w:rsidR="00FD4DAA">
        <w:t xml:space="preserve"> and</w:t>
      </w:r>
    </w:p>
    <w:p w14:paraId="6C13A984" w14:textId="2C585A3A" w:rsidR="00FD4DAA" w:rsidRDefault="005669BC" w:rsidP="00FD4DAA">
      <w:pPr>
        <w:spacing w:line="480" w:lineRule="auto"/>
        <w:jc w:val="both"/>
      </w:pPr>
      <w:r>
        <w:tab/>
        <w:t>Whereas, T</w:t>
      </w:r>
      <w:r w:rsidRPr="0078625B">
        <w:t>he Banking Commission is required to propose a rate</w:t>
      </w:r>
      <w:r w:rsidR="00FD4DAA">
        <w:t xml:space="preserve"> </w:t>
      </w:r>
      <w:r w:rsidR="00FD4DAA" w:rsidRPr="0078625B">
        <w:t xml:space="preserve">at </w:t>
      </w:r>
      <w:r w:rsidR="00FD4DAA">
        <w:t>least six percent</w:t>
      </w:r>
      <w:r w:rsidR="00FD4DAA" w:rsidRPr="00DB6F6A">
        <w:t xml:space="preserve"> per annum greater </w:t>
      </w:r>
      <w:r w:rsidR="00FD4DAA">
        <w:t xml:space="preserve">than </w:t>
      </w:r>
      <w:r w:rsidR="00FD4DAA" w:rsidRPr="0078625B">
        <w:t>the prevailing interest rate charged for commercial loans extended to prime borrowers by commercial banks operating in the City (the “Prime Rate”)</w:t>
      </w:r>
      <w:r w:rsidR="00FD4DAA">
        <w:t>;</w:t>
      </w:r>
      <w:r w:rsidR="00FD4DAA" w:rsidRPr="0078625B">
        <w:t xml:space="preserve"> </w:t>
      </w:r>
      <w:r w:rsidR="00FD4DAA">
        <w:t>and</w:t>
      </w:r>
    </w:p>
    <w:p w14:paraId="104F5C08" w14:textId="77777777" w:rsidR="005669BC" w:rsidRDefault="005669BC" w:rsidP="005669BC">
      <w:pPr>
        <w:spacing w:line="480" w:lineRule="auto"/>
        <w:jc w:val="both"/>
      </w:pPr>
      <w:r>
        <w:tab/>
      </w:r>
      <w:r w:rsidRPr="004C797E">
        <w:t xml:space="preserve">Whereas, The Banking Commission notes that as of May </w:t>
      </w:r>
      <w:r>
        <w:t>13</w:t>
      </w:r>
      <w:r w:rsidRPr="001715B4">
        <w:t xml:space="preserve">, </w:t>
      </w:r>
      <w:r>
        <w:t>2021</w:t>
      </w:r>
      <w:r w:rsidRPr="004C797E">
        <w:t xml:space="preserve">, the Prime Rate stands at </w:t>
      </w:r>
      <w:r>
        <w:t>three</w:t>
      </w:r>
      <w:r w:rsidRPr="004C797E">
        <w:t xml:space="preserve"> and </w:t>
      </w:r>
      <w:r>
        <w:t>one-quarters</w:t>
      </w:r>
      <w:r w:rsidRPr="004C797E">
        <w:t xml:space="preserve"> percent as</w:t>
      </w:r>
      <w:r>
        <w:t xml:space="preserve"> published by the Board of Governors of the </w:t>
      </w:r>
      <w:r w:rsidRPr="00FE2A37">
        <w:t xml:space="preserve">Federal Reserve </w:t>
      </w:r>
      <w:r>
        <w:t xml:space="preserve">System; and </w:t>
      </w:r>
    </w:p>
    <w:p w14:paraId="4F8A4917" w14:textId="77777777" w:rsidR="005669BC" w:rsidRDefault="005669BC" w:rsidP="005669BC">
      <w:pPr>
        <w:spacing w:line="480" w:lineRule="auto"/>
        <w:ind w:firstLine="720"/>
        <w:jc w:val="both"/>
      </w:pPr>
      <w:r>
        <w:t>Whereas, It is in the best interest of the City to encourage the prompt payment of taxes on real estate by all taxpayers; and</w:t>
      </w:r>
    </w:p>
    <w:p w14:paraId="0722DB50" w14:textId="676E3123" w:rsidR="005669BC" w:rsidRDefault="005669BC" w:rsidP="005669BC">
      <w:pPr>
        <w:pStyle w:val="BodyTextIndent2"/>
        <w:ind w:left="0" w:firstLine="720"/>
        <w:jc w:val="both"/>
      </w:pPr>
      <w:r>
        <w:t xml:space="preserve">Whereas, The Banking Commission </w:t>
      </w:r>
      <w:r w:rsidRPr="001715B4">
        <w:t xml:space="preserve">forwarded its recommendation to the Council, by letter dated </w:t>
      </w:r>
      <w:r>
        <w:t>May 13</w:t>
      </w:r>
      <w:r w:rsidRPr="001715B4">
        <w:t xml:space="preserve">, </w:t>
      </w:r>
      <w:r>
        <w:t>2021, that the interest rate to be charged for the non-payment of taxes on properties with an assessed value of more than $</w:t>
      </w:r>
      <w:r w:rsidR="005216AB">
        <w:t>4</w:t>
      </w:r>
      <w:r>
        <w:t xml:space="preserve">50,000, or more than </w:t>
      </w:r>
      <w:r w:rsidR="005216AB">
        <w:t>$4</w:t>
      </w:r>
      <w:r>
        <w:t xml:space="preserve">50,000 per residential unit for cooperative apartments, be </w:t>
      </w:r>
      <w:r w:rsidR="0032363E">
        <w:t>18</w:t>
      </w:r>
      <w:r>
        <w:t xml:space="preserve"> percent per annum;</w:t>
      </w:r>
      <w:r>
        <w:rPr>
          <w:vanish/>
        </w:rPr>
        <w:t>..Body</w:t>
      </w:r>
      <w:r>
        <w:t xml:space="preserve"> now, therefore, be it</w:t>
      </w:r>
    </w:p>
    <w:p w14:paraId="5F444B60" w14:textId="3042EF4F" w:rsidR="005669BC" w:rsidRDefault="005669BC" w:rsidP="005669BC">
      <w:pPr>
        <w:spacing w:line="480" w:lineRule="auto"/>
        <w:jc w:val="both"/>
      </w:pPr>
      <w:r>
        <w:tab/>
        <w:t xml:space="preserve">Resolved, That the Council of the City of New York establishes that the interest rate be </w:t>
      </w:r>
      <w:r w:rsidR="006E2B14">
        <w:t>13</w:t>
      </w:r>
      <w:r>
        <w:t xml:space="preserve"> percent per annum for Fiscal Year 2022 for non-payment of taxes on properties with an assessed value of more than $</w:t>
      </w:r>
      <w:r w:rsidR="005216AB">
        <w:t>4</w:t>
      </w:r>
      <w:r>
        <w:t>50,000</w:t>
      </w:r>
      <w:r w:rsidR="005216AB">
        <w:t xml:space="preserve">, </w:t>
      </w:r>
      <w:r>
        <w:t>or more than $</w:t>
      </w:r>
      <w:r w:rsidR="005216AB">
        <w:t>4</w:t>
      </w:r>
      <w:r>
        <w:t>50,000 per residential unit for cooperative apartments.</w:t>
      </w:r>
    </w:p>
    <w:p w14:paraId="5A0C8E5F" w14:textId="77777777" w:rsidR="005669BC" w:rsidRDefault="005669BC" w:rsidP="005669BC">
      <w:pPr>
        <w:pStyle w:val="BodyTextIndent2"/>
        <w:spacing w:line="240" w:lineRule="auto"/>
        <w:ind w:left="0"/>
        <w:rPr>
          <w:sz w:val="20"/>
        </w:rPr>
      </w:pPr>
      <w:r>
        <w:rPr>
          <w:sz w:val="20"/>
        </w:rPr>
        <w:t>NB</w:t>
      </w:r>
    </w:p>
    <w:p w14:paraId="2EBEACF4" w14:textId="43F12015" w:rsidR="005669BC" w:rsidRDefault="005669BC" w:rsidP="005669BC">
      <w:pPr>
        <w:pStyle w:val="BodyTextIndent2"/>
        <w:spacing w:line="240" w:lineRule="auto"/>
        <w:ind w:left="0"/>
        <w:rPr>
          <w:sz w:val="20"/>
        </w:rPr>
      </w:pPr>
      <w:r w:rsidRPr="0019325B">
        <w:rPr>
          <w:sz w:val="20"/>
        </w:rPr>
        <w:t>LS</w:t>
      </w:r>
      <w:r>
        <w:rPr>
          <w:sz w:val="20"/>
        </w:rPr>
        <w:t xml:space="preserve"> </w:t>
      </w:r>
      <w:r w:rsidRPr="0019325B">
        <w:rPr>
          <w:sz w:val="20"/>
        </w:rPr>
        <w:t>#</w:t>
      </w:r>
      <w:r w:rsidRPr="008F5886">
        <w:t xml:space="preserve"> </w:t>
      </w:r>
      <w:r w:rsidR="005216AB" w:rsidRPr="005216AB">
        <w:rPr>
          <w:sz w:val="20"/>
        </w:rPr>
        <w:t>17838</w:t>
      </w:r>
    </w:p>
    <w:p w14:paraId="45BA93B7" w14:textId="55D1E1A4" w:rsidR="00C97370" w:rsidRPr="00513576" w:rsidRDefault="005669BC" w:rsidP="00513576">
      <w:pPr>
        <w:pStyle w:val="BodyTextIndent2"/>
        <w:spacing w:line="240" w:lineRule="auto"/>
        <w:ind w:left="0"/>
        <w:rPr>
          <w:sz w:val="20"/>
        </w:rPr>
      </w:pPr>
      <w:r w:rsidRPr="004F7B62">
        <w:rPr>
          <w:sz w:val="20"/>
        </w:rPr>
        <w:t>06/</w:t>
      </w:r>
      <w:r>
        <w:rPr>
          <w:sz w:val="20"/>
        </w:rPr>
        <w:t>24</w:t>
      </w:r>
      <w:r w:rsidRPr="004F7B62">
        <w:rPr>
          <w:sz w:val="20"/>
        </w:rPr>
        <w:t>/202</w:t>
      </w:r>
      <w:r>
        <w:rPr>
          <w:sz w:val="20"/>
        </w:rPr>
        <w:t>1</w:t>
      </w:r>
    </w:p>
    <w:sectPr w:rsidR="00C97370" w:rsidRPr="00513576" w:rsidSect="004A77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CFF9" w14:textId="77777777" w:rsidR="00B30A2D" w:rsidRDefault="00B30A2D">
      <w:r>
        <w:separator/>
      </w:r>
    </w:p>
  </w:endnote>
  <w:endnote w:type="continuationSeparator" w:id="0">
    <w:p w14:paraId="7871919B" w14:textId="77777777" w:rsidR="00B30A2D" w:rsidRDefault="00B3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entury Gothic"/>
    <w:charset w:val="00"/>
    <w:family w:val="swiss"/>
    <w:pitch w:val="variable"/>
    <w:sig w:usb0="00000087" w:usb1="00000000" w:usb2="00000000" w:usb3="00000000" w:csb0="0000001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9628" w14:textId="77777777" w:rsidR="00A51BB9" w:rsidRDefault="00A51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FA57" w14:textId="77777777" w:rsidR="00A51BB9" w:rsidRDefault="00A51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EF43" w14:textId="77777777" w:rsidR="00A51BB9" w:rsidRDefault="00A51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D51B" w14:textId="77777777" w:rsidR="00B30A2D" w:rsidRDefault="00B30A2D">
      <w:r>
        <w:separator/>
      </w:r>
    </w:p>
  </w:footnote>
  <w:footnote w:type="continuationSeparator" w:id="0">
    <w:p w14:paraId="28F09B36" w14:textId="77777777" w:rsidR="00B30A2D" w:rsidRDefault="00B30A2D">
      <w:r>
        <w:continuationSeparator/>
      </w:r>
    </w:p>
  </w:footnote>
  <w:footnote w:id="1">
    <w:p w14:paraId="669AB953" w14:textId="77777777" w:rsidR="00F06E26" w:rsidRDefault="00F06E26" w:rsidP="00F06E26">
      <w:pPr>
        <w:pStyle w:val="FootnoteText"/>
      </w:pPr>
      <w:r>
        <w:rPr>
          <w:rStyle w:val="FootnoteReference"/>
        </w:rPr>
        <w:t>1</w:t>
      </w:r>
      <w:r>
        <w:t xml:space="preserve"> To be deemed $250,000 or less, the cooperative apartment must be located in a building where the average assessed value of units is $250,000 or less.</w:t>
      </w:r>
    </w:p>
  </w:footnote>
  <w:footnote w:id="2">
    <w:p w14:paraId="34456A76" w14:textId="0924597D" w:rsidR="00834EB7" w:rsidRDefault="00834EB7">
      <w:pPr>
        <w:pStyle w:val="FootnoteText"/>
      </w:pPr>
      <w:r>
        <w:rPr>
          <w:rStyle w:val="FootnoteReference"/>
        </w:rPr>
        <w:footnoteRef/>
      </w:r>
      <w:r>
        <w:t xml:space="preserve"> To be deemed more than $250,000 and no greater than $450,000, the cooperative apartment must be located in a building where the average assessed value of units is more than $250,000 and no greater than $450,000.</w:t>
      </w:r>
    </w:p>
  </w:footnote>
  <w:footnote w:id="3">
    <w:p w14:paraId="3FFD0AE4" w14:textId="35BA1EFB" w:rsidR="00B83B58" w:rsidRDefault="00B83B58" w:rsidP="00F67BEA">
      <w:pPr>
        <w:pStyle w:val="FootnoteText"/>
      </w:pPr>
      <w:r>
        <w:rPr>
          <w:rStyle w:val="FootnoteReference"/>
        </w:rPr>
        <w:footnoteRef/>
      </w:r>
      <w:r w:rsidR="00834EB7">
        <w:t xml:space="preserve"> </w:t>
      </w:r>
      <w:r>
        <w:t>To be deemed over $</w:t>
      </w:r>
      <w:r w:rsidR="00834EB7">
        <w:t>4</w:t>
      </w:r>
      <w:r>
        <w:t>50,000, the cooperative apartment would have to be located in a building where the average assessed valuation of units is over $</w:t>
      </w:r>
      <w:r w:rsidR="00834EB7">
        <w:t>4</w:t>
      </w:r>
      <w:r>
        <w:t xml:space="preserve">50,000.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4A1D" w14:textId="77777777" w:rsidR="00A51BB9" w:rsidRDefault="00A51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AB5C" w14:textId="6521C7BF" w:rsidR="00A51BB9" w:rsidRDefault="00A51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85F70" w14:textId="77777777" w:rsidR="00A51BB9" w:rsidRDefault="00A51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08AC"/>
    <w:multiLevelType w:val="hybridMultilevel"/>
    <w:tmpl w:val="CCDE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53"/>
    <w:rsid w:val="00000B53"/>
    <w:rsid w:val="00000E26"/>
    <w:rsid w:val="00001796"/>
    <w:rsid w:val="00002C4C"/>
    <w:rsid w:val="00002D9D"/>
    <w:rsid w:val="000053B3"/>
    <w:rsid w:val="000055A7"/>
    <w:rsid w:val="000056C0"/>
    <w:rsid w:val="00005878"/>
    <w:rsid w:val="000059BB"/>
    <w:rsid w:val="00005AB3"/>
    <w:rsid w:val="00005E3A"/>
    <w:rsid w:val="00005EC6"/>
    <w:rsid w:val="00006F9F"/>
    <w:rsid w:val="00011567"/>
    <w:rsid w:val="0001213B"/>
    <w:rsid w:val="0001380B"/>
    <w:rsid w:val="0001398C"/>
    <w:rsid w:val="00015060"/>
    <w:rsid w:val="00015B7D"/>
    <w:rsid w:val="00016CCC"/>
    <w:rsid w:val="00020196"/>
    <w:rsid w:val="000219FD"/>
    <w:rsid w:val="00021B5A"/>
    <w:rsid w:val="000221BF"/>
    <w:rsid w:val="00022CA9"/>
    <w:rsid w:val="0002378C"/>
    <w:rsid w:val="00024B02"/>
    <w:rsid w:val="000257EE"/>
    <w:rsid w:val="00026F57"/>
    <w:rsid w:val="0002766F"/>
    <w:rsid w:val="000332E9"/>
    <w:rsid w:val="00034386"/>
    <w:rsid w:val="00035C69"/>
    <w:rsid w:val="00036A14"/>
    <w:rsid w:val="00040728"/>
    <w:rsid w:val="00040947"/>
    <w:rsid w:val="00041924"/>
    <w:rsid w:val="000421E1"/>
    <w:rsid w:val="00043529"/>
    <w:rsid w:val="00043DEF"/>
    <w:rsid w:val="00044C4F"/>
    <w:rsid w:val="00046641"/>
    <w:rsid w:val="000475DF"/>
    <w:rsid w:val="00050E58"/>
    <w:rsid w:val="00053423"/>
    <w:rsid w:val="000547FC"/>
    <w:rsid w:val="000604A0"/>
    <w:rsid w:val="00061D4B"/>
    <w:rsid w:val="00061D57"/>
    <w:rsid w:val="000623EC"/>
    <w:rsid w:val="0006296B"/>
    <w:rsid w:val="00065480"/>
    <w:rsid w:val="00065E6F"/>
    <w:rsid w:val="00065FD4"/>
    <w:rsid w:val="00066A29"/>
    <w:rsid w:val="00066F3E"/>
    <w:rsid w:val="00067071"/>
    <w:rsid w:val="000670C1"/>
    <w:rsid w:val="00067E12"/>
    <w:rsid w:val="000709AC"/>
    <w:rsid w:val="00071AB9"/>
    <w:rsid w:val="00072C56"/>
    <w:rsid w:val="00073A2B"/>
    <w:rsid w:val="00074DC9"/>
    <w:rsid w:val="000769AD"/>
    <w:rsid w:val="00076A61"/>
    <w:rsid w:val="00080354"/>
    <w:rsid w:val="0008053B"/>
    <w:rsid w:val="0008072F"/>
    <w:rsid w:val="00080AD6"/>
    <w:rsid w:val="00080B43"/>
    <w:rsid w:val="00082470"/>
    <w:rsid w:val="00082503"/>
    <w:rsid w:val="00082B30"/>
    <w:rsid w:val="000832D1"/>
    <w:rsid w:val="00085387"/>
    <w:rsid w:val="00085A1B"/>
    <w:rsid w:val="0008695D"/>
    <w:rsid w:val="00086D88"/>
    <w:rsid w:val="00087720"/>
    <w:rsid w:val="000900DF"/>
    <w:rsid w:val="00091CC8"/>
    <w:rsid w:val="0009253A"/>
    <w:rsid w:val="00092794"/>
    <w:rsid w:val="00092E1C"/>
    <w:rsid w:val="000940F6"/>
    <w:rsid w:val="00097814"/>
    <w:rsid w:val="000A039D"/>
    <w:rsid w:val="000A1513"/>
    <w:rsid w:val="000A1827"/>
    <w:rsid w:val="000A196B"/>
    <w:rsid w:val="000A1B3F"/>
    <w:rsid w:val="000A2099"/>
    <w:rsid w:val="000A226D"/>
    <w:rsid w:val="000A2A01"/>
    <w:rsid w:val="000A5DFC"/>
    <w:rsid w:val="000A768D"/>
    <w:rsid w:val="000B0013"/>
    <w:rsid w:val="000B0C8D"/>
    <w:rsid w:val="000B0CFA"/>
    <w:rsid w:val="000B0F15"/>
    <w:rsid w:val="000B1B23"/>
    <w:rsid w:val="000B27FA"/>
    <w:rsid w:val="000B302A"/>
    <w:rsid w:val="000B3CD7"/>
    <w:rsid w:val="000B49C4"/>
    <w:rsid w:val="000B4F2B"/>
    <w:rsid w:val="000B59B6"/>
    <w:rsid w:val="000C106C"/>
    <w:rsid w:val="000C2766"/>
    <w:rsid w:val="000C2AEF"/>
    <w:rsid w:val="000C57CF"/>
    <w:rsid w:val="000C6FCD"/>
    <w:rsid w:val="000D2052"/>
    <w:rsid w:val="000D325D"/>
    <w:rsid w:val="000D4606"/>
    <w:rsid w:val="000D46FD"/>
    <w:rsid w:val="000D4B96"/>
    <w:rsid w:val="000D4DC0"/>
    <w:rsid w:val="000D4FF2"/>
    <w:rsid w:val="000D5535"/>
    <w:rsid w:val="000D5F89"/>
    <w:rsid w:val="000D69B8"/>
    <w:rsid w:val="000D757C"/>
    <w:rsid w:val="000E0829"/>
    <w:rsid w:val="000E0951"/>
    <w:rsid w:val="000E1C35"/>
    <w:rsid w:val="000E1E21"/>
    <w:rsid w:val="000E2B81"/>
    <w:rsid w:val="000E3194"/>
    <w:rsid w:val="000E3AD8"/>
    <w:rsid w:val="000E4172"/>
    <w:rsid w:val="000E43CD"/>
    <w:rsid w:val="000E4DCA"/>
    <w:rsid w:val="000E6BFE"/>
    <w:rsid w:val="000F081D"/>
    <w:rsid w:val="000F0D0F"/>
    <w:rsid w:val="000F28CB"/>
    <w:rsid w:val="000F2D57"/>
    <w:rsid w:val="000F45DB"/>
    <w:rsid w:val="000F6AF8"/>
    <w:rsid w:val="001025BA"/>
    <w:rsid w:val="00103649"/>
    <w:rsid w:val="001047A4"/>
    <w:rsid w:val="00107B67"/>
    <w:rsid w:val="00107EAF"/>
    <w:rsid w:val="00111FE5"/>
    <w:rsid w:val="00112185"/>
    <w:rsid w:val="00112DF8"/>
    <w:rsid w:val="00113071"/>
    <w:rsid w:val="0011414E"/>
    <w:rsid w:val="001141F8"/>
    <w:rsid w:val="0011433F"/>
    <w:rsid w:val="00114DE9"/>
    <w:rsid w:val="00115BD9"/>
    <w:rsid w:val="00116512"/>
    <w:rsid w:val="0011790F"/>
    <w:rsid w:val="00120657"/>
    <w:rsid w:val="0012168E"/>
    <w:rsid w:val="00122B79"/>
    <w:rsid w:val="0012558F"/>
    <w:rsid w:val="001265B0"/>
    <w:rsid w:val="00126BAF"/>
    <w:rsid w:val="00126C1A"/>
    <w:rsid w:val="00127611"/>
    <w:rsid w:val="00130187"/>
    <w:rsid w:val="00131103"/>
    <w:rsid w:val="001311F9"/>
    <w:rsid w:val="00132443"/>
    <w:rsid w:val="001334AB"/>
    <w:rsid w:val="00133BB5"/>
    <w:rsid w:val="00133D1F"/>
    <w:rsid w:val="00133FB9"/>
    <w:rsid w:val="0013437F"/>
    <w:rsid w:val="00134DBF"/>
    <w:rsid w:val="0013505D"/>
    <w:rsid w:val="001350DC"/>
    <w:rsid w:val="00136DAD"/>
    <w:rsid w:val="00137395"/>
    <w:rsid w:val="00137466"/>
    <w:rsid w:val="00140CF9"/>
    <w:rsid w:val="00141658"/>
    <w:rsid w:val="00142C5F"/>
    <w:rsid w:val="00146235"/>
    <w:rsid w:val="00146604"/>
    <w:rsid w:val="00150511"/>
    <w:rsid w:val="00150A2A"/>
    <w:rsid w:val="0015162D"/>
    <w:rsid w:val="00151C5F"/>
    <w:rsid w:val="0015386E"/>
    <w:rsid w:val="00155BE8"/>
    <w:rsid w:val="0016040D"/>
    <w:rsid w:val="00160C72"/>
    <w:rsid w:val="00161400"/>
    <w:rsid w:val="00161F91"/>
    <w:rsid w:val="001622D6"/>
    <w:rsid w:val="00163D0D"/>
    <w:rsid w:val="001648E4"/>
    <w:rsid w:val="001654A3"/>
    <w:rsid w:val="0016610B"/>
    <w:rsid w:val="00166FEA"/>
    <w:rsid w:val="0017566F"/>
    <w:rsid w:val="00176074"/>
    <w:rsid w:val="001767D7"/>
    <w:rsid w:val="0017713F"/>
    <w:rsid w:val="00177220"/>
    <w:rsid w:val="00177B82"/>
    <w:rsid w:val="00181AE2"/>
    <w:rsid w:val="00182072"/>
    <w:rsid w:val="00182497"/>
    <w:rsid w:val="00184EB2"/>
    <w:rsid w:val="001858DC"/>
    <w:rsid w:val="00186CE0"/>
    <w:rsid w:val="00190305"/>
    <w:rsid w:val="001903BD"/>
    <w:rsid w:val="00190AA8"/>
    <w:rsid w:val="001912AF"/>
    <w:rsid w:val="0019303F"/>
    <w:rsid w:val="00195124"/>
    <w:rsid w:val="00195DA6"/>
    <w:rsid w:val="001A1D49"/>
    <w:rsid w:val="001A2A82"/>
    <w:rsid w:val="001A409F"/>
    <w:rsid w:val="001A4E72"/>
    <w:rsid w:val="001A7116"/>
    <w:rsid w:val="001B03B7"/>
    <w:rsid w:val="001B0DC9"/>
    <w:rsid w:val="001B1808"/>
    <w:rsid w:val="001B2688"/>
    <w:rsid w:val="001B2E6B"/>
    <w:rsid w:val="001B3086"/>
    <w:rsid w:val="001B53CF"/>
    <w:rsid w:val="001B79C1"/>
    <w:rsid w:val="001C0373"/>
    <w:rsid w:val="001C0388"/>
    <w:rsid w:val="001C0C6D"/>
    <w:rsid w:val="001C0DE5"/>
    <w:rsid w:val="001C3C83"/>
    <w:rsid w:val="001C4F86"/>
    <w:rsid w:val="001C707A"/>
    <w:rsid w:val="001C7B9F"/>
    <w:rsid w:val="001D1A4B"/>
    <w:rsid w:val="001D1D86"/>
    <w:rsid w:val="001D222B"/>
    <w:rsid w:val="001D2645"/>
    <w:rsid w:val="001D2B47"/>
    <w:rsid w:val="001D464A"/>
    <w:rsid w:val="001D466B"/>
    <w:rsid w:val="001D5D7B"/>
    <w:rsid w:val="001D6381"/>
    <w:rsid w:val="001D6C53"/>
    <w:rsid w:val="001E0B9E"/>
    <w:rsid w:val="001E0FEC"/>
    <w:rsid w:val="001E1137"/>
    <w:rsid w:val="001E142E"/>
    <w:rsid w:val="001E27B0"/>
    <w:rsid w:val="001E513E"/>
    <w:rsid w:val="001E6E71"/>
    <w:rsid w:val="001F04CC"/>
    <w:rsid w:val="001F1108"/>
    <w:rsid w:val="001F1696"/>
    <w:rsid w:val="001F1A13"/>
    <w:rsid w:val="001F2D5D"/>
    <w:rsid w:val="001F3C5E"/>
    <w:rsid w:val="001F4ED9"/>
    <w:rsid w:val="001F6379"/>
    <w:rsid w:val="001F63D1"/>
    <w:rsid w:val="001F7DA4"/>
    <w:rsid w:val="002000BF"/>
    <w:rsid w:val="00200CC6"/>
    <w:rsid w:val="002029D4"/>
    <w:rsid w:val="00202C5C"/>
    <w:rsid w:val="002038A8"/>
    <w:rsid w:val="002043DE"/>
    <w:rsid w:val="00205797"/>
    <w:rsid w:val="00207C2B"/>
    <w:rsid w:val="002120F6"/>
    <w:rsid w:val="00212201"/>
    <w:rsid w:val="0021317F"/>
    <w:rsid w:val="002134CF"/>
    <w:rsid w:val="002149F0"/>
    <w:rsid w:val="00216D09"/>
    <w:rsid w:val="002210C3"/>
    <w:rsid w:val="00221561"/>
    <w:rsid w:val="00221B22"/>
    <w:rsid w:val="002225E3"/>
    <w:rsid w:val="00225972"/>
    <w:rsid w:val="002268A6"/>
    <w:rsid w:val="002278AE"/>
    <w:rsid w:val="002278FA"/>
    <w:rsid w:val="00232B38"/>
    <w:rsid w:val="00233F4D"/>
    <w:rsid w:val="002358C5"/>
    <w:rsid w:val="002359DF"/>
    <w:rsid w:val="002365BE"/>
    <w:rsid w:val="00236A67"/>
    <w:rsid w:val="00237445"/>
    <w:rsid w:val="0024286C"/>
    <w:rsid w:val="00243745"/>
    <w:rsid w:val="00243D13"/>
    <w:rsid w:val="002445B3"/>
    <w:rsid w:val="00247274"/>
    <w:rsid w:val="00251181"/>
    <w:rsid w:val="002511ED"/>
    <w:rsid w:val="00253938"/>
    <w:rsid w:val="0025494A"/>
    <w:rsid w:val="002554C9"/>
    <w:rsid w:val="0025550C"/>
    <w:rsid w:val="00255A13"/>
    <w:rsid w:val="00257D7B"/>
    <w:rsid w:val="00260474"/>
    <w:rsid w:val="00260508"/>
    <w:rsid w:val="00261091"/>
    <w:rsid w:val="002610CF"/>
    <w:rsid w:val="00261E64"/>
    <w:rsid w:val="002623CE"/>
    <w:rsid w:val="002627AD"/>
    <w:rsid w:val="002627B7"/>
    <w:rsid w:val="0026454F"/>
    <w:rsid w:val="0026533C"/>
    <w:rsid w:val="0026551D"/>
    <w:rsid w:val="002667C4"/>
    <w:rsid w:val="002676C2"/>
    <w:rsid w:val="00270567"/>
    <w:rsid w:val="002716E4"/>
    <w:rsid w:val="00271BE6"/>
    <w:rsid w:val="00272120"/>
    <w:rsid w:val="002731FB"/>
    <w:rsid w:val="0027358A"/>
    <w:rsid w:val="00273B67"/>
    <w:rsid w:val="00274C86"/>
    <w:rsid w:val="00281ACC"/>
    <w:rsid w:val="00282069"/>
    <w:rsid w:val="0028259B"/>
    <w:rsid w:val="00285B0F"/>
    <w:rsid w:val="00285CFA"/>
    <w:rsid w:val="00285D9E"/>
    <w:rsid w:val="00286777"/>
    <w:rsid w:val="002879C2"/>
    <w:rsid w:val="0029062E"/>
    <w:rsid w:val="0029257E"/>
    <w:rsid w:val="002925C6"/>
    <w:rsid w:val="00292631"/>
    <w:rsid w:val="002943BF"/>
    <w:rsid w:val="0029446C"/>
    <w:rsid w:val="00294604"/>
    <w:rsid w:val="00295697"/>
    <w:rsid w:val="00296377"/>
    <w:rsid w:val="002967D0"/>
    <w:rsid w:val="0029688A"/>
    <w:rsid w:val="002A00A1"/>
    <w:rsid w:val="002A0E87"/>
    <w:rsid w:val="002A3199"/>
    <w:rsid w:val="002A31C2"/>
    <w:rsid w:val="002A31C3"/>
    <w:rsid w:val="002A36B2"/>
    <w:rsid w:val="002A4512"/>
    <w:rsid w:val="002A4FA1"/>
    <w:rsid w:val="002A7935"/>
    <w:rsid w:val="002A7DBF"/>
    <w:rsid w:val="002B0B3E"/>
    <w:rsid w:val="002B237E"/>
    <w:rsid w:val="002B39DC"/>
    <w:rsid w:val="002B3D95"/>
    <w:rsid w:val="002B4028"/>
    <w:rsid w:val="002B5B26"/>
    <w:rsid w:val="002B6D2E"/>
    <w:rsid w:val="002C06D5"/>
    <w:rsid w:val="002C1480"/>
    <w:rsid w:val="002C1A14"/>
    <w:rsid w:val="002C236B"/>
    <w:rsid w:val="002C2426"/>
    <w:rsid w:val="002C25B1"/>
    <w:rsid w:val="002C261C"/>
    <w:rsid w:val="002C39FE"/>
    <w:rsid w:val="002C419E"/>
    <w:rsid w:val="002C4BD3"/>
    <w:rsid w:val="002C4E28"/>
    <w:rsid w:val="002C51B8"/>
    <w:rsid w:val="002C5218"/>
    <w:rsid w:val="002C602A"/>
    <w:rsid w:val="002C6259"/>
    <w:rsid w:val="002C78C9"/>
    <w:rsid w:val="002D45F8"/>
    <w:rsid w:val="002E0036"/>
    <w:rsid w:val="002E23C5"/>
    <w:rsid w:val="002E241B"/>
    <w:rsid w:val="002E3131"/>
    <w:rsid w:val="002E4BA2"/>
    <w:rsid w:val="002E593C"/>
    <w:rsid w:val="002E5958"/>
    <w:rsid w:val="002E7ADD"/>
    <w:rsid w:val="002F038A"/>
    <w:rsid w:val="002F098A"/>
    <w:rsid w:val="002F13C1"/>
    <w:rsid w:val="002F200A"/>
    <w:rsid w:val="002F2692"/>
    <w:rsid w:val="002F2837"/>
    <w:rsid w:val="002F2E35"/>
    <w:rsid w:val="002F5C80"/>
    <w:rsid w:val="002F66B5"/>
    <w:rsid w:val="002F6E30"/>
    <w:rsid w:val="002F7065"/>
    <w:rsid w:val="00301956"/>
    <w:rsid w:val="0030238A"/>
    <w:rsid w:val="0030361B"/>
    <w:rsid w:val="00304934"/>
    <w:rsid w:val="00305A74"/>
    <w:rsid w:val="00305BD8"/>
    <w:rsid w:val="003072DF"/>
    <w:rsid w:val="0031006F"/>
    <w:rsid w:val="003105E2"/>
    <w:rsid w:val="003108FE"/>
    <w:rsid w:val="00310C03"/>
    <w:rsid w:val="003110B9"/>
    <w:rsid w:val="00314F4D"/>
    <w:rsid w:val="0031512C"/>
    <w:rsid w:val="00316C51"/>
    <w:rsid w:val="00317117"/>
    <w:rsid w:val="0031726E"/>
    <w:rsid w:val="0032055A"/>
    <w:rsid w:val="00320908"/>
    <w:rsid w:val="00321A76"/>
    <w:rsid w:val="003222F3"/>
    <w:rsid w:val="00323378"/>
    <w:rsid w:val="0032363E"/>
    <w:rsid w:val="00324673"/>
    <w:rsid w:val="0032495D"/>
    <w:rsid w:val="003249A0"/>
    <w:rsid w:val="003257B1"/>
    <w:rsid w:val="00326F0D"/>
    <w:rsid w:val="0033199F"/>
    <w:rsid w:val="003351B0"/>
    <w:rsid w:val="00335AAC"/>
    <w:rsid w:val="00337C5A"/>
    <w:rsid w:val="0034011F"/>
    <w:rsid w:val="003403F7"/>
    <w:rsid w:val="00340675"/>
    <w:rsid w:val="00340F5D"/>
    <w:rsid w:val="003414BF"/>
    <w:rsid w:val="00341985"/>
    <w:rsid w:val="003424A3"/>
    <w:rsid w:val="00343003"/>
    <w:rsid w:val="00343059"/>
    <w:rsid w:val="003432E1"/>
    <w:rsid w:val="003453B1"/>
    <w:rsid w:val="003453BD"/>
    <w:rsid w:val="0034549E"/>
    <w:rsid w:val="00345BB0"/>
    <w:rsid w:val="00346E8D"/>
    <w:rsid w:val="00350AE2"/>
    <w:rsid w:val="0035272E"/>
    <w:rsid w:val="0035363A"/>
    <w:rsid w:val="0035373E"/>
    <w:rsid w:val="00353CFA"/>
    <w:rsid w:val="00354DF8"/>
    <w:rsid w:val="00354EFF"/>
    <w:rsid w:val="00355BA5"/>
    <w:rsid w:val="00355F05"/>
    <w:rsid w:val="003560CE"/>
    <w:rsid w:val="00357AD9"/>
    <w:rsid w:val="00360740"/>
    <w:rsid w:val="003607B9"/>
    <w:rsid w:val="00361F8D"/>
    <w:rsid w:val="00361FEA"/>
    <w:rsid w:val="0036291C"/>
    <w:rsid w:val="0036294A"/>
    <w:rsid w:val="00367CE1"/>
    <w:rsid w:val="003720A6"/>
    <w:rsid w:val="00372419"/>
    <w:rsid w:val="00372C52"/>
    <w:rsid w:val="003743A9"/>
    <w:rsid w:val="00374CE4"/>
    <w:rsid w:val="00374E4A"/>
    <w:rsid w:val="00376EA2"/>
    <w:rsid w:val="003776E9"/>
    <w:rsid w:val="00377FD7"/>
    <w:rsid w:val="00381CEB"/>
    <w:rsid w:val="00382097"/>
    <w:rsid w:val="0038287B"/>
    <w:rsid w:val="00383187"/>
    <w:rsid w:val="003833B4"/>
    <w:rsid w:val="003836C3"/>
    <w:rsid w:val="00384412"/>
    <w:rsid w:val="00384E67"/>
    <w:rsid w:val="00386CA5"/>
    <w:rsid w:val="00387743"/>
    <w:rsid w:val="00387DFF"/>
    <w:rsid w:val="0039037C"/>
    <w:rsid w:val="00391908"/>
    <w:rsid w:val="00391B5E"/>
    <w:rsid w:val="003925D0"/>
    <w:rsid w:val="00394179"/>
    <w:rsid w:val="00395F5C"/>
    <w:rsid w:val="00396F40"/>
    <w:rsid w:val="00397168"/>
    <w:rsid w:val="003A2F5C"/>
    <w:rsid w:val="003A3440"/>
    <w:rsid w:val="003A34F3"/>
    <w:rsid w:val="003A4308"/>
    <w:rsid w:val="003A46D0"/>
    <w:rsid w:val="003A4B16"/>
    <w:rsid w:val="003A4F63"/>
    <w:rsid w:val="003A7456"/>
    <w:rsid w:val="003B05EE"/>
    <w:rsid w:val="003B11B5"/>
    <w:rsid w:val="003B15E5"/>
    <w:rsid w:val="003B1833"/>
    <w:rsid w:val="003B1A53"/>
    <w:rsid w:val="003B3C93"/>
    <w:rsid w:val="003B3EA3"/>
    <w:rsid w:val="003B492F"/>
    <w:rsid w:val="003B4BB6"/>
    <w:rsid w:val="003B5DCF"/>
    <w:rsid w:val="003B669B"/>
    <w:rsid w:val="003B7466"/>
    <w:rsid w:val="003B77B9"/>
    <w:rsid w:val="003B7E9F"/>
    <w:rsid w:val="003C31C2"/>
    <w:rsid w:val="003C3380"/>
    <w:rsid w:val="003C38F2"/>
    <w:rsid w:val="003C4233"/>
    <w:rsid w:val="003C5DB7"/>
    <w:rsid w:val="003C76FD"/>
    <w:rsid w:val="003D2764"/>
    <w:rsid w:val="003D5107"/>
    <w:rsid w:val="003E09A2"/>
    <w:rsid w:val="003E1489"/>
    <w:rsid w:val="003E1615"/>
    <w:rsid w:val="003E2BAF"/>
    <w:rsid w:val="003E3381"/>
    <w:rsid w:val="003E4517"/>
    <w:rsid w:val="003E4910"/>
    <w:rsid w:val="003E6285"/>
    <w:rsid w:val="003F02C9"/>
    <w:rsid w:val="003F141D"/>
    <w:rsid w:val="003F24FC"/>
    <w:rsid w:val="003F32A1"/>
    <w:rsid w:val="003F39D5"/>
    <w:rsid w:val="003F3CA6"/>
    <w:rsid w:val="003F4444"/>
    <w:rsid w:val="003F5247"/>
    <w:rsid w:val="003F712A"/>
    <w:rsid w:val="003F7A45"/>
    <w:rsid w:val="0040094E"/>
    <w:rsid w:val="004016FF"/>
    <w:rsid w:val="0040226C"/>
    <w:rsid w:val="00402AA8"/>
    <w:rsid w:val="00402C43"/>
    <w:rsid w:val="00403BC3"/>
    <w:rsid w:val="00405537"/>
    <w:rsid w:val="004062DD"/>
    <w:rsid w:val="004066C5"/>
    <w:rsid w:val="00407218"/>
    <w:rsid w:val="00410F29"/>
    <w:rsid w:val="004119B2"/>
    <w:rsid w:val="00411F51"/>
    <w:rsid w:val="00412E39"/>
    <w:rsid w:val="004130F8"/>
    <w:rsid w:val="00413779"/>
    <w:rsid w:val="00413D32"/>
    <w:rsid w:val="00413E3A"/>
    <w:rsid w:val="0041561C"/>
    <w:rsid w:val="004156C0"/>
    <w:rsid w:val="00415B43"/>
    <w:rsid w:val="0041630C"/>
    <w:rsid w:val="004171D3"/>
    <w:rsid w:val="00417392"/>
    <w:rsid w:val="00417948"/>
    <w:rsid w:val="00417AF1"/>
    <w:rsid w:val="00420C39"/>
    <w:rsid w:val="004225A6"/>
    <w:rsid w:val="0042497B"/>
    <w:rsid w:val="00425410"/>
    <w:rsid w:val="004256D6"/>
    <w:rsid w:val="004302D7"/>
    <w:rsid w:val="004323DE"/>
    <w:rsid w:val="00434DD4"/>
    <w:rsid w:val="004357B4"/>
    <w:rsid w:val="004359F2"/>
    <w:rsid w:val="0043759E"/>
    <w:rsid w:val="0044259F"/>
    <w:rsid w:val="00442829"/>
    <w:rsid w:val="00443047"/>
    <w:rsid w:val="00443255"/>
    <w:rsid w:val="00444CC1"/>
    <w:rsid w:val="0044783E"/>
    <w:rsid w:val="00451611"/>
    <w:rsid w:val="00451EF1"/>
    <w:rsid w:val="00451F98"/>
    <w:rsid w:val="00457F21"/>
    <w:rsid w:val="00461D92"/>
    <w:rsid w:val="00461F82"/>
    <w:rsid w:val="00462BA6"/>
    <w:rsid w:val="00463094"/>
    <w:rsid w:val="00463298"/>
    <w:rsid w:val="00464007"/>
    <w:rsid w:val="00465C89"/>
    <w:rsid w:val="0046656D"/>
    <w:rsid w:val="004676A6"/>
    <w:rsid w:val="00470489"/>
    <w:rsid w:val="00472A72"/>
    <w:rsid w:val="00472EE4"/>
    <w:rsid w:val="00474D91"/>
    <w:rsid w:val="00475404"/>
    <w:rsid w:val="0047569B"/>
    <w:rsid w:val="004762BE"/>
    <w:rsid w:val="0048283F"/>
    <w:rsid w:val="00485690"/>
    <w:rsid w:val="00487126"/>
    <w:rsid w:val="004933DC"/>
    <w:rsid w:val="00494FA6"/>
    <w:rsid w:val="0049729E"/>
    <w:rsid w:val="004A1103"/>
    <w:rsid w:val="004A2E40"/>
    <w:rsid w:val="004A3EB2"/>
    <w:rsid w:val="004A436C"/>
    <w:rsid w:val="004A4530"/>
    <w:rsid w:val="004A60EF"/>
    <w:rsid w:val="004A6AA3"/>
    <w:rsid w:val="004A77E8"/>
    <w:rsid w:val="004B038D"/>
    <w:rsid w:val="004B0AC7"/>
    <w:rsid w:val="004B140E"/>
    <w:rsid w:val="004B430A"/>
    <w:rsid w:val="004B5A6C"/>
    <w:rsid w:val="004B5F34"/>
    <w:rsid w:val="004B6199"/>
    <w:rsid w:val="004B7243"/>
    <w:rsid w:val="004C0BE1"/>
    <w:rsid w:val="004C0D92"/>
    <w:rsid w:val="004C0DF4"/>
    <w:rsid w:val="004C165A"/>
    <w:rsid w:val="004C3A9A"/>
    <w:rsid w:val="004C4931"/>
    <w:rsid w:val="004C4AAC"/>
    <w:rsid w:val="004C5B55"/>
    <w:rsid w:val="004C5BA4"/>
    <w:rsid w:val="004C680C"/>
    <w:rsid w:val="004C6E4B"/>
    <w:rsid w:val="004C77F3"/>
    <w:rsid w:val="004C7A88"/>
    <w:rsid w:val="004D01FF"/>
    <w:rsid w:val="004D0313"/>
    <w:rsid w:val="004D0870"/>
    <w:rsid w:val="004D0949"/>
    <w:rsid w:val="004D0B70"/>
    <w:rsid w:val="004D1172"/>
    <w:rsid w:val="004D2B50"/>
    <w:rsid w:val="004D3D22"/>
    <w:rsid w:val="004D4D1D"/>
    <w:rsid w:val="004D571D"/>
    <w:rsid w:val="004D64B7"/>
    <w:rsid w:val="004D6612"/>
    <w:rsid w:val="004E0BF2"/>
    <w:rsid w:val="004E1248"/>
    <w:rsid w:val="004E2C9D"/>
    <w:rsid w:val="004E3980"/>
    <w:rsid w:val="004E42FB"/>
    <w:rsid w:val="004E5A82"/>
    <w:rsid w:val="004E67CA"/>
    <w:rsid w:val="004E68C5"/>
    <w:rsid w:val="004E6D7E"/>
    <w:rsid w:val="004E7CEB"/>
    <w:rsid w:val="004F1D76"/>
    <w:rsid w:val="004F46B5"/>
    <w:rsid w:val="004F46D4"/>
    <w:rsid w:val="004F6C85"/>
    <w:rsid w:val="005005FA"/>
    <w:rsid w:val="005012DE"/>
    <w:rsid w:val="00501B55"/>
    <w:rsid w:val="00501C72"/>
    <w:rsid w:val="005026BF"/>
    <w:rsid w:val="00503517"/>
    <w:rsid w:val="005062F9"/>
    <w:rsid w:val="00506EB8"/>
    <w:rsid w:val="0051072F"/>
    <w:rsid w:val="00513576"/>
    <w:rsid w:val="00514240"/>
    <w:rsid w:val="0051512D"/>
    <w:rsid w:val="00516D35"/>
    <w:rsid w:val="0052018B"/>
    <w:rsid w:val="0052164B"/>
    <w:rsid w:val="005216AB"/>
    <w:rsid w:val="00521C9D"/>
    <w:rsid w:val="005230B2"/>
    <w:rsid w:val="005233CE"/>
    <w:rsid w:val="0052351C"/>
    <w:rsid w:val="00525CCD"/>
    <w:rsid w:val="00527F3E"/>
    <w:rsid w:val="00530AB9"/>
    <w:rsid w:val="00530FC2"/>
    <w:rsid w:val="005337AC"/>
    <w:rsid w:val="00534215"/>
    <w:rsid w:val="00535752"/>
    <w:rsid w:val="005357D8"/>
    <w:rsid w:val="00537FAB"/>
    <w:rsid w:val="005403B6"/>
    <w:rsid w:val="00542EB8"/>
    <w:rsid w:val="0054302E"/>
    <w:rsid w:val="005448AA"/>
    <w:rsid w:val="00544BA1"/>
    <w:rsid w:val="00545A71"/>
    <w:rsid w:val="00547A26"/>
    <w:rsid w:val="00547DB7"/>
    <w:rsid w:val="00547E25"/>
    <w:rsid w:val="005514B0"/>
    <w:rsid w:val="00551F7B"/>
    <w:rsid w:val="0055240D"/>
    <w:rsid w:val="00553D88"/>
    <w:rsid w:val="005542F4"/>
    <w:rsid w:val="00554C28"/>
    <w:rsid w:val="0055731B"/>
    <w:rsid w:val="00561C44"/>
    <w:rsid w:val="00565450"/>
    <w:rsid w:val="00565ACD"/>
    <w:rsid w:val="005669BC"/>
    <w:rsid w:val="00566C50"/>
    <w:rsid w:val="00566C62"/>
    <w:rsid w:val="0056769B"/>
    <w:rsid w:val="00567993"/>
    <w:rsid w:val="00571A9E"/>
    <w:rsid w:val="00571AC6"/>
    <w:rsid w:val="00573818"/>
    <w:rsid w:val="005755A2"/>
    <w:rsid w:val="005764C0"/>
    <w:rsid w:val="00576702"/>
    <w:rsid w:val="0058080C"/>
    <w:rsid w:val="00581D3B"/>
    <w:rsid w:val="00583185"/>
    <w:rsid w:val="005839E8"/>
    <w:rsid w:val="00583AF1"/>
    <w:rsid w:val="005860C2"/>
    <w:rsid w:val="00587146"/>
    <w:rsid w:val="00587DDE"/>
    <w:rsid w:val="00590478"/>
    <w:rsid w:val="00590B70"/>
    <w:rsid w:val="00591B4F"/>
    <w:rsid w:val="00591BB9"/>
    <w:rsid w:val="00592422"/>
    <w:rsid w:val="00593329"/>
    <w:rsid w:val="0059359F"/>
    <w:rsid w:val="00593B16"/>
    <w:rsid w:val="00593D70"/>
    <w:rsid w:val="005A1038"/>
    <w:rsid w:val="005A127D"/>
    <w:rsid w:val="005A2B7A"/>
    <w:rsid w:val="005A36F2"/>
    <w:rsid w:val="005A4875"/>
    <w:rsid w:val="005A677F"/>
    <w:rsid w:val="005B0300"/>
    <w:rsid w:val="005B29AF"/>
    <w:rsid w:val="005B3519"/>
    <w:rsid w:val="005B3AEA"/>
    <w:rsid w:val="005B3E5A"/>
    <w:rsid w:val="005B4DE6"/>
    <w:rsid w:val="005B5C6E"/>
    <w:rsid w:val="005B65C0"/>
    <w:rsid w:val="005B6997"/>
    <w:rsid w:val="005B7034"/>
    <w:rsid w:val="005B7585"/>
    <w:rsid w:val="005C1620"/>
    <w:rsid w:val="005C2531"/>
    <w:rsid w:val="005C4658"/>
    <w:rsid w:val="005C49BE"/>
    <w:rsid w:val="005C6C90"/>
    <w:rsid w:val="005C726B"/>
    <w:rsid w:val="005C7E05"/>
    <w:rsid w:val="005C7E31"/>
    <w:rsid w:val="005D0555"/>
    <w:rsid w:val="005D0F8D"/>
    <w:rsid w:val="005D28E6"/>
    <w:rsid w:val="005D29A9"/>
    <w:rsid w:val="005D2EC8"/>
    <w:rsid w:val="005D302E"/>
    <w:rsid w:val="005D30F8"/>
    <w:rsid w:val="005D36AB"/>
    <w:rsid w:val="005D45FA"/>
    <w:rsid w:val="005D6B3F"/>
    <w:rsid w:val="005E0B21"/>
    <w:rsid w:val="005E2D23"/>
    <w:rsid w:val="005E30C0"/>
    <w:rsid w:val="005E7575"/>
    <w:rsid w:val="005F0E2C"/>
    <w:rsid w:val="005F0FC6"/>
    <w:rsid w:val="005F26DD"/>
    <w:rsid w:val="005F3EBF"/>
    <w:rsid w:val="005F4980"/>
    <w:rsid w:val="005F503F"/>
    <w:rsid w:val="00600A28"/>
    <w:rsid w:val="0060340F"/>
    <w:rsid w:val="00605B5A"/>
    <w:rsid w:val="00607C15"/>
    <w:rsid w:val="00610F9C"/>
    <w:rsid w:val="006115CB"/>
    <w:rsid w:val="00614093"/>
    <w:rsid w:val="006159CB"/>
    <w:rsid w:val="00616F74"/>
    <w:rsid w:val="00617FBB"/>
    <w:rsid w:val="00620981"/>
    <w:rsid w:val="00620A0B"/>
    <w:rsid w:val="00621664"/>
    <w:rsid w:val="00623A0D"/>
    <w:rsid w:val="00623C27"/>
    <w:rsid w:val="006253D7"/>
    <w:rsid w:val="00625729"/>
    <w:rsid w:val="006258A3"/>
    <w:rsid w:val="00625E95"/>
    <w:rsid w:val="006263FE"/>
    <w:rsid w:val="00626428"/>
    <w:rsid w:val="0062719B"/>
    <w:rsid w:val="006278C2"/>
    <w:rsid w:val="0063378D"/>
    <w:rsid w:val="0063473F"/>
    <w:rsid w:val="00635697"/>
    <w:rsid w:val="00635893"/>
    <w:rsid w:val="00635AE0"/>
    <w:rsid w:val="0063601D"/>
    <w:rsid w:val="00636B66"/>
    <w:rsid w:val="006377F6"/>
    <w:rsid w:val="0063785C"/>
    <w:rsid w:val="00640021"/>
    <w:rsid w:val="006426AC"/>
    <w:rsid w:val="00643499"/>
    <w:rsid w:val="00643C9B"/>
    <w:rsid w:val="0064400A"/>
    <w:rsid w:val="00645E59"/>
    <w:rsid w:val="00653904"/>
    <w:rsid w:val="00653FDF"/>
    <w:rsid w:val="00656DD6"/>
    <w:rsid w:val="006605C7"/>
    <w:rsid w:val="00660DBD"/>
    <w:rsid w:val="006623A1"/>
    <w:rsid w:val="00662A30"/>
    <w:rsid w:val="00662AC9"/>
    <w:rsid w:val="00664A29"/>
    <w:rsid w:val="00665403"/>
    <w:rsid w:val="00665A15"/>
    <w:rsid w:val="00665CF2"/>
    <w:rsid w:val="00666A39"/>
    <w:rsid w:val="006707CE"/>
    <w:rsid w:val="00670807"/>
    <w:rsid w:val="0067291F"/>
    <w:rsid w:val="00673E1C"/>
    <w:rsid w:val="00674123"/>
    <w:rsid w:val="00675E7C"/>
    <w:rsid w:val="00675F18"/>
    <w:rsid w:val="00676A25"/>
    <w:rsid w:val="00680877"/>
    <w:rsid w:val="006815E0"/>
    <w:rsid w:val="00681F63"/>
    <w:rsid w:val="00682B87"/>
    <w:rsid w:val="0068466C"/>
    <w:rsid w:val="00685B2C"/>
    <w:rsid w:val="00686608"/>
    <w:rsid w:val="00686625"/>
    <w:rsid w:val="006867CB"/>
    <w:rsid w:val="00690ABC"/>
    <w:rsid w:val="00691EA6"/>
    <w:rsid w:val="006921B0"/>
    <w:rsid w:val="00692F14"/>
    <w:rsid w:val="0069366E"/>
    <w:rsid w:val="0069373B"/>
    <w:rsid w:val="00693C03"/>
    <w:rsid w:val="0069432A"/>
    <w:rsid w:val="00697D28"/>
    <w:rsid w:val="006A17DF"/>
    <w:rsid w:val="006A5484"/>
    <w:rsid w:val="006A5987"/>
    <w:rsid w:val="006A6CA2"/>
    <w:rsid w:val="006A7AAE"/>
    <w:rsid w:val="006B31F9"/>
    <w:rsid w:val="006B4977"/>
    <w:rsid w:val="006B594C"/>
    <w:rsid w:val="006B6522"/>
    <w:rsid w:val="006B7049"/>
    <w:rsid w:val="006C27A9"/>
    <w:rsid w:val="006C2C58"/>
    <w:rsid w:val="006C3AC2"/>
    <w:rsid w:val="006C41B5"/>
    <w:rsid w:val="006C6210"/>
    <w:rsid w:val="006C71B8"/>
    <w:rsid w:val="006D28A7"/>
    <w:rsid w:val="006D5088"/>
    <w:rsid w:val="006D64BB"/>
    <w:rsid w:val="006D7CEA"/>
    <w:rsid w:val="006E0AA8"/>
    <w:rsid w:val="006E0BD2"/>
    <w:rsid w:val="006E10E8"/>
    <w:rsid w:val="006E113C"/>
    <w:rsid w:val="006E1BF1"/>
    <w:rsid w:val="006E1EF8"/>
    <w:rsid w:val="006E2B14"/>
    <w:rsid w:val="006E3470"/>
    <w:rsid w:val="006E35B8"/>
    <w:rsid w:val="006E47C9"/>
    <w:rsid w:val="006E4E4E"/>
    <w:rsid w:val="006E61F0"/>
    <w:rsid w:val="006F025C"/>
    <w:rsid w:val="006F1A1D"/>
    <w:rsid w:val="006F27BC"/>
    <w:rsid w:val="006F2DDF"/>
    <w:rsid w:val="006F339D"/>
    <w:rsid w:val="006F4231"/>
    <w:rsid w:val="006F4939"/>
    <w:rsid w:val="006F536A"/>
    <w:rsid w:val="006F54D8"/>
    <w:rsid w:val="006F722C"/>
    <w:rsid w:val="006F7445"/>
    <w:rsid w:val="006F7931"/>
    <w:rsid w:val="00702C43"/>
    <w:rsid w:val="00704F73"/>
    <w:rsid w:val="00705101"/>
    <w:rsid w:val="0070554A"/>
    <w:rsid w:val="007056F1"/>
    <w:rsid w:val="00705D3A"/>
    <w:rsid w:val="00705FA8"/>
    <w:rsid w:val="007060E9"/>
    <w:rsid w:val="0070697A"/>
    <w:rsid w:val="0070791B"/>
    <w:rsid w:val="00710523"/>
    <w:rsid w:val="00710D30"/>
    <w:rsid w:val="00711C1F"/>
    <w:rsid w:val="007122AF"/>
    <w:rsid w:val="00714457"/>
    <w:rsid w:val="00715AA1"/>
    <w:rsid w:val="00716067"/>
    <w:rsid w:val="0071710E"/>
    <w:rsid w:val="00717815"/>
    <w:rsid w:val="00721977"/>
    <w:rsid w:val="00722451"/>
    <w:rsid w:val="00724E8B"/>
    <w:rsid w:val="007252F0"/>
    <w:rsid w:val="00726AF5"/>
    <w:rsid w:val="00726B8C"/>
    <w:rsid w:val="00727425"/>
    <w:rsid w:val="007309D3"/>
    <w:rsid w:val="00730ADF"/>
    <w:rsid w:val="00730F12"/>
    <w:rsid w:val="00731249"/>
    <w:rsid w:val="0073304E"/>
    <w:rsid w:val="00733585"/>
    <w:rsid w:val="00734EF3"/>
    <w:rsid w:val="0073676F"/>
    <w:rsid w:val="00736D33"/>
    <w:rsid w:val="007413EC"/>
    <w:rsid w:val="00741BC9"/>
    <w:rsid w:val="00744C53"/>
    <w:rsid w:val="00746C05"/>
    <w:rsid w:val="00746D2F"/>
    <w:rsid w:val="0075274C"/>
    <w:rsid w:val="00752A1B"/>
    <w:rsid w:val="00752C78"/>
    <w:rsid w:val="00754ED7"/>
    <w:rsid w:val="00755EB0"/>
    <w:rsid w:val="00756142"/>
    <w:rsid w:val="00756DC0"/>
    <w:rsid w:val="00761D58"/>
    <w:rsid w:val="00762E9F"/>
    <w:rsid w:val="00764071"/>
    <w:rsid w:val="007642C7"/>
    <w:rsid w:val="00764FFC"/>
    <w:rsid w:val="00766C66"/>
    <w:rsid w:val="00767058"/>
    <w:rsid w:val="0077275B"/>
    <w:rsid w:val="0077304A"/>
    <w:rsid w:val="00773968"/>
    <w:rsid w:val="0078056F"/>
    <w:rsid w:val="00781100"/>
    <w:rsid w:val="007815E9"/>
    <w:rsid w:val="00783246"/>
    <w:rsid w:val="00784C8A"/>
    <w:rsid w:val="00784F71"/>
    <w:rsid w:val="007860C1"/>
    <w:rsid w:val="0078622C"/>
    <w:rsid w:val="00786236"/>
    <w:rsid w:val="00786ADA"/>
    <w:rsid w:val="00786C4B"/>
    <w:rsid w:val="007907BD"/>
    <w:rsid w:val="007919BA"/>
    <w:rsid w:val="00792805"/>
    <w:rsid w:val="00792969"/>
    <w:rsid w:val="007932E4"/>
    <w:rsid w:val="0079388A"/>
    <w:rsid w:val="00793991"/>
    <w:rsid w:val="00795A7B"/>
    <w:rsid w:val="007963C1"/>
    <w:rsid w:val="0079752C"/>
    <w:rsid w:val="00797880"/>
    <w:rsid w:val="00797D6A"/>
    <w:rsid w:val="007A2E54"/>
    <w:rsid w:val="007A3905"/>
    <w:rsid w:val="007A4FE2"/>
    <w:rsid w:val="007A579E"/>
    <w:rsid w:val="007A5808"/>
    <w:rsid w:val="007B01F5"/>
    <w:rsid w:val="007B2C30"/>
    <w:rsid w:val="007B2DC9"/>
    <w:rsid w:val="007B345A"/>
    <w:rsid w:val="007B5526"/>
    <w:rsid w:val="007B5CDA"/>
    <w:rsid w:val="007B6F68"/>
    <w:rsid w:val="007C051E"/>
    <w:rsid w:val="007C1536"/>
    <w:rsid w:val="007C180D"/>
    <w:rsid w:val="007C2C0A"/>
    <w:rsid w:val="007C364B"/>
    <w:rsid w:val="007C3DEA"/>
    <w:rsid w:val="007C5AC4"/>
    <w:rsid w:val="007C62BB"/>
    <w:rsid w:val="007C7224"/>
    <w:rsid w:val="007D0607"/>
    <w:rsid w:val="007D162B"/>
    <w:rsid w:val="007D2B11"/>
    <w:rsid w:val="007D2F49"/>
    <w:rsid w:val="007D3800"/>
    <w:rsid w:val="007D3CF7"/>
    <w:rsid w:val="007D47C1"/>
    <w:rsid w:val="007D6E41"/>
    <w:rsid w:val="007D7CC4"/>
    <w:rsid w:val="007D7F49"/>
    <w:rsid w:val="007E0B79"/>
    <w:rsid w:val="007E1794"/>
    <w:rsid w:val="007E1E6C"/>
    <w:rsid w:val="007E295D"/>
    <w:rsid w:val="007E2DFE"/>
    <w:rsid w:val="007E3317"/>
    <w:rsid w:val="007E446E"/>
    <w:rsid w:val="007E4B37"/>
    <w:rsid w:val="007E4DCF"/>
    <w:rsid w:val="007E50AE"/>
    <w:rsid w:val="007E57D2"/>
    <w:rsid w:val="007E752F"/>
    <w:rsid w:val="007F0BE9"/>
    <w:rsid w:val="007F0E46"/>
    <w:rsid w:val="007F1D2D"/>
    <w:rsid w:val="007F1EC6"/>
    <w:rsid w:val="007F23E8"/>
    <w:rsid w:val="007F2FFD"/>
    <w:rsid w:val="007F49B9"/>
    <w:rsid w:val="007F5539"/>
    <w:rsid w:val="007F6AB2"/>
    <w:rsid w:val="007F70D4"/>
    <w:rsid w:val="007F7368"/>
    <w:rsid w:val="007F7DC5"/>
    <w:rsid w:val="00800438"/>
    <w:rsid w:val="00801077"/>
    <w:rsid w:val="00802A60"/>
    <w:rsid w:val="0080310A"/>
    <w:rsid w:val="008033BC"/>
    <w:rsid w:val="0080379E"/>
    <w:rsid w:val="008066E8"/>
    <w:rsid w:val="008071B9"/>
    <w:rsid w:val="00807A60"/>
    <w:rsid w:val="008113B7"/>
    <w:rsid w:val="00811CB9"/>
    <w:rsid w:val="008145FE"/>
    <w:rsid w:val="00815D7C"/>
    <w:rsid w:val="00816263"/>
    <w:rsid w:val="0081650C"/>
    <w:rsid w:val="008176D4"/>
    <w:rsid w:val="00817B3C"/>
    <w:rsid w:val="00817F97"/>
    <w:rsid w:val="00821131"/>
    <w:rsid w:val="008226D4"/>
    <w:rsid w:val="008227ED"/>
    <w:rsid w:val="00822E23"/>
    <w:rsid w:val="0082478B"/>
    <w:rsid w:val="008255AD"/>
    <w:rsid w:val="00827EA3"/>
    <w:rsid w:val="00832E58"/>
    <w:rsid w:val="00833937"/>
    <w:rsid w:val="00833D4C"/>
    <w:rsid w:val="008347BE"/>
    <w:rsid w:val="00834EB7"/>
    <w:rsid w:val="00840D44"/>
    <w:rsid w:val="00841215"/>
    <w:rsid w:val="00841266"/>
    <w:rsid w:val="008420A3"/>
    <w:rsid w:val="00842854"/>
    <w:rsid w:val="00844467"/>
    <w:rsid w:val="0084528D"/>
    <w:rsid w:val="008457B4"/>
    <w:rsid w:val="00845CCF"/>
    <w:rsid w:val="008464B3"/>
    <w:rsid w:val="008502C9"/>
    <w:rsid w:val="00851A17"/>
    <w:rsid w:val="00851F53"/>
    <w:rsid w:val="008522DA"/>
    <w:rsid w:val="0085330F"/>
    <w:rsid w:val="0085558F"/>
    <w:rsid w:val="00857064"/>
    <w:rsid w:val="00857921"/>
    <w:rsid w:val="00857CB1"/>
    <w:rsid w:val="008606D0"/>
    <w:rsid w:val="00860B00"/>
    <w:rsid w:val="008616BC"/>
    <w:rsid w:val="008624AC"/>
    <w:rsid w:val="008633BB"/>
    <w:rsid w:val="0086372F"/>
    <w:rsid w:val="00864041"/>
    <w:rsid w:val="008644EE"/>
    <w:rsid w:val="00864EC0"/>
    <w:rsid w:val="00865D86"/>
    <w:rsid w:val="00865F1A"/>
    <w:rsid w:val="00866102"/>
    <w:rsid w:val="0086670F"/>
    <w:rsid w:val="00866BE9"/>
    <w:rsid w:val="00870F4A"/>
    <w:rsid w:val="008715A3"/>
    <w:rsid w:val="008727CB"/>
    <w:rsid w:val="00872B80"/>
    <w:rsid w:val="008737F0"/>
    <w:rsid w:val="008745E0"/>
    <w:rsid w:val="00875249"/>
    <w:rsid w:val="0088021D"/>
    <w:rsid w:val="0088069D"/>
    <w:rsid w:val="008806FB"/>
    <w:rsid w:val="0088256E"/>
    <w:rsid w:val="0088337D"/>
    <w:rsid w:val="008847FE"/>
    <w:rsid w:val="00884C14"/>
    <w:rsid w:val="00885A18"/>
    <w:rsid w:val="00886EC5"/>
    <w:rsid w:val="00890ED9"/>
    <w:rsid w:val="00891814"/>
    <w:rsid w:val="0089296C"/>
    <w:rsid w:val="0089346A"/>
    <w:rsid w:val="00894AAA"/>
    <w:rsid w:val="00894F95"/>
    <w:rsid w:val="00896AFF"/>
    <w:rsid w:val="008A07AD"/>
    <w:rsid w:val="008A0B1B"/>
    <w:rsid w:val="008A10D7"/>
    <w:rsid w:val="008A13A5"/>
    <w:rsid w:val="008A43CB"/>
    <w:rsid w:val="008A4C69"/>
    <w:rsid w:val="008A4F76"/>
    <w:rsid w:val="008A5814"/>
    <w:rsid w:val="008A5AA9"/>
    <w:rsid w:val="008A7178"/>
    <w:rsid w:val="008B0339"/>
    <w:rsid w:val="008B0579"/>
    <w:rsid w:val="008B08BD"/>
    <w:rsid w:val="008B0F05"/>
    <w:rsid w:val="008B155F"/>
    <w:rsid w:val="008B1CD8"/>
    <w:rsid w:val="008B253C"/>
    <w:rsid w:val="008B2925"/>
    <w:rsid w:val="008B3760"/>
    <w:rsid w:val="008B551F"/>
    <w:rsid w:val="008B5CCB"/>
    <w:rsid w:val="008C16E9"/>
    <w:rsid w:val="008C1B09"/>
    <w:rsid w:val="008C2AB9"/>
    <w:rsid w:val="008C6FC4"/>
    <w:rsid w:val="008D0EAD"/>
    <w:rsid w:val="008D0F45"/>
    <w:rsid w:val="008D0F8F"/>
    <w:rsid w:val="008D241C"/>
    <w:rsid w:val="008D2426"/>
    <w:rsid w:val="008D5675"/>
    <w:rsid w:val="008D58AE"/>
    <w:rsid w:val="008D62F3"/>
    <w:rsid w:val="008D6918"/>
    <w:rsid w:val="008D781B"/>
    <w:rsid w:val="008E006F"/>
    <w:rsid w:val="008E19C8"/>
    <w:rsid w:val="008E1D87"/>
    <w:rsid w:val="008E3C7D"/>
    <w:rsid w:val="008E4568"/>
    <w:rsid w:val="008E5BB5"/>
    <w:rsid w:val="008E603B"/>
    <w:rsid w:val="008E6399"/>
    <w:rsid w:val="008E6CCD"/>
    <w:rsid w:val="008F017B"/>
    <w:rsid w:val="008F02D0"/>
    <w:rsid w:val="008F04D5"/>
    <w:rsid w:val="008F0CD6"/>
    <w:rsid w:val="008F2233"/>
    <w:rsid w:val="008F2439"/>
    <w:rsid w:val="008F26A0"/>
    <w:rsid w:val="008F41B6"/>
    <w:rsid w:val="008F5886"/>
    <w:rsid w:val="008F670B"/>
    <w:rsid w:val="008F7817"/>
    <w:rsid w:val="00900879"/>
    <w:rsid w:val="00901CA1"/>
    <w:rsid w:val="00901CAE"/>
    <w:rsid w:val="00902EA2"/>
    <w:rsid w:val="00904DF6"/>
    <w:rsid w:val="00905367"/>
    <w:rsid w:val="00905A9C"/>
    <w:rsid w:val="00905B21"/>
    <w:rsid w:val="00907627"/>
    <w:rsid w:val="009107A0"/>
    <w:rsid w:val="00911198"/>
    <w:rsid w:val="00912229"/>
    <w:rsid w:val="0091423A"/>
    <w:rsid w:val="00916AEB"/>
    <w:rsid w:val="00916B06"/>
    <w:rsid w:val="00917C8F"/>
    <w:rsid w:val="00920844"/>
    <w:rsid w:val="00921C0F"/>
    <w:rsid w:val="00921D84"/>
    <w:rsid w:val="00922B2D"/>
    <w:rsid w:val="00926729"/>
    <w:rsid w:val="0092682C"/>
    <w:rsid w:val="00926B15"/>
    <w:rsid w:val="00927A29"/>
    <w:rsid w:val="00930435"/>
    <w:rsid w:val="0093150F"/>
    <w:rsid w:val="0093210C"/>
    <w:rsid w:val="00933A7B"/>
    <w:rsid w:val="00933A91"/>
    <w:rsid w:val="0093434E"/>
    <w:rsid w:val="00934E8D"/>
    <w:rsid w:val="00934F0B"/>
    <w:rsid w:val="00935829"/>
    <w:rsid w:val="00937563"/>
    <w:rsid w:val="00937A84"/>
    <w:rsid w:val="00937D4F"/>
    <w:rsid w:val="00940487"/>
    <w:rsid w:val="00940FF3"/>
    <w:rsid w:val="009414FA"/>
    <w:rsid w:val="0094378A"/>
    <w:rsid w:val="00944606"/>
    <w:rsid w:val="00945970"/>
    <w:rsid w:val="009460C2"/>
    <w:rsid w:val="00946841"/>
    <w:rsid w:val="00946DEC"/>
    <w:rsid w:val="0094700B"/>
    <w:rsid w:val="0094734E"/>
    <w:rsid w:val="00947B35"/>
    <w:rsid w:val="00947CAB"/>
    <w:rsid w:val="00950BA1"/>
    <w:rsid w:val="00951605"/>
    <w:rsid w:val="0095320C"/>
    <w:rsid w:val="0095341C"/>
    <w:rsid w:val="00953DEA"/>
    <w:rsid w:val="00955E27"/>
    <w:rsid w:val="0095600E"/>
    <w:rsid w:val="00957237"/>
    <w:rsid w:val="0095744E"/>
    <w:rsid w:val="00957AC2"/>
    <w:rsid w:val="009602ED"/>
    <w:rsid w:val="0096110E"/>
    <w:rsid w:val="00961853"/>
    <w:rsid w:val="0096238C"/>
    <w:rsid w:val="00962790"/>
    <w:rsid w:val="00962C4D"/>
    <w:rsid w:val="00962D19"/>
    <w:rsid w:val="0096332B"/>
    <w:rsid w:val="009650CC"/>
    <w:rsid w:val="00965FB5"/>
    <w:rsid w:val="00966114"/>
    <w:rsid w:val="00967A66"/>
    <w:rsid w:val="00970F2A"/>
    <w:rsid w:val="009715FD"/>
    <w:rsid w:val="00972025"/>
    <w:rsid w:val="009727A9"/>
    <w:rsid w:val="00973357"/>
    <w:rsid w:val="00974AF7"/>
    <w:rsid w:val="00974B2D"/>
    <w:rsid w:val="00975256"/>
    <w:rsid w:val="009753E0"/>
    <w:rsid w:val="00976AE0"/>
    <w:rsid w:val="00976C9A"/>
    <w:rsid w:val="00976D62"/>
    <w:rsid w:val="00976F02"/>
    <w:rsid w:val="00977238"/>
    <w:rsid w:val="0098022E"/>
    <w:rsid w:val="009817FC"/>
    <w:rsid w:val="00982621"/>
    <w:rsid w:val="009827BF"/>
    <w:rsid w:val="00982EDC"/>
    <w:rsid w:val="00983083"/>
    <w:rsid w:val="009839B3"/>
    <w:rsid w:val="0098543F"/>
    <w:rsid w:val="009857D7"/>
    <w:rsid w:val="0098676F"/>
    <w:rsid w:val="00986A97"/>
    <w:rsid w:val="0098713F"/>
    <w:rsid w:val="0098737D"/>
    <w:rsid w:val="00987CF0"/>
    <w:rsid w:val="009908A2"/>
    <w:rsid w:val="009927A7"/>
    <w:rsid w:val="00993F45"/>
    <w:rsid w:val="009962D1"/>
    <w:rsid w:val="009964AF"/>
    <w:rsid w:val="009967FB"/>
    <w:rsid w:val="009969DA"/>
    <w:rsid w:val="009A0445"/>
    <w:rsid w:val="009A0AC1"/>
    <w:rsid w:val="009A1B5A"/>
    <w:rsid w:val="009A3156"/>
    <w:rsid w:val="009A33F2"/>
    <w:rsid w:val="009A363F"/>
    <w:rsid w:val="009A3855"/>
    <w:rsid w:val="009A3BD8"/>
    <w:rsid w:val="009A667B"/>
    <w:rsid w:val="009A672E"/>
    <w:rsid w:val="009A7961"/>
    <w:rsid w:val="009A7D2D"/>
    <w:rsid w:val="009B09D6"/>
    <w:rsid w:val="009B0A6B"/>
    <w:rsid w:val="009B1AFA"/>
    <w:rsid w:val="009B2F03"/>
    <w:rsid w:val="009B34EE"/>
    <w:rsid w:val="009B391E"/>
    <w:rsid w:val="009B406F"/>
    <w:rsid w:val="009B461D"/>
    <w:rsid w:val="009B553F"/>
    <w:rsid w:val="009B58AD"/>
    <w:rsid w:val="009B6AA2"/>
    <w:rsid w:val="009B7A46"/>
    <w:rsid w:val="009C213F"/>
    <w:rsid w:val="009C2701"/>
    <w:rsid w:val="009C2A17"/>
    <w:rsid w:val="009C3320"/>
    <w:rsid w:val="009C4486"/>
    <w:rsid w:val="009C519F"/>
    <w:rsid w:val="009C57A0"/>
    <w:rsid w:val="009C72E6"/>
    <w:rsid w:val="009D13E9"/>
    <w:rsid w:val="009D1964"/>
    <w:rsid w:val="009D2352"/>
    <w:rsid w:val="009D2476"/>
    <w:rsid w:val="009D3ABD"/>
    <w:rsid w:val="009D4706"/>
    <w:rsid w:val="009D57BD"/>
    <w:rsid w:val="009D67CF"/>
    <w:rsid w:val="009D6A9A"/>
    <w:rsid w:val="009D6FEE"/>
    <w:rsid w:val="009D7390"/>
    <w:rsid w:val="009D73D4"/>
    <w:rsid w:val="009E0170"/>
    <w:rsid w:val="009E078D"/>
    <w:rsid w:val="009E12AE"/>
    <w:rsid w:val="009E177F"/>
    <w:rsid w:val="009E4216"/>
    <w:rsid w:val="009E4A0F"/>
    <w:rsid w:val="009E54D1"/>
    <w:rsid w:val="009E6256"/>
    <w:rsid w:val="009F10B5"/>
    <w:rsid w:val="009F1590"/>
    <w:rsid w:val="009F1752"/>
    <w:rsid w:val="009F313F"/>
    <w:rsid w:val="009F4D84"/>
    <w:rsid w:val="009F4E31"/>
    <w:rsid w:val="009F596D"/>
    <w:rsid w:val="009F723C"/>
    <w:rsid w:val="00A01B46"/>
    <w:rsid w:val="00A02407"/>
    <w:rsid w:val="00A02E83"/>
    <w:rsid w:val="00A03259"/>
    <w:rsid w:val="00A04068"/>
    <w:rsid w:val="00A04890"/>
    <w:rsid w:val="00A04F27"/>
    <w:rsid w:val="00A06F87"/>
    <w:rsid w:val="00A0706E"/>
    <w:rsid w:val="00A072A7"/>
    <w:rsid w:val="00A075EE"/>
    <w:rsid w:val="00A12065"/>
    <w:rsid w:val="00A12F36"/>
    <w:rsid w:val="00A13AF5"/>
    <w:rsid w:val="00A14B64"/>
    <w:rsid w:val="00A152D2"/>
    <w:rsid w:val="00A1649B"/>
    <w:rsid w:val="00A17D70"/>
    <w:rsid w:val="00A17E84"/>
    <w:rsid w:val="00A2115B"/>
    <w:rsid w:val="00A2164A"/>
    <w:rsid w:val="00A21969"/>
    <w:rsid w:val="00A21E27"/>
    <w:rsid w:val="00A227AA"/>
    <w:rsid w:val="00A23407"/>
    <w:rsid w:val="00A23FD2"/>
    <w:rsid w:val="00A244FC"/>
    <w:rsid w:val="00A24636"/>
    <w:rsid w:val="00A24A4C"/>
    <w:rsid w:val="00A24DBE"/>
    <w:rsid w:val="00A2739B"/>
    <w:rsid w:val="00A27B8C"/>
    <w:rsid w:val="00A30CBC"/>
    <w:rsid w:val="00A30DBC"/>
    <w:rsid w:val="00A33569"/>
    <w:rsid w:val="00A36942"/>
    <w:rsid w:val="00A3719C"/>
    <w:rsid w:val="00A37D46"/>
    <w:rsid w:val="00A40E37"/>
    <w:rsid w:val="00A45143"/>
    <w:rsid w:val="00A4658D"/>
    <w:rsid w:val="00A465B4"/>
    <w:rsid w:val="00A47A42"/>
    <w:rsid w:val="00A47FBE"/>
    <w:rsid w:val="00A51866"/>
    <w:rsid w:val="00A519F5"/>
    <w:rsid w:val="00A51AD6"/>
    <w:rsid w:val="00A51BB9"/>
    <w:rsid w:val="00A51D7D"/>
    <w:rsid w:val="00A52CAD"/>
    <w:rsid w:val="00A53070"/>
    <w:rsid w:val="00A53ED2"/>
    <w:rsid w:val="00A540D8"/>
    <w:rsid w:val="00A54539"/>
    <w:rsid w:val="00A5610A"/>
    <w:rsid w:val="00A56522"/>
    <w:rsid w:val="00A56BC3"/>
    <w:rsid w:val="00A56D40"/>
    <w:rsid w:val="00A60702"/>
    <w:rsid w:val="00A62AA9"/>
    <w:rsid w:val="00A63636"/>
    <w:rsid w:val="00A63C54"/>
    <w:rsid w:val="00A64539"/>
    <w:rsid w:val="00A666E3"/>
    <w:rsid w:val="00A66C25"/>
    <w:rsid w:val="00A672CC"/>
    <w:rsid w:val="00A70108"/>
    <w:rsid w:val="00A705EF"/>
    <w:rsid w:val="00A70C7B"/>
    <w:rsid w:val="00A713C8"/>
    <w:rsid w:val="00A72B89"/>
    <w:rsid w:val="00A745E1"/>
    <w:rsid w:val="00A747E4"/>
    <w:rsid w:val="00A774F3"/>
    <w:rsid w:val="00A777DE"/>
    <w:rsid w:val="00A80CC9"/>
    <w:rsid w:val="00A81F4E"/>
    <w:rsid w:val="00A8264F"/>
    <w:rsid w:val="00A8276E"/>
    <w:rsid w:val="00A82AA1"/>
    <w:rsid w:val="00A82C5A"/>
    <w:rsid w:val="00A82EDB"/>
    <w:rsid w:val="00A8303F"/>
    <w:rsid w:val="00A83605"/>
    <w:rsid w:val="00A84851"/>
    <w:rsid w:val="00A84E4D"/>
    <w:rsid w:val="00A85603"/>
    <w:rsid w:val="00A85E80"/>
    <w:rsid w:val="00A87B57"/>
    <w:rsid w:val="00A906ED"/>
    <w:rsid w:val="00A914AD"/>
    <w:rsid w:val="00A914B5"/>
    <w:rsid w:val="00A91977"/>
    <w:rsid w:val="00A919BB"/>
    <w:rsid w:val="00A91C8A"/>
    <w:rsid w:val="00A92D21"/>
    <w:rsid w:val="00A93F33"/>
    <w:rsid w:val="00A95781"/>
    <w:rsid w:val="00A97A82"/>
    <w:rsid w:val="00AA0557"/>
    <w:rsid w:val="00AA1717"/>
    <w:rsid w:val="00AA2B43"/>
    <w:rsid w:val="00AA515D"/>
    <w:rsid w:val="00AB0B73"/>
    <w:rsid w:val="00AB11A0"/>
    <w:rsid w:val="00AB1425"/>
    <w:rsid w:val="00AB19F6"/>
    <w:rsid w:val="00AB1AE8"/>
    <w:rsid w:val="00AB1B09"/>
    <w:rsid w:val="00AB2377"/>
    <w:rsid w:val="00AB2D53"/>
    <w:rsid w:val="00AB3AED"/>
    <w:rsid w:val="00AB4B37"/>
    <w:rsid w:val="00AB5D3F"/>
    <w:rsid w:val="00AB6472"/>
    <w:rsid w:val="00AB7A46"/>
    <w:rsid w:val="00AB7F0E"/>
    <w:rsid w:val="00AC0774"/>
    <w:rsid w:val="00AC0823"/>
    <w:rsid w:val="00AC0CFF"/>
    <w:rsid w:val="00AC2188"/>
    <w:rsid w:val="00AC249F"/>
    <w:rsid w:val="00AC41FB"/>
    <w:rsid w:val="00AC4723"/>
    <w:rsid w:val="00AC48EC"/>
    <w:rsid w:val="00AC58D5"/>
    <w:rsid w:val="00AC5A07"/>
    <w:rsid w:val="00AC62BF"/>
    <w:rsid w:val="00AC68C3"/>
    <w:rsid w:val="00AD154B"/>
    <w:rsid w:val="00AD1EF1"/>
    <w:rsid w:val="00AD20A5"/>
    <w:rsid w:val="00AD27A4"/>
    <w:rsid w:val="00AD49B1"/>
    <w:rsid w:val="00AD4C97"/>
    <w:rsid w:val="00AD51D5"/>
    <w:rsid w:val="00AD5E79"/>
    <w:rsid w:val="00AD7325"/>
    <w:rsid w:val="00AD748B"/>
    <w:rsid w:val="00AD77F7"/>
    <w:rsid w:val="00AE014B"/>
    <w:rsid w:val="00AE052B"/>
    <w:rsid w:val="00AE143B"/>
    <w:rsid w:val="00AE27A2"/>
    <w:rsid w:val="00AE600C"/>
    <w:rsid w:val="00AE63FB"/>
    <w:rsid w:val="00AE6685"/>
    <w:rsid w:val="00AE6BDB"/>
    <w:rsid w:val="00AF00C4"/>
    <w:rsid w:val="00AF0AE5"/>
    <w:rsid w:val="00AF0B5C"/>
    <w:rsid w:val="00AF105D"/>
    <w:rsid w:val="00AF10EA"/>
    <w:rsid w:val="00AF21B3"/>
    <w:rsid w:val="00AF2CA7"/>
    <w:rsid w:val="00AF3747"/>
    <w:rsid w:val="00AF7925"/>
    <w:rsid w:val="00B01C0D"/>
    <w:rsid w:val="00B01C79"/>
    <w:rsid w:val="00B02525"/>
    <w:rsid w:val="00B03778"/>
    <w:rsid w:val="00B04260"/>
    <w:rsid w:val="00B04EC8"/>
    <w:rsid w:val="00B05C0D"/>
    <w:rsid w:val="00B06DD9"/>
    <w:rsid w:val="00B07835"/>
    <w:rsid w:val="00B10C7E"/>
    <w:rsid w:val="00B12FDC"/>
    <w:rsid w:val="00B13D0B"/>
    <w:rsid w:val="00B1474B"/>
    <w:rsid w:val="00B15016"/>
    <w:rsid w:val="00B15EE0"/>
    <w:rsid w:val="00B20513"/>
    <w:rsid w:val="00B214B5"/>
    <w:rsid w:val="00B217BC"/>
    <w:rsid w:val="00B244B0"/>
    <w:rsid w:val="00B24596"/>
    <w:rsid w:val="00B25A94"/>
    <w:rsid w:val="00B25D12"/>
    <w:rsid w:val="00B26178"/>
    <w:rsid w:val="00B270AE"/>
    <w:rsid w:val="00B27520"/>
    <w:rsid w:val="00B30A2D"/>
    <w:rsid w:val="00B33620"/>
    <w:rsid w:val="00B33DCB"/>
    <w:rsid w:val="00B35421"/>
    <w:rsid w:val="00B3759B"/>
    <w:rsid w:val="00B37D63"/>
    <w:rsid w:val="00B405FE"/>
    <w:rsid w:val="00B411A9"/>
    <w:rsid w:val="00B42E0F"/>
    <w:rsid w:val="00B46296"/>
    <w:rsid w:val="00B46885"/>
    <w:rsid w:val="00B507B1"/>
    <w:rsid w:val="00B51C1A"/>
    <w:rsid w:val="00B52035"/>
    <w:rsid w:val="00B5381F"/>
    <w:rsid w:val="00B54A72"/>
    <w:rsid w:val="00B57F62"/>
    <w:rsid w:val="00B57FA1"/>
    <w:rsid w:val="00B61B67"/>
    <w:rsid w:val="00B64FB6"/>
    <w:rsid w:val="00B65189"/>
    <w:rsid w:val="00B6630F"/>
    <w:rsid w:val="00B67F70"/>
    <w:rsid w:val="00B7017F"/>
    <w:rsid w:val="00B7068E"/>
    <w:rsid w:val="00B70A65"/>
    <w:rsid w:val="00B7105A"/>
    <w:rsid w:val="00B71163"/>
    <w:rsid w:val="00B71E53"/>
    <w:rsid w:val="00B74A15"/>
    <w:rsid w:val="00B75851"/>
    <w:rsid w:val="00B75D69"/>
    <w:rsid w:val="00B75EDE"/>
    <w:rsid w:val="00B764AF"/>
    <w:rsid w:val="00B765FA"/>
    <w:rsid w:val="00B76A47"/>
    <w:rsid w:val="00B77188"/>
    <w:rsid w:val="00B775D2"/>
    <w:rsid w:val="00B77DE3"/>
    <w:rsid w:val="00B80C87"/>
    <w:rsid w:val="00B82457"/>
    <w:rsid w:val="00B83B58"/>
    <w:rsid w:val="00B84035"/>
    <w:rsid w:val="00B84D39"/>
    <w:rsid w:val="00B85252"/>
    <w:rsid w:val="00B85AF2"/>
    <w:rsid w:val="00B8649B"/>
    <w:rsid w:val="00B87A2B"/>
    <w:rsid w:val="00B90A84"/>
    <w:rsid w:val="00B919AC"/>
    <w:rsid w:val="00B92260"/>
    <w:rsid w:val="00B92671"/>
    <w:rsid w:val="00B94B61"/>
    <w:rsid w:val="00B952CF"/>
    <w:rsid w:val="00B9605E"/>
    <w:rsid w:val="00B96093"/>
    <w:rsid w:val="00B970D1"/>
    <w:rsid w:val="00B974D2"/>
    <w:rsid w:val="00BA1A55"/>
    <w:rsid w:val="00BA1CF6"/>
    <w:rsid w:val="00BA2EB6"/>
    <w:rsid w:val="00BA334A"/>
    <w:rsid w:val="00BA7307"/>
    <w:rsid w:val="00BA79DD"/>
    <w:rsid w:val="00BA7ADD"/>
    <w:rsid w:val="00BB110B"/>
    <w:rsid w:val="00BB1434"/>
    <w:rsid w:val="00BB1CEB"/>
    <w:rsid w:val="00BB24CD"/>
    <w:rsid w:val="00BB48FD"/>
    <w:rsid w:val="00BB5042"/>
    <w:rsid w:val="00BB6037"/>
    <w:rsid w:val="00BB7462"/>
    <w:rsid w:val="00BC15DD"/>
    <w:rsid w:val="00BC2597"/>
    <w:rsid w:val="00BC2E4A"/>
    <w:rsid w:val="00BC30D2"/>
    <w:rsid w:val="00BC4298"/>
    <w:rsid w:val="00BC4A48"/>
    <w:rsid w:val="00BC5363"/>
    <w:rsid w:val="00BC7FD9"/>
    <w:rsid w:val="00BD0F32"/>
    <w:rsid w:val="00BD15D0"/>
    <w:rsid w:val="00BD1EB1"/>
    <w:rsid w:val="00BD35C0"/>
    <w:rsid w:val="00BD367E"/>
    <w:rsid w:val="00BD48DF"/>
    <w:rsid w:val="00BD5830"/>
    <w:rsid w:val="00BD6A44"/>
    <w:rsid w:val="00BD6B49"/>
    <w:rsid w:val="00BD74A0"/>
    <w:rsid w:val="00BE0498"/>
    <w:rsid w:val="00BE1433"/>
    <w:rsid w:val="00BE2199"/>
    <w:rsid w:val="00BE2F9E"/>
    <w:rsid w:val="00BE78B0"/>
    <w:rsid w:val="00BE78F0"/>
    <w:rsid w:val="00BF1662"/>
    <w:rsid w:val="00BF35CA"/>
    <w:rsid w:val="00BF3637"/>
    <w:rsid w:val="00BF4121"/>
    <w:rsid w:val="00BF5033"/>
    <w:rsid w:val="00BF5AC9"/>
    <w:rsid w:val="00BF5BB8"/>
    <w:rsid w:val="00C0025D"/>
    <w:rsid w:val="00C01466"/>
    <w:rsid w:val="00C015EE"/>
    <w:rsid w:val="00C022F7"/>
    <w:rsid w:val="00C049FA"/>
    <w:rsid w:val="00C04AC0"/>
    <w:rsid w:val="00C06A91"/>
    <w:rsid w:val="00C07560"/>
    <w:rsid w:val="00C078E2"/>
    <w:rsid w:val="00C10026"/>
    <w:rsid w:val="00C101C3"/>
    <w:rsid w:val="00C110D7"/>
    <w:rsid w:val="00C11B0C"/>
    <w:rsid w:val="00C11F88"/>
    <w:rsid w:val="00C135CA"/>
    <w:rsid w:val="00C13707"/>
    <w:rsid w:val="00C145FF"/>
    <w:rsid w:val="00C14B69"/>
    <w:rsid w:val="00C14EFE"/>
    <w:rsid w:val="00C1572A"/>
    <w:rsid w:val="00C16F8C"/>
    <w:rsid w:val="00C17006"/>
    <w:rsid w:val="00C17225"/>
    <w:rsid w:val="00C23809"/>
    <w:rsid w:val="00C23E45"/>
    <w:rsid w:val="00C24C82"/>
    <w:rsid w:val="00C25500"/>
    <w:rsid w:val="00C27E45"/>
    <w:rsid w:val="00C31C85"/>
    <w:rsid w:val="00C355C1"/>
    <w:rsid w:val="00C36212"/>
    <w:rsid w:val="00C3711C"/>
    <w:rsid w:val="00C40116"/>
    <w:rsid w:val="00C41675"/>
    <w:rsid w:val="00C418CE"/>
    <w:rsid w:val="00C42DE3"/>
    <w:rsid w:val="00C43B45"/>
    <w:rsid w:val="00C44EB6"/>
    <w:rsid w:val="00C452F1"/>
    <w:rsid w:val="00C455E7"/>
    <w:rsid w:val="00C46E22"/>
    <w:rsid w:val="00C47EFD"/>
    <w:rsid w:val="00C55D6D"/>
    <w:rsid w:val="00C56578"/>
    <w:rsid w:val="00C57737"/>
    <w:rsid w:val="00C60D77"/>
    <w:rsid w:val="00C62E39"/>
    <w:rsid w:val="00C630DA"/>
    <w:rsid w:val="00C6376D"/>
    <w:rsid w:val="00C63EFE"/>
    <w:rsid w:val="00C649C7"/>
    <w:rsid w:val="00C657D2"/>
    <w:rsid w:val="00C66C06"/>
    <w:rsid w:val="00C66F72"/>
    <w:rsid w:val="00C67F79"/>
    <w:rsid w:val="00C726E6"/>
    <w:rsid w:val="00C73282"/>
    <w:rsid w:val="00C73417"/>
    <w:rsid w:val="00C73552"/>
    <w:rsid w:val="00C7475E"/>
    <w:rsid w:val="00C74CE5"/>
    <w:rsid w:val="00C8005D"/>
    <w:rsid w:val="00C80C18"/>
    <w:rsid w:val="00C816B5"/>
    <w:rsid w:val="00C81E0A"/>
    <w:rsid w:val="00C81F6F"/>
    <w:rsid w:val="00C82B80"/>
    <w:rsid w:val="00C85507"/>
    <w:rsid w:val="00C8568D"/>
    <w:rsid w:val="00C85ECA"/>
    <w:rsid w:val="00C86770"/>
    <w:rsid w:val="00C869D9"/>
    <w:rsid w:val="00C87A5E"/>
    <w:rsid w:val="00C90465"/>
    <w:rsid w:val="00C91CA5"/>
    <w:rsid w:val="00C91ECC"/>
    <w:rsid w:val="00C92775"/>
    <w:rsid w:val="00C92E74"/>
    <w:rsid w:val="00C92EA6"/>
    <w:rsid w:val="00C94BB5"/>
    <w:rsid w:val="00C958A6"/>
    <w:rsid w:val="00C95CFA"/>
    <w:rsid w:val="00C96002"/>
    <w:rsid w:val="00C97370"/>
    <w:rsid w:val="00CA0C53"/>
    <w:rsid w:val="00CA1A63"/>
    <w:rsid w:val="00CA1C86"/>
    <w:rsid w:val="00CA2701"/>
    <w:rsid w:val="00CA3373"/>
    <w:rsid w:val="00CA3D58"/>
    <w:rsid w:val="00CA6223"/>
    <w:rsid w:val="00CB031D"/>
    <w:rsid w:val="00CB03D3"/>
    <w:rsid w:val="00CB03F9"/>
    <w:rsid w:val="00CB1385"/>
    <w:rsid w:val="00CB4521"/>
    <w:rsid w:val="00CB468A"/>
    <w:rsid w:val="00CB61CC"/>
    <w:rsid w:val="00CB6F57"/>
    <w:rsid w:val="00CB7117"/>
    <w:rsid w:val="00CB7756"/>
    <w:rsid w:val="00CC02B6"/>
    <w:rsid w:val="00CC0741"/>
    <w:rsid w:val="00CC0A61"/>
    <w:rsid w:val="00CC1E39"/>
    <w:rsid w:val="00CC2D51"/>
    <w:rsid w:val="00CC41C9"/>
    <w:rsid w:val="00CC436F"/>
    <w:rsid w:val="00CC55EA"/>
    <w:rsid w:val="00CC56E6"/>
    <w:rsid w:val="00CD011B"/>
    <w:rsid w:val="00CD2E2B"/>
    <w:rsid w:val="00CD3FCD"/>
    <w:rsid w:val="00CD680F"/>
    <w:rsid w:val="00CD6A7F"/>
    <w:rsid w:val="00CD7F9B"/>
    <w:rsid w:val="00CE04E4"/>
    <w:rsid w:val="00CE0D74"/>
    <w:rsid w:val="00CE3285"/>
    <w:rsid w:val="00CE4608"/>
    <w:rsid w:val="00CE5E47"/>
    <w:rsid w:val="00CE6DD1"/>
    <w:rsid w:val="00CF0196"/>
    <w:rsid w:val="00CF089A"/>
    <w:rsid w:val="00CF1299"/>
    <w:rsid w:val="00CF1FB4"/>
    <w:rsid w:val="00CF33F9"/>
    <w:rsid w:val="00CF37E6"/>
    <w:rsid w:val="00CF42DA"/>
    <w:rsid w:val="00CF4937"/>
    <w:rsid w:val="00CF4E2D"/>
    <w:rsid w:val="00CF6501"/>
    <w:rsid w:val="00CF725E"/>
    <w:rsid w:val="00CF7B55"/>
    <w:rsid w:val="00D0168B"/>
    <w:rsid w:val="00D01A3F"/>
    <w:rsid w:val="00D03173"/>
    <w:rsid w:val="00D03247"/>
    <w:rsid w:val="00D03298"/>
    <w:rsid w:val="00D039FF"/>
    <w:rsid w:val="00D07272"/>
    <w:rsid w:val="00D11032"/>
    <w:rsid w:val="00D11204"/>
    <w:rsid w:val="00D11D57"/>
    <w:rsid w:val="00D13802"/>
    <w:rsid w:val="00D13FE2"/>
    <w:rsid w:val="00D140BC"/>
    <w:rsid w:val="00D141D2"/>
    <w:rsid w:val="00D148A2"/>
    <w:rsid w:val="00D1515C"/>
    <w:rsid w:val="00D15D27"/>
    <w:rsid w:val="00D16A81"/>
    <w:rsid w:val="00D17361"/>
    <w:rsid w:val="00D20AEC"/>
    <w:rsid w:val="00D2118B"/>
    <w:rsid w:val="00D21429"/>
    <w:rsid w:val="00D21C9B"/>
    <w:rsid w:val="00D21CB4"/>
    <w:rsid w:val="00D220E3"/>
    <w:rsid w:val="00D23C12"/>
    <w:rsid w:val="00D2441A"/>
    <w:rsid w:val="00D2538E"/>
    <w:rsid w:val="00D26F48"/>
    <w:rsid w:val="00D27CB7"/>
    <w:rsid w:val="00D31074"/>
    <w:rsid w:val="00D31D9D"/>
    <w:rsid w:val="00D338BE"/>
    <w:rsid w:val="00D349FA"/>
    <w:rsid w:val="00D34CFE"/>
    <w:rsid w:val="00D352EF"/>
    <w:rsid w:val="00D35D3C"/>
    <w:rsid w:val="00D363D2"/>
    <w:rsid w:val="00D37034"/>
    <w:rsid w:val="00D40219"/>
    <w:rsid w:val="00D40E46"/>
    <w:rsid w:val="00D418B5"/>
    <w:rsid w:val="00D42BF0"/>
    <w:rsid w:val="00D44283"/>
    <w:rsid w:val="00D444FC"/>
    <w:rsid w:val="00D4494E"/>
    <w:rsid w:val="00D44C55"/>
    <w:rsid w:val="00D45F0F"/>
    <w:rsid w:val="00D46927"/>
    <w:rsid w:val="00D50B57"/>
    <w:rsid w:val="00D50C03"/>
    <w:rsid w:val="00D51BF7"/>
    <w:rsid w:val="00D521AB"/>
    <w:rsid w:val="00D532CA"/>
    <w:rsid w:val="00D53818"/>
    <w:rsid w:val="00D55E5E"/>
    <w:rsid w:val="00D5674E"/>
    <w:rsid w:val="00D56796"/>
    <w:rsid w:val="00D568D1"/>
    <w:rsid w:val="00D60820"/>
    <w:rsid w:val="00D61BC8"/>
    <w:rsid w:val="00D626AD"/>
    <w:rsid w:val="00D62840"/>
    <w:rsid w:val="00D649CA"/>
    <w:rsid w:val="00D655AE"/>
    <w:rsid w:val="00D6698C"/>
    <w:rsid w:val="00D67095"/>
    <w:rsid w:val="00D67CFF"/>
    <w:rsid w:val="00D702E0"/>
    <w:rsid w:val="00D71604"/>
    <w:rsid w:val="00D73385"/>
    <w:rsid w:val="00D74713"/>
    <w:rsid w:val="00D74CC8"/>
    <w:rsid w:val="00D752FF"/>
    <w:rsid w:val="00D753AF"/>
    <w:rsid w:val="00D75572"/>
    <w:rsid w:val="00D75D40"/>
    <w:rsid w:val="00D771B6"/>
    <w:rsid w:val="00D778DA"/>
    <w:rsid w:val="00D77B4C"/>
    <w:rsid w:val="00D80C7D"/>
    <w:rsid w:val="00D82485"/>
    <w:rsid w:val="00D84476"/>
    <w:rsid w:val="00D84935"/>
    <w:rsid w:val="00D84CB5"/>
    <w:rsid w:val="00D85BD1"/>
    <w:rsid w:val="00D86159"/>
    <w:rsid w:val="00D87309"/>
    <w:rsid w:val="00D90C89"/>
    <w:rsid w:val="00D914A6"/>
    <w:rsid w:val="00D9196B"/>
    <w:rsid w:val="00D9200B"/>
    <w:rsid w:val="00D93A89"/>
    <w:rsid w:val="00D9481C"/>
    <w:rsid w:val="00D94A54"/>
    <w:rsid w:val="00D95009"/>
    <w:rsid w:val="00D95F70"/>
    <w:rsid w:val="00D9614B"/>
    <w:rsid w:val="00D96553"/>
    <w:rsid w:val="00D9763D"/>
    <w:rsid w:val="00DA2804"/>
    <w:rsid w:val="00DA56F9"/>
    <w:rsid w:val="00DA5A3B"/>
    <w:rsid w:val="00DA76CD"/>
    <w:rsid w:val="00DB1553"/>
    <w:rsid w:val="00DB1789"/>
    <w:rsid w:val="00DB5255"/>
    <w:rsid w:val="00DB525E"/>
    <w:rsid w:val="00DB6D78"/>
    <w:rsid w:val="00DB6F6A"/>
    <w:rsid w:val="00DC07DF"/>
    <w:rsid w:val="00DC2115"/>
    <w:rsid w:val="00DC3263"/>
    <w:rsid w:val="00DC7E8C"/>
    <w:rsid w:val="00DD03BC"/>
    <w:rsid w:val="00DD1C04"/>
    <w:rsid w:val="00DD27CB"/>
    <w:rsid w:val="00DD308A"/>
    <w:rsid w:val="00DD37C5"/>
    <w:rsid w:val="00DD530C"/>
    <w:rsid w:val="00DD620B"/>
    <w:rsid w:val="00DD646F"/>
    <w:rsid w:val="00DD6DA1"/>
    <w:rsid w:val="00DD712D"/>
    <w:rsid w:val="00DE21F8"/>
    <w:rsid w:val="00DE2AB5"/>
    <w:rsid w:val="00DE2CA4"/>
    <w:rsid w:val="00DE322D"/>
    <w:rsid w:val="00DE3E55"/>
    <w:rsid w:val="00DE4E19"/>
    <w:rsid w:val="00DE6448"/>
    <w:rsid w:val="00DE713A"/>
    <w:rsid w:val="00DE7229"/>
    <w:rsid w:val="00DE780F"/>
    <w:rsid w:val="00DE7BC8"/>
    <w:rsid w:val="00DE7C4C"/>
    <w:rsid w:val="00DF06B7"/>
    <w:rsid w:val="00DF1355"/>
    <w:rsid w:val="00DF31D6"/>
    <w:rsid w:val="00DF427C"/>
    <w:rsid w:val="00DF4FEE"/>
    <w:rsid w:val="00DF5B50"/>
    <w:rsid w:val="00DF5F7D"/>
    <w:rsid w:val="00DF75A0"/>
    <w:rsid w:val="00E01A72"/>
    <w:rsid w:val="00E01B23"/>
    <w:rsid w:val="00E023C6"/>
    <w:rsid w:val="00E041C7"/>
    <w:rsid w:val="00E0534B"/>
    <w:rsid w:val="00E071BB"/>
    <w:rsid w:val="00E07C21"/>
    <w:rsid w:val="00E134CA"/>
    <w:rsid w:val="00E13A2F"/>
    <w:rsid w:val="00E15B9A"/>
    <w:rsid w:val="00E16EB1"/>
    <w:rsid w:val="00E17490"/>
    <w:rsid w:val="00E178B6"/>
    <w:rsid w:val="00E240ED"/>
    <w:rsid w:val="00E244E4"/>
    <w:rsid w:val="00E2537C"/>
    <w:rsid w:val="00E2581A"/>
    <w:rsid w:val="00E25CF7"/>
    <w:rsid w:val="00E260B8"/>
    <w:rsid w:val="00E26648"/>
    <w:rsid w:val="00E27E6F"/>
    <w:rsid w:val="00E3078B"/>
    <w:rsid w:val="00E30A3E"/>
    <w:rsid w:val="00E31C67"/>
    <w:rsid w:val="00E31D9A"/>
    <w:rsid w:val="00E326CF"/>
    <w:rsid w:val="00E32DE3"/>
    <w:rsid w:val="00E34032"/>
    <w:rsid w:val="00E41039"/>
    <w:rsid w:val="00E41C9E"/>
    <w:rsid w:val="00E43C96"/>
    <w:rsid w:val="00E449BC"/>
    <w:rsid w:val="00E4534A"/>
    <w:rsid w:val="00E45C31"/>
    <w:rsid w:val="00E47108"/>
    <w:rsid w:val="00E52C47"/>
    <w:rsid w:val="00E544FA"/>
    <w:rsid w:val="00E54B77"/>
    <w:rsid w:val="00E54CB8"/>
    <w:rsid w:val="00E56142"/>
    <w:rsid w:val="00E56B0E"/>
    <w:rsid w:val="00E56D0E"/>
    <w:rsid w:val="00E5726F"/>
    <w:rsid w:val="00E5741D"/>
    <w:rsid w:val="00E603EE"/>
    <w:rsid w:val="00E607E6"/>
    <w:rsid w:val="00E64401"/>
    <w:rsid w:val="00E6465D"/>
    <w:rsid w:val="00E67343"/>
    <w:rsid w:val="00E676A6"/>
    <w:rsid w:val="00E67912"/>
    <w:rsid w:val="00E67E17"/>
    <w:rsid w:val="00E70F4D"/>
    <w:rsid w:val="00E72E85"/>
    <w:rsid w:val="00E740C6"/>
    <w:rsid w:val="00E74E15"/>
    <w:rsid w:val="00E75ACF"/>
    <w:rsid w:val="00E77A67"/>
    <w:rsid w:val="00E80C45"/>
    <w:rsid w:val="00E824DB"/>
    <w:rsid w:val="00E83143"/>
    <w:rsid w:val="00E83620"/>
    <w:rsid w:val="00E843B7"/>
    <w:rsid w:val="00E85053"/>
    <w:rsid w:val="00E8515A"/>
    <w:rsid w:val="00E902F8"/>
    <w:rsid w:val="00E90A3B"/>
    <w:rsid w:val="00E9218D"/>
    <w:rsid w:val="00E92ED5"/>
    <w:rsid w:val="00E96951"/>
    <w:rsid w:val="00E97247"/>
    <w:rsid w:val="00E97644"/>
    <w:rsid w:val="00EA1455"/>
    <w:rsid w:val="00EA28A6"/>
    <w:rsid w:val="00EA2D25"/>
    <w:rsid w:val="00EA5A17"/>
    <w:rsid w:val="00EA5CE1"/>
    <w:rsid w:val="00EA5FAC"/>
    <w:rsid w:val="00EA6EF4"/>
    <w:rsid w:val="00EB0A19"/>
    <w:rsid w:val="00EB0C1A"/>
    <w:rsid w:val="00EB1583"/>
    <w:rsid w:val="00EB3475"/>
    <w:rsid w:val="00EB4A66"/>
    <w:rsid w:val="00EB56C5"/>
    <w:rsid w:val="00EB59B7"/>
    <w:rsid w:val="00EB5D42"/>
    <w:rsid w:val="00EB613A"/>
    <w:rsid w:val="00EB6CA4"/>
    <w:rsid w:val="00EB758D"/>
    <w:rsid w:val="00EB77D1"/>
    <w:rsid w:val="00EB7E46"/>
    <w:rsid w:val="00EB7F74"/>
    <w:rsid w:val="00EC1713"/>
    <w:rsid w:val="00EC1EE2"/>
    <w:rsid w:val="00EC23ED"/>
    <w:rsid w:val="00EC25BB"/>
    <w:rsid w:val="00EC28B8"/>
    <w:rsid w:val="00EC3A0A"/>
    <w:rsid w:val="00EC3B0A"/>
    <w:rsid w:val="00EC4EC4"/>
    <w:rsid w:val="00EC62FF"/>
    <w:rsid w:val="00EC661B"/>
    <w:rsid w:val="00EC78FA"/>
    <w:rsid w:val="00ED1AAF"/>
    <w:rsid w:val="00ED34A1"/>
    <w:rsid w:val="00ED5312"/>
    <w:rsid w:val="00EE178F"/>
    <w:rsid w:val="00EE1B43"/>
    <w:rsid w:val="00EE23B2"/>
    <w:rsid w:val="00EE2556"/>
    <w:rsid w:val="00EE31C2"/>
    <w:rsid w:val="00EE337C"/>
    <w:rsid w:val="00EE4046"/>
    <w:rsid w:val="00EE50B1"/>
    <w:rsid w:val="00EE62CA"/>
    <w:rsid w:val="00EF04A8"/>
    <w:rsid w:val="00EF1938"/>
    <w:rsid w:val="00EF271B"/>
    <w:rsid w:val="00EF3738"/>
    <w:rsid w:val="00EF376E"/>
    <w:rsid w:val="00EF3964"/>
    <w:rsid w:val="00EF4CF4"/>
    <w:rsid w:val="00EF4D02"/>
    <w:rsid w:val="00EF5DD2"/>
    <w:rsid w:val="00EF7462"/>
    <w:rsid w:val="00F01F47"/>
    <w:rsid w:val="00F033D3"/>
    <w:rsid w:val="00F046AC"/>
    <w:rsid w:val="00F04B7E"/>
    <w:rsid w:val="00F06259"/>
    <w:rsid w:val="00F06E26"/>
    <w:rsid w:val="00F06E40"/>
    <w:rsid w:val="00F10108"/>
    <w:rsid w:val="00F1070A"/>
    <w:rsid w:val="00F10CA0"/>
    <w:rsid w:val="00F10DBB"/>
    <w:rsid w:val="00F13FE8"/>
    <w:rsid w:val="00F14E72"/>
    <w:rsid w:val="00F16030"/>
    <w:rsid w:val="00F1671C"/>
    <w:rsid w:val="00F16AF2"/>
    <w:rsid w:val="00F22C1B"/>
    <w:rsid w:val="00F23DD5"/>
    <w:rsid w:val="00F25194"/>
    <w:rsid w:val="00F255B6"/>
    <w:rsid w:val="00F302A8"/>
    <w:rsid w:val="00F30B77"/>
    <w:rsid w:val="00F33545"/>
    <w:rsid w:val="00F33DB0"/>
    <w:rsid w:val="00F33E79"/>
    <w:rsid w:val="00F35E0E"/>
    <w:rsid w:val="00F371E3"/>
    <w:rsid w:val="00F379BB"/>
    <w:rsid w:val="00F41BEA"/>
    <w:rsid w:val="00F425CA"/>
    <w:rsid w:val="00F42F9F"/>
    <w:rsid w:val="00F43E18"/>
    <w:rsid w:val="00F44233"/>
    <w:rsid w:val="00F5375A"/>
    <w:rsid w:val="00F53AFB"/>
    <w:rsid w:val="00F53CE1"/>
    <w:rsid w:val="00F54B31"/>
    <w:rsid w:val="00F55DA3"/>
    <w:rsid w:val="00F5611B"/>
    <w:rsid w:val="00F56851"/>
    <w:rsid w:val="00F6172C"/>
    <w:rsid w:val="00F61A46"/>
    <w:rsid w:val="00F63EEE"/>
    <w:rsid w:val="00F660B8"/>
    <w:rsid w:val="00F67BEA"/>
    <w:rsid w:val="00F706BE"/>
    <w:rsid w:val="00F7182F"/>
    <w:rsid w:val="00F71BDA"/>
    <w:rsid w:val="00F733FF"/>
    <w:rsid w:val="00F74930"/>
    <w:rsid w:val="00F74B3E"/>
    <w:rsid w:val="00F74E76"/>
    <w:rsid w:val="00F75151"/>
    <w:rsid w:val="00F7675E"/>
    <w:rsid w:val="00F80EC3"/>
    <w:rsid w:val="00F82A95"/>
    <w:rsid w:val="00F853E7"/>
    <w:rsid w:val="00F86D22"/>
    <w:rsid w:val="00F92871"/>
    <w:rsid w:val="00F93C55"/>
    <w:rsid w:val="00F93D38"/>
    <w:rsid w:val="00F93E39"/>
    <w:rsid w:val="00F95856"/>
    <w:rsid w:val="00FA03C5"/>
    <w:rsid w:val="00FA18E6"/>
    <w:rsid w:val="00FA1BE3"/>
    <w:rsid w:val="00FA2F0F"/>
    <w:rsid w:val="00FA3601"/>
    <w:rsid w:val="00FA498E"/>
    <w:rsid w:val="00FA522F"/>
    <w:rsid w:val="00FA573F"/>
    <w:rsid w:val="00FA5B2A"/>
    <w:rsid w:val="00FA5C1D"/>
    <w:rsid w:val="00FA6487"/>
    <w:rsid w:val="00FA70F3"/>
    <w:rsid w:val="00FA7ECA"/>
    <w:rsid w:val="00FB02D5"/>
    <w:rsid w:val="00FB09F0"/>
    <w:rsid w:val="00FB18B7"/>
    <w:rsid w:val="00FB35AC"/>
    <w:rsid w:val="00FB46E5"/>
    <w:rsid w:val="00FB509F"/>
    <w:rsid w:val="00FB6861"/>
    <w:rsid w:val="00FB6B5F"/>
    <w:rsid w:val="00FB6D56"/>
    <w:rsid w:val="00FB74AC"/>
    <w:rsid w:val="00FB7573"/>
    <w:rsid w:val="00FB758A"/>
    <w:rsid w:val="00FB7D2F"/>
    <w:rsid w:val="00FC0016"/>
    <w:rsid w:val="00FC0AE0"/>
    <w:rsid w:val="00FC1C92"/>
    <w:rsid w:val="00FC1FFE"/>
    <w:rsid w:val="00FC32D5"/>
    <w:rsid w:val="00FC3393"/>
    <w:rsid w:val="00FC364C"/>
    <w:rsid w:val="00FC5834"/>
    <w:rsid w:val="00FC683C"/>
    <w:rsid w:val="00FC70F2"/>
    <w:rsid w:val="00FC7C21"/>
    <w:rsid w:val="00FC7FEB"/>
    <w:rsid w:val="00FD2C3E"/>
    <w:rsid w:val="00FD3EB3"/>
    <w:rsid w:val="00FD4154"/>
    <w:rsid w:val="00FD4DAA"/>
    <w:rsid w:val="00FD7246"/>
    <w:rsid w:val="00FD782C"/>
    <w:rsid w:val="00FE1247"/>
    <w:rsid w:val="00FE240E"/>
    <w:rsid w:val="00FE3FC7"/>
    <w:rsid w:val="00FE52D8"/>
    <w:rsid w:val="00FE5988"/>
    <w:rsid w:val="00FE5C5A"/>
    <w:rsid w:val="00FE5DCB"/>
    <w:rsid w:val="00FE6A00"/>
    <w:rsid w:val="00FE6C88"/>
    <w:rsid w:val="00FF0285"/>
    <w:rsid w:val="00FF07B1"/>
    <w:rsid w:val="00FF07B5"/>
    <w:rsid w:val="00FF0AA8"/>
    <w:rsid w:val="00FF18A4"/>
    <w:rsid w:val="00FF3184"/>
    <w:rsid w:val="00FF628A"/>
    <w:rsid w:val="00FF6B95"/>
    <w:rsid w:val="00FF7718"/>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2B317D"/>
  <w15:chartTrackingRefBased/>
  <w15:docId w15:val="{B040ED2D-256B-8C43-B25D-898BA2B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6A"/>
    <w:rPr>
      <w:sz w:val="24"/>
      <w:szCs w:val="24"/>
    </w:rPr>
  </w:style>
  <w:style w:type="paragraph" w:styleId="Heading1">
    <w:name w:val="heading 1"/>
    <w:basedOn w:val="Normal"/>
    <w:next w:val="Normal"/>
    <w:link w:val="Heading1Char"/>
    <w:qFormat/>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szCs w:val="20"/>
    </w:rPr>
  </w:style>
  <w:style w:type="paragraph" w:styleId="BodyTextIndent2">
    <w:name w:val="Body Text Indent 2"/>
    <w:basedOn w:val="Normal"/>
    <w:link w:val="BodyTextIndent2Char"/>
    <w:pPr>
      <w:spacing w:line="480" w:lineRule="auto"/>
      <w:ind w:left="-360"/>
    </w:p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9F596D"/>
    <w:rPr>
      <w:rFonts w:ascii="Humanst521 Lt BT" w:eastAsia="Arial Unicode MS" w:hAnsi="Humanst521 Lt BT" w:cs="Arial Unicode MS"/>
      <w:b/>
      <w:sz w:val="28"/>
    </w:rPr>
  </w:style>
  <w:style w:type="paragraph" w:styleId="Revision">
    <w:name w:val="Revision"/>
    <w:hidden/>
    <w:uiPriority w:val="99"/>
    <w:semiHidden/>
    <w:rsid w:val="00C97370"/>
    <w:rPr>
      <w:sz w:val="24"/>
      <w:szCs w:val="24"/>
    </w:rPr>
  </w:style>
  <w:style w:type="character" w:customStyle="1" w:styleId="BodyTextIndent2Char">
    <w:name w:val="Body Text Indent 2 Char"/>
    <w:basedOn w:val="DefaultParagraphFont"/>
    <w:link w:val="BodyTextIndent2"/>
    <w:rsid w:val="00AC48EC"/>
    <w:rPr>
      <w:sz w:val="24"/>
      <w:szCs w:val="24"/>
    </w:rPr>
  </w:style>
  <w:style w:type="paragraph" w:customStyle="1" w:styleId="DoubleSpaceParagaph">
    <w:name w:val="Double Space Paragaph"/>
    <w:aliases w:val="DS"/>
    <w:basedOn w:val="Normal"/>
    <w:rsid w:val="00834EB7"/>
    <w:pPr>
      <w:suppressAutoHyphens/>
      <w:spacing w:line="480" w:lineRule="auto"/>
      <w:ind w:firstLine="1440"/>
      <w:jc w:val="both"/>
    </w:pPr>
    <w:rPr>
      <w:szCs w:val="20"/>
    </w:rPr>
  </w:style>
  <w:style w:type="character" w:customStyle="1" w:styleId="FootnoteTextChar">
    <w:name w:val="Footnote Text Char"/>
    <w:link w:val="FootnoteText"/>
    <w:semiHidden/>
    <w:rsid w:val="00834EB7"/>
  </w:style>
  <w:style w:type="paragraph" w:styleId="ListParagraph">
    <w:name w:val="List Paragraph"/>
    <w:basedOn w:val="Normal"/>
    <w:uiPriority w:val="34"/>
    <w:qFormat/>
    <w:rsid w:val="00F0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47775">
      <w:bodyDiv w:val="1"/>
      <w:marLeft w:val="0"/>
      <w:marRight w:val="0"/>
      <w:marTop w:val="0"/>
      <w:marBottom w:val="0"/>
      <w:divBdr>
        <w:top w:val="none" w:sz="0" w:space="0" w:color="auto"/>
        <w:left w:val="none" w:sz="0" w:space="0" w:color="auto"/>
        <w:bottom w:val="none" w:sz="0" w:space="0" w:color="auto"/>
        <w:right w:val="none" w:sz="0" w:space="0" w:color="auto"/>
      </w:divBdr>
    </w:div>
    <w:div w:id="1343313630">
      <w:bodyDiv w:val="1"/>
      <w:marLeft w:val="0"/>
      <w:marRight w:val="0"/>
      <w:marTop w:val="0"/>
      <w:marBottom w:val="0"/>
      <w:divBdr>
        <w:top w:val="none" w:sz="0" w:space="0" w:color="auto"/>
        <w:left w:val="none" w:sz="0" w:space="0" w:color="auto"/>
        <w:bottom w:val="none" w:sz="0" w:space="0" w:color="auto"/>
        <w:right w:val="none" w:sz="0" w:space="0" w:color="auto"/>
      </w:divBdr>
    </w:div>
    <w:div w:id="17144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C083-0CA8-425F-A1F0-A5A550E7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1814</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Preconsidered Res</vt:lpstr>
    </vt:vector>
  </TitlesOfParts>
  <Company>NYCC</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Preconsidered Res</dc:title>
  <dc:subject/>
  <dc:creator>NYCC</dc:creator>
  <cp:keywords/>
  <cp:lastModifiedBy>DelFranco, Ruthie</cp:lastModifiedBy>
  <cp:revision>2</cp:revision>
  <cp:lastPrinted>2019-05-28T21:31:00Z</cp:lastPrinted>
  <dcterms:created xsi:type="dcterms:W3CDTF">2021-06-30T11:20:00Z</dcterms:created>
  <dcterms:modified xsi:type="dcterms:W3CDTF">2021-06-30T11:20:00Z</dcterms:modified>
</cp:coreProperties>
</file>