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DB1BA0"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F0B94">
        <w:rPr>
          <w:rFonts w:ascii="Times New Roman" w:hAnsi="Times New Roman"/>
          <w:sz w:val="24"/>
          <w:szCs w:val="24"/>
        </w:rPr>
        <w:t>936</w:t>
      </w:r>
      <w:r w:rsidR="002F7662">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5E5D2E" w:rsidRDefault="005E5D2E" w:rsidP="005E5D2E">
      <w:pPr>
        <w:suppressLineNumbers/>
        <w:jc w:val="both"/>
        <w:rPr>
          <w:szCs w:val="24"/>
        </w:rPr>
      </w:pPr>
      <w:r>
        <w:rPr>
          <w:szCs w:val="24"/>
        </w:rPr>
        <w:t>By Council Members Rosenthal, Grodenchik, Levine, Lander, Moya, Ayala, Ampry-Samuel, Rivera, Chin, Powers, Van Bramer, Koslowitz, Gibson, Brannan, Adams, Reynoso, Gjonaj, Kallos, Dromm, Salamanca, Cabrera, Rodriguez, Holden, Vallone, Perkins, Treyger, Cornegy, Eugene, Barron, Maisel, Rose, Menchaca, Koo, Cumbo, Louis and Gennaro</w:t>
      </w:r>
    </w:p>
    <w:p w:rsidR="00783196" w:rsidRDefault="00783196" w:rsidP="00783196">
      <w:pPr>
        <w:suppressLineNumbers/>
        <w:jc w:val="both"/>
        <w:rPr>
          <w:szCs w:val="24"/>
        </w:rPr>
      </w:pPr>
      <w:bookmarkStart w:id="0" w:name="_GoBack"/>
      <w:bookmarkEnd w:id="0"/>
    </w:p>
    <w:p w:rsidR="00E3518C" w:rsidRPr="003A304F" w:rsidRDefault="00E3518C"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3F6621" w:rsidRDefault="00DE7F45" w:rsidP="0041520B">
      <w:pPr>
        <w:pStyle w:val="NoSpacing"/>
        <w:jc w:val="both"/>
        <w:rPr>
          <w:rFonts w:ascii="Times New Roman" w:hAnsi="Times New Roman"/>
          <w:sz w:val="24"/>
          <w:szCs w:val="24"/>
        </w:rPr>
      </w:pPr>
      <w:r w:rsidRPr="00DE7F45">
        <w:rPr>
          <w:rFonts w:ascii="Times New Roman" w:hAnsi="Times New Roman"/>
          <w:sz w:val="24"/>
          <w:szCs w:val="24"/>
        </w:rPr>
        <w:t xml:space="preserve">A Local Law to amend the administrative code of the city of New York, in relation to </w:t>
      </w:r>
      <w:r w:rsidR="0041382E" w:rsidRPr="0016745B">
        <w:rPr>
          <w:rFonts w:ascii="Times New Roman" w:hAnsi="Times New Roman"/>
          <w:sz w:val="24"/>
          <w:szCs w:val="24"/>
        </w:rPr>
        <w:t xml:space="preserve">restricting single-use </w:t>
      </w:r>
      <w:r w:rsidR="0041382E">
        <w:rPr>
          <w:rFonts w:ascii="Times New Roman" w:hAnsi="Times New Roman"/>
          <w:sz w:val="24"/>
          <w:szCs w:val="24"/>
        </w:rPr>
        <w:t xml:space="preserve">plastic </w:t>
      </w:r>
      <w:r w:rsidR="0041382E" w:rsidRPr="0016745B">
        <w:rPr>
          <w:rFonts w:ascii="Times New Roman" w:hAnsi="Times New Roman"/>
          <w:sz w:val="24"/>
          <w:szCs w:val="24"/>
        </w:rPr>
        <w:t>beverage</w:t>
      </w:r>
      <w:r w:rsidR="0041382E">
        <w:rPr>
          <w:rFonts w:ascii="Times New Roman" w:hAnsi="Times New Roman"/>
          <w:sz w:val="24"/>
          <w:szCs w:val="24"/>
        </w:rPr>
        <w:t xml:space="preserve"> straws, beverage stirrers and beverage splash sticks, </w:t>
      </w:r>
      <w:r w:rsidR="0041382E" w:rsidRPr="0016745B">
        <w:rPr>
          <w:rFonts w:ascii="Times New Roman" w:hAnsi="Times New Roman"/>
          <w:sz w:val="24"/>
          <w:szCs w:val="24"/>
        </w:rPr>
        <w:t>and to repeal chapter 4 of title 16 of such code, relating to rechargeable batteries</w:t>
      </w:r>
    </w:p>
    <w:p w:rsidR="00DE7F45" w:rsidRDefault="00DE7F45"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9C0251" w:rsidRDefault="009C0251" w:rsidP="0012083D">
      <w:pPr>
        <w:pStyle w:val="NoSpacing"/>
        <w:spacing w:before="120"/>
        <w:jc w:val="both"/>
        <w:rPr>
          <w:rFonts w:ascii="Times New Roman" w:hAnsi="Times New Roman"/>
          <w:sz w:val="24"/>
          <w:szCs w:val="24"/>
        </w:rPr>
      </w:pPr>
      <w:r>
        <w:rPr>
          <w:rFonts w:ascii="Times New Roman" w:hAnsi="Times New Roman"/>
          <w:sz w:val="24"/>
          <w:szCs w:val="24"/>
        </w:rPr>
        <w:t xml:space="preserve">This bill would </w:t>
      </w:r>
      <w:r w:rsidR="0021740B">
        <w:rPr>
          <w:rFonts w:ascii="Times New Roman" w:hAnsi="Times New Roman"/>
          <w:sz w:val="24"/>
          <w:szCs w:val="24"/>
        </w:rPr>
        <w:t>restrict</w:t>
      </w:r>
      <w:r w:rsidR="00AF629F">
        <w:rPr>
          <w:rFonts w:ascii="Times New Roman" w:hAnsi="Times New Roman"/>
          <w:sz w:val="24"/>
          <w:szCs w:val="24"/>
        </w:rPr>
        <w:t xml:space="preserve"> </w:t>
      </w:r>
      <w:r>
        <w:rPr>
          <w:rFonts w:ascii="Times New Roman" w:hAnsi="Times New Roman"/>
          <w:sz w:val="24"/>
          <w:szCs w:val="24"/>
        </w:rPr>
        <w:t>food service establishments</w:t>
      </w:r>
      <w:r w:rsidR="0021740B">
        <w:rPr>
          <w:rFonts w:ascii="Times New Roman" w:hAnsi="Times New Roman"/>
          <w:sz w:val="24"/>
          <w:szCs w:val="24"/>
        </w:rPr>
        <w:t xml:space="preserve"> – such as restaurants, cafes, delis, bars, grocery </w:t>
      </w:r>
      <w:proofErr w:type="gramStart"/>
      <w:r w:rsidR="0021740B">
        <w:rPr>
          <w:rFonts w:ascii="Times New Roman" w:hAnsi="Times New Roman"/>
          <w:sz w:val="24"/>
          <w:szCs w:val="24"/>
        </w:rPr>
        <w:t>stores</w:t>
      </w:r>
      <w:proofErr w:type="gramEnd"/>
      <w:r w:rsidR="0021740B">
        <w:rPr>
          <w:rFonts w:ascii="Times New Roman" w:hAnsi="Times New Roman"/>
          <w:sz w:val="24"/>
          <w:szCs w:val="24"/>
        </w:rPr>
        <w:t xml:space="preserve"> and food trucks –</w:t>
      </w:r>
      <w:r>
        <w:rPr>
          <w:rFonts w:ascii="Times New Roman" w:hAnsi="Times New Roman"/>
          <w:sz w:val="24"/>
          <w:szCs w:val="24"/>
        </w:rPr>
        <w:t xml:space="preserve"> </w:t>
      </w:r>
      <w:r w:rsidR="0021740B">
        <w:rPr>
          <w:rFonts w:ascii="Times New Roman" w:hAnsi="Times New Roman"/>
          <w:sz w:val="24"/>
          <w:szCs w:val="24"/>
        </w:rPr>
        <w:t>from providing</w:t>
      </w:r>
      <w:r w:rsidR="00AF629F">
        <w:rPr>
          <w:rFonts w:ascii="Times New Roman" w:hAnsi="Times New Roman"/>
          <w:sz w:val="24"/>
          <w:szCs w:val="24"/>
        </w:rPr>
        <w:t xml:space="preserve"> single-use plastic straws, stirrers and splash sticks to customers. </w:t>
      </w:r>
      <w:r w:rsidR="0021740B">
        <w:rPr>
          <w:rFonts w:ascii="Times New Roman" w:hAnsi="Times New Roman"/>
          <w:sz w:val="24"/>
          <w:szCs w:val="24"/>
        </w:rPr>
        <w:t xml:space="preserve">Providing single-use plastic stirrers and splash sticks </w:t>
      </w:r>
      <w:r w:rsidR="00956ED8">
        <w:rPr>
          <w:rFonts w:ascii="Times New Roman" w:hAnsi="Times New Roman"/>
          <w:sz w:val="24"/>
          <w:szCs w:val="24"/>
        </w:rPr>
        <w:t xml:space="preserve">of any kind </w:t>
      </w:r>
      <w:r w:rsidR="0021740B">
        <w:rPr>
          <w:rFonts w:ascii="Times New Roman" w:hAnsi="Times New Roman"/>
          <w:sz w:val="24"/>
          <w:szCs w:val="24"/>
        </w:rPr>
        <w:t xml:space="preserve">would be prohibited. Providing </w:t>
      </w:r>
      <w:r>
        <w:rPr>
          <w:rFonts w:ascii="Times New Roman" w:hAnsi="Times New Roman"/>
          <w:sz w:val="24"/>
          <w:szCs w:val="24"/>
        </w:rPr>
        <w:t xml:space="preserve">non-compostable, single-use plastic straws </w:t>
      </w:r>
      <w:r w:rsidR="002152D2">
        <w:rPr>
          <w:rFonts w:ascii="Times New Roman" w:hAnsi="Times New Roman"/>
          <w:sz w:val="24"/>
          <w:szCs w:val="24"/>
        </w:rPr>
        <w:t>would</w:t>
      </w:r>
      <w:r w:rsidR="0021740B">
        <w:rPr>
          <w:rFonts w:ascii="Times New Roman" w:hAnsi="Times New Roman"/>
          <w:sz w:val="24"/>
          <w:szCs w:val="24"/>
        </w:rPr>
        <w:t xml:space="preserve"> be </w:t>
      </w:r>
      <w:r w:rsidR="002152D2">
        <w:rPr>
          <w:rFonts w:ascii="Times New Roman" w:hAnsi="Times New Roman"/>
          <w:sz w:val="24"/>
          <w:szCs w:val="24"/>
        </w:rPr>
        <w:t>prohibited</w:t>
      </w:r>
      <w:r w:rsidR="0021740B">
        <w:rPr>
          <w:rFonts w:ascii="Times New Roman" w:hAnsi="Times New Roman"/>
          <w:sz w:val="24"/>
          <w:szCs w:val="24"/>
        </w:rPr>
        <w:t xml:space="preserve"> </w:t>
      </w:r>
      <w:r>
        <w:rPr>
          <w:rFonts w:ascii="Times New Roman" w:hAnsi="Times New Roman"/>
          <w:sz w:val="24"/>
          <w:szCs w:val="24"/>
        </w:rPr>
        <w:t>except upon</w:t>
      </w:r>
      <w:r w:rsidR="00AF629F">
        <w:rPr>
          <w:rFonts w:ascii="Times New Roman" w:hAnsi="Times New Roman"/>
          <w:sz w:val="24"/>
          <w:szCs w:val="24"/>
        </w:rPr>
        <w:t xml:space="preserve"> request. </w:t>
      </w:r>
      <w:r w:rsidR="002152D2">
        <w:rPr>
          <w:rFonts w:ascii="Times New Roman" w:hAnsi="Times New Roman"/>
          <w:sz w:val="24"/>
          <w:szCs w:val="24"/>
        </w:rPr>
        <w:t>For customers who request</w:t>
      </w:r>
      <w:r w:rsidR="0021740B">
        <w:rPr>
          <w:rFonts w:ascii="Times New Roman" w:hAnsi="Times New Roman"/>
          <w:sz w:val="24"/>
          <w:szCs w:val="24"/>
        </w:rPr>
        <w:t xml:space="preserve"> a non-compostable</w:t>
      </w:r>
      <w:r>
        <w:rPr>
          <w:rFonts w:ascii="Times New Roman" w:hAnsi="Times New Roman"/>
          <w:sz w:val="24"/>
          <w:szCs w:val="24"/>
        </w:rPr>
        <w:t xml:space="preserve"> plastic straw, food service establishments would be required</w:t>
      </w:r>
      <w:r w:rsidR="0021740B">
        <w:rPr>
          <w:rFonts w:ascii="Times New Roman" w:hAnsi="Times New Roman"/>
          <w:sz w:val="24"/>
          <w:szCs w:val="24"/>
        </w:rPr>
        <w:t xml:space="preserve"> to provide one</w:t>
      </w:r>
      <w:r>
        <w:rPr>
          <w:rFonts w:ascii="Times New Roman" w:hAnsi="Times New Roman"/>
          <w:sz w:val="24"/>
          <w:szCs w:val="24"/>
        </w:rPr>
        <w:t xml:space="preserve"> free of charge, without inquiring about the reason for the request.</w:t>
      </w:r>
      <w:r w:rsidR="0021740B">
        <w:rPr>
          <w:rFonts w:ascii="Times New Roman" w:hAnsi="Times New Roman"/>
          <w:sz w:val="24"/>
          <w:szCs w:val="24"/>
        </w:rPr>
        <w:t xml:space="preserve"> To refuse to provide a</w:t>
      </w:r>
      <w:r w:rsidR="007452B9">
        <w:rPr>
          <w:rFonts w:ascii="Times New Roman" w:hAnsi="Times New Roman"/>
          <w:sz w:val="24"/>
          <w:szCs w:val="24"/>
        </w:rPr>
        <w:t xml:space="preserve"> non-compostable</w:t>
      </w:r>
      <w:r w:rsidR="0021740B">
        <w:rPr>
          <w:rFonts w:ascii="Times New Roman" w:hAnsi="Times New Roman"/>
          <w:sz w:val="24"/>
          <w:szCs w:val="24"/>
        </w:rPr>
        <w:t xml:space="preserve"> plastic straw or to inquire about the reason for the request </w:t>
      </w:r>
      <w:r w:rsidR="002152D2">
        <w:rPr>
          <w:rFonts w:ascii="Times New Roman" w:hAnsi="Times New Roman"/>
          <w:sz w:val="24"/>
          <w:szCs w:val="24"/>
        </w:rPr>
        <w:t>could</w:t>
      </w:r>
      <w:r w:rsidR="0021740B">
        <w:rPr>
          <w:rFonts w:ascii="Times New Roman" w:hAnsi="Times New Roman"/>
          <w:sz w:val="24"/>
          <w:szCs w:val="24"/>
        </w:rPr>
        <w:t xml:space="preserve"> constitute a violation of the City’s Human Rights Law.</w:t>
      </w:r>
      <w:r>
        <w:rPr>
          <w:rFonts w:ascii="Times New Roman" w:hAnsi="Times New Roman"/>
          <w:sz w:val="24"/>
          <w:szCs w:val="24"/>
        </w:rPr>
        <w:t xml:space="preserve"> Food</w:t>
      </w:r>
      <w:r w:rsidR="007452B9">
        <w:rPr>
          <w:rFonts w:ascii="Times New Roman" w:hAnsi="Times New Roman"/>
          <w:sz w:val="24"/>
          <w:szCs w:val="24"/>
        </w:rPr>
        <w:t xml:space="preserve"> service establishments would</w:t>
      </w:r>
      <w:r>
        <w:rPr>
          <w:rFonts w:ascii="Times New Roman" w:hAnsi="Times New Roman"/>
          <w:sz w:val="24"/>
          <w:szCs w:val="24"/>
        </w:rPr>
        <w:t xml:space="preserve"> </w:t>
      </w:r>
      <w:r w:rsidR="0021740B">
        <w:rPr>
          <w:rFonts w:ascii="Times New Roman" w:hAnsi="Times New Roman"/>
          <w:sz w:val="24"/>
          <w:szCs w:val="24"/>
        </w:rPr>
        <w:t xml:space="preserve">additionally </w:t>
      </w:r>
      <w:r w:rsidR="007452B9">
        <w:rPr>
          <w:rFonts w:ascii="Times New Roman" w:hAnsi="Times New Roman"/>
          <w:sz w:val="24"/>
          <w:szCs w:val="24"/>
        </w:rPr>
        <w:t xml:space="preserve">be </w:t>
      </w:r>
      <w:r>
        <w:rPr>
          <w:rFonts w:ascii="Times New Roman" w:hAnsi="Times New Roman"/>
          <w:sz w:val="24"/>
          <w:szCs w:val="24"/>
        </w:rPr>
        <w:t xml:space="preserve">required to stock </w:t>
      </w:r>
      <w:r w:rsidR="0021740B">
        <w:rPr>
          <w:rFonts w:ascii="Times New Roman" w:hAnsi="Times New Roman"/>
          <w:sz w:val="24"/>
          <w:szCs w:val="24"/>
        </w:rPr>
        <w:t>non-compostable plastic straws</w:t>
      </w:r>
      <w:r>
        <w:rPr>
          <w:rFonts w:ascii="Times New Roman" w:hAnsi="Times New Roman"/>
          <w:sz w:val="24"/>
          <w:szCs w:val="24"/>
        </w:rPr>
        <w:t xml:space="preserve"> </w:t>
      </w:r>
      <w:r w:rsidR="00AF629F">
        <w:rPr>
          <w:rFonts w:ascii="Times New Roman" w:hAnsi="Times New Roman"/>
          <w:sz w:val="24"/>
          <w:szCs w:val="24"/>
        </w:rPr>
        <w:t xml:space="preserve">to fulfill </w:t>
      </w:r>
      <w:r w:rsidR="0021740B">
        <w:rPr>
          <w:rFonts w:ascii="Times New Roman" w:hAnsi="Times New Roman"/>
          <w:sz w:val="24"/>
          <w:szCs w:val="24"/>
        </w:rPr>
        <w:t xml:space="preserve">customer </w:t>
      </w:r>
      <w:r w:rsidR="00AF629F">
        <w:rPr>
          <w:rFonts w:ascii="Times New Roman" w:hAnsi="Times New Roman"/>
          <w:sz w:val="24"/>
          <w:szCs w:val="24"/>
        </w:rPr>
        <w:t>requests, and would have</w:t>
      </w:r>
      <w:r w:rsidR="002152D2">
        <w:rPr>
          <w:rFonts w:ascii="Times New Roman" w:hAnsi="Times New Roman"/>
          <w:sz w:val="24"/>
          <w:szCs w:val="24"/>
        </w:rPr>
        <w:t xml:space="preserve"> to post signs advertising the straws’</w:t>
      </w:r>
      <w:r w:rsidR="00AF629F">
        <w:rPr>
          <w:rFonts w:ascii="Times New Roman" w:hAnsi="Times New Roman"/>
          <w:sz w:val="24"/>
          <w:szCs w:val="24"/>
        </w:rPr>
        <w:t xml:space="preserve"> availability at self-serve stations</w:t>
      </w:r>
      <w:r>
        <w:rPr>
          <w:rFonts w:ascii="Times New Roman" w:hAnsi="Times New Roman"/>
          <w:sz w:val="24"/>
          <w:szCs w:val="24"/>
        </w:rPr>
        <w:t>.</w:t>
      </w:r>
      <w:r w:rsidR="00AF629F">
        <w:rPr>
          <w:rFonts w:ascii="Times New Roman" w:hAnsi="Times New Roman"/>
          <w:sz w:val="24"/>
          <w:szCs w:val="24"/>
        </w:rPr>
        <w:t xml:space="preserve"> Compostable plastic straws </w:t>
      </w:r>
      <w:r w:rsidR="002152D2">
        <w:rPr>
          <w:rFonts w:ascii="Times New Roman" w:hAnsi="Times New Roman"/>
          <w:sz w:val="24"/>
          <w:szCs w:val="24"/>
        </w:rPr>
        <w:t>would</w:t>
      </w:r>
      <w:r w:rsidR="00AF629F">
        <w:rPr>
          <w:rFonts w:ascii="Times New Roman" w:hAnsi="Times New Roman"/>
          <w:sz w:val="24"/>
          <w:szCs w:val="24"/>
        </w:rPr>
        <w:t xml:space="preserve"> be </w:t>
      </w:r>
      <w:r w:rsidR="002152D2">
        <w:rPr>
          <w:rFonts w:ascii="Times New Roman" w:hAnsi="Times New Roman"/>
          <w:sz w:val="24"/>
          <w:szCs w:val="24"/>
        </w:rPr>
        <w:t xml:space="preserve">permitted to be </w:t>
      </w:r>
      <w:r w:rsidR="00AF629F">
        <w:rPr>
          <w:rFonts w:ascii="Times New Roman" w:hAnsi="Times New Roman"/>
          <w:sz w:val="24"/>
          <w:szCs w:val="24"/>
        </w:rPr>
        <w:t>given out</w:t>
      </w:r>
      <w:r w:rsidR="00636960">
        <w:rPr>
          <w:rFonts w:ascii="Times New Roman" w:hAnsi="Times New Roman"/>
          <w:sz w:val="24"/>
          <w:szCs w:val="24"/>
        </w:rPr>
        <w:t xml:space="preserve"> upon request</w:t>
      </w:r>
      <w:r w:rsidR="00AF629F">
        <w:rPr>
          <w:rFonts w:ascii="Times New Roman" w:hAnsi="Times New Roman"/>
          <w:sz w:val="24"/>
          <w:szCs w:val="24"/>
        </w:rPr>
        <w:t xml:space="preserve"> only for use on-premises, and only if the food service establishment properly separates and disposes of those straws through a commercial composting provider.</w:t>
      </w:r>
      <w:r w:rsidR="004B54DC">
        <w:rPr>
          <w:rFonts w:ascii="Times New Roman" w:hAnsi="Times New Roman"/>
          <w:sz w:val="24"/>
          <w:szCs w:val="24"/>
        </w:rPr>
        <w:t xml:space="preserve"> Food service establishments who violate the provisions of this bill </w:t>
      </w:r>
      <w:r w:rsidR="00AB4DB4">
        <w:rPr>
          <w:rFonts w:ascii="Times New Roman" w:hAnsi="Times New Roman"/>
          <w:sz w:val="24"/>
          <w:szCs w:val="24"/>
        </w:rPr>
        <w:t>would</w:t>
      </w:r>
      <w:r w:rsidR="004B54DC">
        <w:rPr>
          <w:rFonts w:ascii="Times New Roman" w:hAnsi="Times New Roman"/>
          <w:sz w:val="24"/>
          <w:szCs w:val="24"/>
        </w:rPr>
        <w:t xml:space="preserve"> be liable for civil penalties.</w:t>
      </w:r>
    </w:p>
    <w:p w:rsidR="0021740B" w:rsidRDefault="0021740B" w:rsidP="0012083D">
      <w:pPr>
        <w:pStyle w:val="NoSpacing"/>
        <w:spacing w:before="120"/>
        <w:jc w:val="both"/>
        <w:rPr>
          <w:rFonts w:ascii="Times New Roman" w:hAnsi="Times New Roman"/>
          <w:sz w:val="24"/>
          <w:szCs w:val="24"/>
        </w:rPr>
      </w:pPr>
    </w:p>
    <w:p w:rsidR="00617310" w:rsidRDefault="009C0251" w:rsidP="0012083D">
      <w:pPr>
        <w:pStyle w:val="NoSpacing"/>
        <w:spacing w:before="120"/>
        <w:jc w:val="both"/>
        <w:rPr>
          <w:rFonts w:ascii="Times New Roman" w:hAnsi="Times New Roman"/>
          <w:sz w:val="24"/>
          <w:szCs w:val="24"/>
        </w:rPr>
      </w:pPr>
      <w:r>
        <w:rPr>
          <w:rFonts w:ascii="Times New Roman" w:hAnsi="Times New Roman"/>
          <w:sz w:val="24"/>
          <w:szCs w:val="24"/>
        </w:rPr>
        <w:t xml:space="preserve">This bill would also repeal </w:t>
      </w:r>
      <w:r w:rsidR="006D4B5A">
        <w:rPr>
          <w:rFonts w:ascii="Times New Roman" w:hAnsi="Times New Roman"/>
          <w:sz w:val="24"/>
          <w:szCs w:val="24"/>
        </w:rPr>
        <w:t xml:space="preserve">Chapter 4 of Title 16 </w:t>
      </w:r>
      <w:r>
        <w:rPr>
          <w:rFonts w:ascii="Times New Roman" w:hAnsi="Times New Roman"/>
          <w:sz w:val="24"/>
          <w:szCs w:val="24"/>
        </w:rPr>
        <w:t xml:space="preserve">of the Administrative Code pertaining to the recycling of rechargeable batteries, which is </w:t>
      </w:r>
      <w:r w:rsidR="006D4B5A">
        <w:rPr>
          <w:rFonts w:ascii="Times New Roman" w:hAnsi="Times New Roman"/>
          <w:sz w:val="24"/>
          <w:szCs w:val="24"/>
        </w:rPr>
        <w:t xml:space="preserve">currently </w:t>
      </w:r>
      <w:r>
        <w:rPr>
          <w:rFonts w:ascii="Times New Roman" w:hAnsi="Times New Roman"/>
          <w:sz w:val="24"/>
          <w:szCs w:val="24"/>
        </w:rPr>
        <w:t>governed by State law.</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41382E" w:rsidP="006C314E">
      <w:pPr>
        <w:pStyle w:val="NoSpacing"/>
        <w:spacing w:before="80"/>
        <w:jc w:val="both"/>
        <w:rPr>
          <w:rFonts w:ascii="Times New Roman" w:hAnsi="Times New Roman"/>
          <w:sz w:val="24"/>
          <w:szCs w:val="24"/>
        </w:rPr>
      </w:pPr>
      <w:r>
        <w:rPr>
          <w:rFonts w:ascii="Times New Roman" w:hAnsi="Times New Roman"/>
          <w:sz w:val="24"/>
          <w:szCs w:val="24"/>
        </w:rPr>
        <w:t>November 1, 2021</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DB1BA0" w:rsidRDefault="00781399" w:rsidP="00C20D76">
      <w:pPr>
        <w:tabs>
          <w:tab w:val="left" w:pos="540"/>
        </w:tabs>
        <w:spacing w:before="80"/>
        <w:ind w:left="187"/>
        <w:rPr>
          <w:szCs w:val="22"/>
        </w:rPr>
      </w:pPr>
      <w:r>
        <w:rPr>
          <w:rFonts w:ascii="MS Gothic" w:eastAsia="MS Gothic" w:hAnsi="MS Gothic" w:hint="eastAsia"/>
          <w:b/>
          <w:szCs w:val="22"/>
        </w:rPr>
        <w:t>☐</w:t>
      </w:r>
      <w:r w:rsidR="00A5189C" w:rsidRPr="00DB1BA0">
        <w:rPr>
          <w:b/>
          <w:szCs w:val="22"/>
        </w:rPr>
        <w:t xml:space="preserve"> </w:t>
      </w:r>
      <w:r w:rsidR="002B309C" w:rsidRPr="00DB1BA0">
        <w:rPr>
          <w:b/>
          <w:szCs w:val="22"/>
        </w:rPr>
        <w:t>Agency Rulemaking Required</w:t>
      </w:r>
      <w:r w:rsidR="002B309C" w:rsidRPr="00DB1BA0">
        <w:rPr>
          <w:szCs w:val="22"/>
        </w:rPr>
        <w:t>: Is City agency rulemaking required?</w:t>
      </w:r>
    </w:p>
    <w:p w:rsidR="002B309C" w:rsidRPr="00DB1BA0" w:rsidRDefault="00781399" w:rsidP="00A5189C">
      <w:pPr>
        <w:tabs>
          <w:tab w:val="left" w:pos="540"/>
        </w:tabs>
        <w:ind w:left="180"/>
        <w:rPr>
          <w:szCs w:val="22"/>
        </w:rPr>
      </w:pPr>
      <w:r>
        <w:rPr>
          <w:rFonts w:ascii="MS Gothic" w:eastAsia="MS Gothic" w:hAnsi="MS Gothic" w:hint="eastAsia"/>
          <w:b/>
          <w:szCs w:val="22"/>
        </w:rPr>
        <w:lastRenderedPageBreak/>
        <w:t>☐</w:t>
      </w:r>
      <w:r w:rsidR="00A5189C" w:rsidRPr="00DB1BA0">
        <w:rPr>
          <w:b/>
          <w:szCs w:val="22"/>
        </w:rPr>
        <w:t xml:space="preserve"> </w:t>
      </w:r>
      <w:r w:rsidR="002B309C" w:rsidRPr="00DB1BA0">
        <w:rPr>
          <w:b/>
          <w:szCs w:val="22"/>
        </w:rPr>
        <w:t>Report Required</w:t>
      </w:r>
      <w:r w:rsidR="002B309C" w:rsidRPr="00DB1BA0">
        <w:rPr>
          <w:szCs w:val="22"/>
        </w:rPr>
        <w:t>: Is a report due to Council required?</w:t>
      </w:r>
    </w:p>
    <w:p w:rsidR="002B309C" w:rsidRPr="00DB1BA0" w:rsidRDefault="00A5189C" w:rsidP="00A5189C">
      <w:pPr>
        <w:tabs>
          <w:tab w:val="left" w:pos="540"/>
        </w:tabs>
        <w:ind w:left="180"/>
        <w:rPr>
          <w:szCs w:val="22"/>
        </w:rPr>
      </w:pPr>
      <w:r>
        <w:rPr>
          <w:rFonts w:ascii="MS Gothic" w:eastAsia="MS Gothic" w:hAnsi="MS Gothic" w:hint="eastAsia"/>
          <w:b/>
          <w:szCs w:val="22"/>
        </w:rPr>
        <w:t>☐</w:t>
      </w:r>
      <w:r w:rsidRPr="00DB1BA0">
        <w:rPr>
          <w:b/>
          <w:szCs w:val="22"/>
        </w:rPr>
        <w:t xml:space="preserve"> </w:t>
      </w:r>
      <w:r w:rsidR="002B309C" w:rsidRPr="00DB1BA0">
        <w:rPr>
          <w:b/>
          <w:szCs w:val="22"/>
        </w:rPr>
        <w:t>Sunset Date Included</w:t>
      </w:r>
      <w:r w:rsidR="002B309C" w:rsidRPr="00DB1BA0">
        <w:rPr>
          <w:szCs w:val="22"/>
        </w:rPr>
        <w:t>: Does the legislation have a sunset date?</w:t>
      </w:r>
    </w:p>
    <w:p w:rsidR="002B309C" w:rsidRPr="00DB1BA0" w:rsidRDefault="00781399" w:rsidP="00A5189C">
      <w:pPr>
        <w:tabs>
          <w:tab w:val="left" w:pos="540"/>
        </w:tabs>
        <w:ind w:left="180"/>
        <w:rPr>
          <w:szCs w:val="22"/>
        </w:rPr>
      </w:pPr>
      <w:r>
        <w:rPr>
          <w:rFonts w:ascii="MS Gothic" w:eastAsia="MS Gothic" w:hAnsi="MS Gothic" w:hint="eastAsia"/>
          <w:b/>
          <w:szCs w:val="22"/>
        </w:rPr>
        <w:t>☐</w:t>
      </w:r>
      <w:r w:rsidR="00A5189C" w:rsidRPr="00DB1BA0">
        <w:rPr>
          <w:b/>
          <w:szCs w:val="22"/>
        </w:rPr>
        <w:t xml:space="preserve"> </w:t>
      </w:r>
      <w:r w:rsidR="002B309C" w:rsidRPr="00DB1BA0">
        <w:rPr>
          <w:b/>
          <w:szCs w:val="22"/>
        </w:rPr>
        <w:t>Council Appointment Required</w:t>
      </w:r>
      <w:r w:rsidR="002B309C" w:rsidRPr="00DB1BA0">
        <w:rPr>
          <w:szCs w:val="22"/>
        </w:rPr>
        <w:t>: Is an appointment by the Council required?</w:t>
      </w:r>
    </w:p>
    <w:p w:rsidR="002B309C" w:rsidRPr="00DB1BA0" w:rsidRDefault="00A5189C" w:rsidP="00A5189C">
      <w:pPr>
        <w:tabs>
          <w:tab w:val="left" w:pos="540"/>
        </w:tabs>
        <w:ind w:left="180"/>
        <w:rPr>
          <w:szCs w:val="22"/>
        </w:rPr>
      </w:pPr>
      <w:r>
        <w:rPr>
          <w:rFonts w:ascii="MS Gothic" w:eastAsia="MS Gothic" w:hAnsi="MS Gothic" w:hint="eastAsia"/>
          <w:b/>
          <w:szCs w:val="22"/>
        </w:rPr>
        <w:t>☐</w:t>
      </w:r>
      <w:r w:rsidRPr="00DB1BA0">
        <w:rPr>
          <w:b/>
          <w:szCs w:val="22"/>
        </w:rPr>
        <w:t xml:space="preserve"> </w:t>
      </w:r>
      <w:r w:rsidR="002B309C" w:rsidRPr="00DB1BA0">
        <w:rPr>
          <w:b/>
          <w:szCs w:val="22"/>
        </w:rPr>
        <w:t>Other Appointment Required</w:t>
      </w:r>
      <w:r w:rsidR="002B309C" w:rsidRPr="00DB1BA0">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DE7F4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5673</w:t>
      </w:r>
    </w:p>
    <w:p w:rsidR="006C314E" w:rsidRPr="006C314E" w:rsidRDefault="0012083D" w:rsidP="008823EE">
      <w:pPr>
        <w:pStyle w:val="NoSpacing"/>
        <w:jc w:val="both"/>
        <w:rPr>
          <w:sz w:val="20"/>
          <w:szCs w:val="20"/>
        </w:rPr>
      </w:pPr>
      <w:r>
        <w:rPr>
          <w:rStyle w:val="apple-style-span"/>
          <w:rFonts w:ascii="Times New Roman" w:hAnsi="Times New Roman"/>
          <w:sz w:val="20"/>
          <w:szCs w:val="20"/>
        </w:rPr>
        <w:t>NKA</w:t>
      </w:r>
      <w:r w:rsidR="0041382E">
        <w:rPr>
          <w:rStyle w:val="apple-style-span"/>
          <w:rFonts w:ascii="Times New Roman" w:hAnsi="Times New Roman"/>
          <w:sz w:val="20"/>
          <w:szCs w:val="20"/>
        </w:rPr>
        <w:t>/BAM/SJ</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C5" w:rsidRDefault="00871BC5" w:rsidP="00272634">
      <w:r>
        <w:separator/>
      </w:r>
    </w:p>
  </w:endnote>
  <w:endnote w:type="continuationSeparator" w:id="0">
    <w:p w:rsidR="00871BC5" w:rsidRDefault="00871BC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C5" w:rsidRDefault="00871BC5" w:rsidP="00272634">
      <w:r>
        <w:separator/>
      </w:r>
    </w:p>
  </w:footnote>
  <w:footnote w:type="continuationSeparator" w:id="0">
    <w:p w:rsidR="00871BC5" w:rsidRDefault="00871BC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2B9F"/>
    <w:rsid w:val="000569FC"/>
    <w:rsid w:val="000765AF"/>
    <w:rsid w:val="00080B67"/>
    <w:rsid w:val="000E4F15"/>
    <w:rsid w:val="0010786F"/>
    <w:rsid w:val="0012083D"/>
    <w:rsid w:val="00134583"/>
    <w:rsid w:val="001349AE"/>
    <w:rsid w:val="001E3407"/>
    <w:rsid w:val="002152D2"/>
    <w:rsid w:val="00216A92"/>
    <w:rsid w:val="0021740B"/>
    <w:rsid w:val="00220726"/>
    <w:rsid w:val="00224B8D"/>
    <w:rsid w:val="00230060"/>
    <w:rsid w:val="002369E2"/>
    <w:rsid w:val="00272634"/>
    <w:rsid w:val="00280543"/>
    <w:rsid w:val="002B309C"/>
    <w:rsid w:val="002C5381"/>
    <w:rsid w:val="002D78A5"/>
    <w:rsid w:val="002F7662"/>
    <w:rsid w:val="00314831"/>
    <w:rsid w:val="003A304F"/>
    <w:rsid w:val="003E2F46"/>
    <w:rsid w:val="003E57E6"/>
    <w:rsid w:val="003F6621"/>
    <w:rsid w:val="00400FE1"/>
    <w:rsid w:val="004112BA"/>
    <w:rsid w:val="0041382E"/>
    <w:rsid w:val="0041520B"/>
    <w:rsid w:val="00424E79"/>
    <w:rsid w:val="00464496"/>
    <w:rsid w:val="00474067"/>
    <w:rsid w:val="004B45F5"/>
    <w:rsid w:val="004B54DC"/>
    <w:rsid w:val="004B589D"/>
    <w:rsid w:val="005021D5"/>
    <w:rsid w:val="00512FB5"/>
    <w:rsid w:val="005331A0"/>
    <w:rsid w:val="00563377"/>
    <w:rsid w:val="00573176"/>
    <w:rsid w:val="005B1E8E"/>
    <w:rsid w:val="005B5840"/>
    <w:rsid w:val="005E5537"/>
    <w:rsid w:val="005E5D2E"/>
    <w:rsid w:val="00615680"/>
    <w:rsid w:val="00617310"/>
    <w:rsid w:val="00636960"/>
    <w:rsid w:val="00651D12"/>
    <w:rsid w:val="006C314E"/>
    <w:rsid w:val="006D4B5A"/>
    <w:rsid w:val="006F5093"/>
    <w:rsid w:val="00742BDA"/>
    <w:rsid w:val="007452B9"/>
    <w:rsid w:val="00751580"/>
    <w:rsid w:val="00781399"/>
    <w:rsid w:val="00783196"/>
    <w:rsid w:val="00795706"/>
    <w:rsid w:val="0082024D"/>
    <w:rsid w:val="00820C10"/>
    <w:rsid w:val="00837EB5"/>
    <w:rsid w:val="00857FBA"/>
    <w:rsid w:val="00871BC5"/>
    <w:rsid w:val="008823EE"/>
    <w:rsid w:val="008B7E3A"/>
    <w:rsid w:val="009243C8"/>
    <w:rsid w:val="00932BFA"/>
    <w:rsid w:val="00956ED8"/>
    <w:rsid w:val="00962A70"/>
    <w:rsid w:val="009918D3"/>
    <w:rsid w:val="009A0C5B"/>
    <w:rsid w:val="009B087E"/>
    <w:rsid w:val="009C0251"/>
    <w:rsid w:val="00A02E43"/>
    <w:rsid w:val="00A0603B"/>
    <w:rsid w:val="00A5189C"/>
    <w:rsid w:val="00A54037"/>
    <w:rsid w:val="00A56ED6"/>
    <w:rsid w:val="00A87143"/>
    <w:rsid w:val="00AB4DB4"/>
    <w:rsid w:val="00AC6E35"/>
    <w:rsid w:val="00AD3250"/>
    <w:rsid w:val="00AF56D8"/>
    <w:rsid w:val="00AF629F"/>
    <w:rsid w:val="00B54775"/>
    <w:rsid w:val="00B578BD"/>
    <w:rsid w:val="00B8054C"/>
    <w:rsid w:val="00B9759C"/>
    <w:rsid w:val="00BA1D4D"/>
    <w:rsid w:val="00BA2315"/>
    <w:rsid w:val="00BC7C11"/>
    <w:rsid w:val="00BD2104"/>
    <w:rsid w:val="00BD51CA"/>
    <w:rsid w:val="00BF0B94"/>
    <w:rsid w:val="00C20C57"/>
    <w:rsid w:val="00C20D76"/>
    <w:rsid w:val="00C22CDF"/>
    <w:rsid w:val="00C5411B"/>
    <w:rsid w:val="00C564A2"/>
    <w:rsid w:val="00C64885"/>
    <w:rsid w:val="00C67FA9"/>
    <w:rsid w:val="00CA273E"/>
    <w:rsid w:val="00CA576E"/>
    <w:rsid w:val="00CC3989"/>
    <w:rsid w:val="00D0018B"/>
    <w:rsid w:val="00D27133"/>
    <w:rsid w:val="00D31DB8"/>
    <w:rsid w:val="00D54054"/>
    <w:rsid w:val="00D74104"/>
    <w:rsid w:val="00D92C74"/>
    <w:rsid w:val="00DA25D7"/>
    <w:rsid w:val="00DB1BA0"/>
    <w:rsid w:val="00DB46CB"/>
    <w:rsid w:val="00DE7F45"/>
    <w:rsid w:val="00E3518C"/>
    <w:rsid w:val="00E444FF"/>
    <w:rsid w:val="00E66814"/>
    <w:rsid w:val="00E67F17"/>
    <w:rsid w:val="00E8754B"/>
    <w:rsid w:val="00EC194F"/>
    <w:rsid w:val="00EC6638"/>
    <w:rsid w:val="00EF0E87"/>
    <w:rsid w:val="00F2441D"/>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7BE-E36F-42F8-A25A-028760D6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7837">
      <w:bodyDiv w:val="1"/>
      <w:marLeft w:val="0"/>
      <w:marRight w:val="0"/>
      <w:marTop w:val="0"/>
      <w:marBottom w:val="0"/>
      <w:divBdr>
        <w:top w:val="none" w:sz="0" w:space="0" w:color="auto"/>
        <w:left w:val="none" w:sz="0" w:space="0" w:color="auto"/>
        <w:bottom w:val="none" w:sz="0" w:space="0" w:color="auto"/>
        <w:right w:val="none" w:sz="0" w:space="0" w:color="auto"/>
      </w:divBdr>
    </w:div>
    <w:div w:id="481391062">
      <w:bodyDiv w:val="1"/>
      <w:marLeft w:val="0"/>
      <w:marRight w:val="0"/>
      <w:marTop w:val="0"/>
      <w:marBottom w:val="0"/>
      <w:divBdr>
        <w:top w:val="none" w:sz="0" w:space="0" w:color="auto"/>
        <w:left w:val="none" w:sz="0" w:space="0" w:color="auto"/>
        <w:bottom w:val="none" w:sz="0" w:space="0" w:color="auto"/>
        <w:right w:val="none" w:sz="0" w:space="0" w:color="auto"/>
      </w:divBdr>
    </w:div>
    <w:div w:id="485362438">
      <w:bodyDiv w:val="1"/>
      <w:marLeft w:val="0"/>
      <w:marRight w:val="0"/>
      <w:marTop w:val="0"/>
      <w:marBottom w:val="0"/>
      <w:divBdr>
        <w:top w:val="none" w:sz="0" w:space="0" w:color="auto"/>
        <w:left w:val="none" w:sz="0" w:space="0" w:color="auto"/>
        <w:bottom w:val="none" w:sz="0" w:space="0" w:color="auto"/>
        <w:right w:val="none" w:sz="0" w:space="0" w:color="auto"/>
      </w:divBdr>
    </w:div>
    <w:div w:id="490487410">
      <w:bodyDiv w:val="1"/>
      <w:marLeft w:val="0"/>
      <w:marRight w:val="0"/>
      <w:marTop w:val="0"/>
      <w:marBottom w:val="0"/>
      <w:divBdr>
        <w:top w:val="none" w:sz="0" w:space="0" w:color="auto"/>
        <w:left w:val="none" w:sz="0" w:space="0" w:color="auto"/>
        <w:bottom w:val="none" w:sz="0" w:space="0" w:color="auto"/>
        <w:right w:val="none" w:sz="0" w:space="0" w:color="auto"/>
      </w:divBdr>
    </w:div>
    <w:div w:id="813067909">
      <w:bodyDiv w:val="1"/>
      <w:marLeft w:val="0"/>
      <w:marRight w:val="0"/>
      <w:marTop w:val="0"/>
      <w:marBottom w:val="0"/>
      <w:divBdr>
        <w:top w:val="none" w:sz="0" w:space="0" w:color="auto"/>
        <w:left w:val="none" w:sz="0" w:space="0" w:color="auto"/>
        <w:bottom w:val="none" w:sz="0" w:space="0" w:color="auto"/>
        <w:right w:val="none" w:sz="0" w:space="0" w:color="auto"/>
      </w:divBdr>
    </w:div>
    <w:div w:id="975992556">
      <w:bodyDiv w:val="1"/>
      <w:marLeft w:val="0"/>
      <w:marRight w:val="0"/>
      <w:marTop w:val="0"/>
      <w:marBottom w:val="0"/>
      <w:divBdr>
        <w:top w:val="none" w:sz="0" w:space="0" w:color="auto"/>
        <w:left w:val="none" w:sz="0" w:space="0" w:color="auto"/>
        <w:bottom w:val="none" w:sz="0" w:space="0" w:color="auto"/>
        <w:right w:val="none" w:sz="0" w:space="0" w:color="auto"/>
      </w:divBdr>
    </w:div>
    <w:div w:id="998652705">
      <w:bodyDiv w:val="1"/>
      <w:marLeft w:val="0"/>
      <w:marRight w:val="0"/>
      <w:marTop w:val="0"/>
      <w:marBottom w:val="0"/>
      <w:divBdr>
        <w:top w:val="none" w:sz="0" w:space="0" w:color="auto"/>
        <w:left w:val="none" w:sz="0" w:space="0" w:color="auto"/>
        <w:bottom w:val="none" w:sz="0" w:space="0" w:color="auto"/>
        <w:right w:val="none" w:sz="0" w:space="0" w:color="auto"/>
      </w:divBdr>
    </w:div>
    <w:div w:id="1090157095">
      <w:bodyDiv w:val="1"/>
      <w:marLeft w:val="0"/>
      <w:marRight w:val="0"/>
      <w:marTop w:val="0"/>
      <w:marBottom w:val="0"/>
      <w:divBdr>
        <w:top w:val="none" w:sz="0" w:space="0" w:color="auto"/>
        <w:left w:val="none" w:sz="0" w:space="0" w:color="auto"/>
        <w:bottom w:val="none" w:sz="0" w:space="0" w:color="auto"/>
        <w:right w:val="none" w:sz="0" w:space="0" w:color="auto"/>
      </w:divBdr>
    </w:div>
    <w:div w:id="1125974926">
      <w:bodyDiv w:val="1"/>
      <w:marLeft w:val="0"/>
      <w:marRight w:val="0"/>
      <w:marTop w:val="0"/>
      <w:marBottom w:val="0"/>
      <w:divBdr>
        <w:top w:val="none" w:sz="0" w:space="0" w:color="auto"/>
        <w:left w:val="none" w:sz="0" w:space="0" w:color="auto"/>
        <w:bottom w:val="none" w:sz="0" w:space="0" w:color="auto"/>
        <w:right w:val="none" w:sz="0" w:space="0" w:color="auto"/>
      </w:divBdr>
    </w:div>
    <w:div w:id="1191525396">
      <w:bodyDiv w:val="1"/>
      <w:marLeft w:val="0"/>
      <w:marRight w:val="0"/>
      <w:marTop w:val="0"/>
      <w:marBottom w:val="0"/>
      <w:divBdr>
        <w:top w:val="none" w:sz="0" w:space="0" w:color="auto"/>
        <w:left w:val="none" w:sz="0" w:space="0" w:color="auto"/>
        <w:bottom w:val="none" w:sz="0" w:space="0" w:color="auto"/>
        <w:right w:val="none" w:sz="0" w:space="0" w:color="auto"/>
      </w:divBdr>
    </w:div>
    <w:div w:id="1306813078">
      <w:bodyDiv w:val="1"/>
      <w:marLeft w:val="0"/>
      <w:marRight w:val="0"/>
      <w:marTop w:val="0"/>
      <w:marBottom w:val="0"/>
      <w:divBdr>
        <w:top w:val="none" w:sz="0" w:space="0" w:color="auto"/>
        <w:left w:val="none" w:sz="0" w:space="0" w:color="auto"/>
        <w:bottom w:val="none" w:sz="0" w:space="0" w:color="auto"/>
        <w:right w:val="none" w:sz="0" w:space="0" w:color="auto"/>
      </w:divBdr>
    </w:div>
    <w:div w:id="1314065562">
      <w:bodyDiv w:val="1"/>
      <w:marLeft w:val="0"/>
      <w:marRight w:val="0"/>
      <w:marTop w:val="0"/>
      <w:marBottom w:val="0"/>
      <w:divBdr>
        <w:top w:val="none" w:sz="0" w:space="0" w:color="auto"/>
        <w:left w:val="none" w:sz="0" w:space="0" w:color="auto"/>
        <w:bottom w:val="none" w:sz="0" w:space="0" w:color="auto"/>
        <w:right w:val="none" w:sz="0" w:space="0" w:color="auto"/>
      </w:divBdr>
    </w:div>
    <w:div w:id="1639843607">
      <w:bodyDiv w:val="1"/>
      <w:marLeft w:val="0"/>
      <w:marRight w:val="0"/>
      <w:marTop w:val="0"/>
      <w:marBottom w:val="0"/>
      <w:divBdr>
        <w:top w:val="none" w:sz="0" w:space="0" w:color="auto"/>
        <w:left w:val="none" w:sz="0" w:space="0" w:color="auto"/>
        <w:bottom w:val="none" w:sz="0" w:space="0" w:color="auto"/>
        <w:right w:val="none" w:sz="0" w:space="0" w:color="auto"/>
      </w:divBdr>
    </w:div>
    <w:div w:id="189754966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2018-04-17T21:36:00Z</cp:lastPrinted>
  <dcterms:created xsi:type="dcterms:W3CDTF">2021-05-07T17:01:00Z</dcterms:created>
  <dcterms:modified xsi:type="dcterms:W3CDTF">2021-05-13T13:58:00Z</dcterms:modified>
</cp:coreProperties>
</file>