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6127" w14:textId="1E057FBB" w:rsidR="004E1CF2" w:rsidRDefault="00936776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C07F08">
        <w:t xml:space="preserve"> 2111</w:t>
      </w:r>
      <w:r>
        <w:t>-A</w:t>
      </w:r>
    </w:p>
    <w:p w14:paraId="1714F8C0" w14:textId="77777777" w:rsidR="00E97376" w:rsidRDefault="00E97376" w:rsidP="00E97376">
      <w:pPr>
        <w:ind w:firstLine="0"/>
        <w:jc w:val="center"/>
      </w:pPr>
    </w:p>
    <w:p w14:paraId="53829B4D" w14:textId="1C086B23" w:rsidR="004E1CF2" w:rsidRDefault="001E1218" w:rsidP="007101A2">
      <w:pPr>
        <w:pStyle w:val="BodyText"/>
        <w:spacing w:line="240" w:lineRule="auto"/>
        <w:ind w:firstLine="0"/>
      </w:pPr>
      <w:r>
        <w:t>By Council Members Cumbo, Kallos, Chin and Rosenthal</w:t>
      </w:r>
      <w:bookmarkStart w:id="0" w:name="_GoBack"/>
      <w:bookmarkEnd w:id="0"/>
    </w:p>
    <w:p w14:paraId="449F21FF" w14:textId="77777777" w:rsidR="00C03781" w:rsidRDefault="00C03781" w:rsidP="007101A2">
      <w:pPr>
        <w:pStyle w:val="BodyText"/>
        <w:spacing w:line="240" w:lineRule="auto"/>
        <w:ind w:firstLine="0"/>
      </w:pPr>
    </w:p>
    <w:p w14:paraId="4CEF780E" w14:textId="77777777" w:rsidR="00690AA9" w:rsidRPr="00690AA9" w:rsidRDefault="00690AA9" w:rsidP="007101A2">
      <w:pPr>
        <w:pStyle w:val="BodyText"/>
        <w:spacing w:line="240" w:lineRule="auto"/>
        <w:ind w:firstLine="0"/>
        <w:rPr>
          <w:vanish/>
        </w:rPr>
      </w:pPr>
      <w:r w:rsidRPr="00690AA9">
        <w:rPr>
          <w:vanish/>
        </w:rPr>
        <w:t>..Title</w:t>
      </w:r>
    </w:p>
    <w:p w14:paraId="548CABB1" w14:textId="6E74CB64" w:rsidR="004E1CF2" w:rsidRDefault="00690AA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52E7F">
        <w:t>administrative code of the city of New York</w:t>
      </w:r>
      <w:r w:rsidR="004E1CF2">
        <w:t>, in relation to</w:t>
      </w:r>
      <w:r w:rsidR="00873B26">
        <w:t xml:space="preserve"> </w:t>
      </w:r>
      <w:r w:rsidR="00B22B92">
        <w:t xml:space="preserve">requiring the law department to report additional information </w:t>
      </w:r>
      <w:r w:rsidR="00812F69">
        <w:t>about</w:t>
      </w:r>
      <w:r w:rsidR="00B22B92">
        <w:t xml:space="preserve"> civil actions against the police department</w:t>
      </w:r>
    </w:p>
    <w:p w14:paraId="11ABB790" w14:textId="2EC57607" w:rsidR="00690AA9" w:rsidRPr="00690AA9" w:rsidRDefault="00690AA9" w:rsidP="007101A2">
      <w:pPr>
        <w:pStyle w:val="BodyText"/>
        <w:spacing w:line="240" w:lineRule="auto"/>
        <w:ind w:firstLine="0"/>
        <w:rPr>
          <w:vanish/>
        </w:rPr>
      </w:pPr>
      <w:r w:rsidRPr="00690AA9">
        <w:rPr>
          <w:vanish/>
        </w:rPr>
        <w:t>..Body</w:t>
      </w:r>
    </w:p>
    <w:p w14:paraId="33A3938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55F369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0BD7666" w14:textId="77777777" w:rsidR="004E1CF2" w:rsidRDefault="004E1CF2" w:rsidP="006662DF">
      <w:pPr>
        <w:jc w:val="both"/>
      </w:pPr>
    </w:p>
    <w:p w14:paraId="0F740E7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B6B74" w14:textId="77777777" w:rsidR="00AC5F72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583107">
        <w:t xml:space="preserve"> Section 7-114 of the administrative code of the city of New York, as added by local law number </w:t>
      </w:r>
      <w:r w:rsidR="00744113">
        <w:t xml:space="preserve">166 for the year 2017, is amended to read as follows: </w:t>
      </w:r>
    </w:p>
    <w:p w14:paraId="38362FE3" w14:textId="349198AC" w:rsidR="004E1CF2" w:rsidRDefault="00B73B46" w:rsidP="00094A70">
      <w:pPr>
        <w:spacing w:line="480" w:lineRule="auto"/>
        <w:jc w:val="both"/>
      </w:pPr>
      <w:r>
        <w:t>§ 7-11</w:t>
      </w:r>
      <w:r w:rsidR="00744113">
        <w:t xml:space="preserve">4 </w:t>
      </w:r>
      <w:proofErr w:type="gramStart"/>
      <w:r w:rsidR="00744113">
        <w:t>Civil</w:t>
      </w:r>
      <w:proofErr w:type="gramEnd"/>
      <w:r w:rsidR="00744113">
        <w:t xml:space="preserve"> actions regarding the police department</w:t>
      </w:r>
      <w:r w:rsidR="00595589">
        <w:t>.</w:t>
      </w:r>
      <w:r w:rsidR="002756EA">
        <w:t xml:space="preserve"> a. [No later than January 31, 2018] </w:t>
      </w:r>
      <w:r w:rsidR="002756EA">
        <w:rPr>
          <w:u w:val="single"/>
        </w:rPr>
        <w:t>No later than January 31, 2021</w:t>
      </w:r>
      <w:r w:rsidR="002756EA">
        <w:t xml:space="preserve"> and no later than each July 31 and January 31 thereafter, the law department shall post on its website[,</w:t>
      </w:r>
      <w:r w:rsidR="00C445D5">
        <w:t xml:space="preserve"> and provide notice of such posting to the individual responsible for implementing the duties set forth in paragraph one of subdivision c of section 803 of the charter, the comptroller, the police department, the civilian complaint review board, and the commission to combat police corruption] the following information</w:t>
      </w:r>
      <w:r w:rsidR="0031545A">
        <w:t xml:space="preserve"> regarding civil actions filed in state or federal court against the police department </w:t>
      </w:r>
      <w:r w:rsidR="00C8335A">
        <w:t>or</w:t>
      </w:r>
      <w:r w:rsidR="005A12A7">
        <w:t xml:space="preserve"> individual police officers,</w:t>
      </w:r>
      <w:r w:rsidR="0031545A">
        <w:t xml:space="preserve"> or both, resulting from allegations of improper police conduct, including, but not limited to, claims involving the use of force, assault and</w:t>
      </w:r>
      <w:r w:rsidR="005A12A7">
        <w:t xml:space="preserve"> battery, malicious prosecution,</w:t>
      </w:r>
      <w:r w:rsidR="0031545A">
        <w:t xml:space="preserve"> or false arrest or imprisonment: </w:t>
      </w:r>
      <w:r w:rsidR="00C445D5">
        <w:t xml:space="preserve"> </w:t>
      </w:r>
      <w:r w:rsidR="002756EA">
        <w:t xml:space="preserve">  </w:t>
      </w:r>
      <w:r w:rsidR="00744113">
        <w:t xml:space="preserve"> </w:t>
      </w:r>
      <w:r w:rsidR="00E44D8A">
        <w:t xml:space="preserve"> </w:t>
      </w:r>
    </w:p>
    <w:p w14:paraId="11D7DCED" w14:textId="381AD03F" w:rsidR="0086488C" w:rsidRDefault="0086488C" w:rsidP="00094A70">
      <w:pPr>
        <w:spacing w:line="480" w:lineRule="auto"/>
        <w:jc w:val="both"/>
      </w:pPr>
      <w:r>
        <w:t xml:space="preserve">1. [a] </w:t>
      </w:r>
      <w:r>
        <w:rPr>
          <w:u w:val="single"/>
        </w:rPr>
        <w:t>A</w:t>
      </w:r>
      <w:r w:rsidR="00C8335A">
        <w:t xml:space="preserve"> list of civil actions filed </w:t>
      </w:r>
      <w:r>
        <w:t>against the police department or individual police officers, or both, during the five-year period preceding each January 1 or July 1 immediately preceding each report;</w:t>
      </w:r>
    </w:p>
    <w:p w14:paraId="21433230" w14:textId="59469B2B" w:rsidR="00E418C8" w:rsidRDefault="0086488C" w:rsidP="00094A70">
      <w:pPr>
        <w:spacing w:line="480" w:lineRule="auto"/>
        <w:jc w:val="both"/>
      </w:pPr>
      <w:r>
        <w:t xml:space="preserve">2. [for] </w:t>
      </w:r>
      <w:r>
        <w:rPr>
          <w:u w:val="single"/>
        </w:rPr>
        <w:t>For</w:t>
      </w:r>
      <w:r w:rsidR="00B22B92">
        <w:t xml:space="preserve"> each such</w:t>
      </w:r>
      <w:r>
        <w:t xml:space="preserve"> action</w:t>
      </w:r>
      <w:r w:rsidR="003B533A">
        <w:t>: (</w:t>
      </w:r>
      <w:proofErr w:type="spellStart"/>
      <w:r w:rsidR="003B533A">
        <w:t>i</w:t>
      </w:r>
      <w:proofErr w:type="spellEnd"/>
      <w:r w:rsidR="003B533A">
        <w:t xml:space="preserve">) the court in which the action was filed; (ii) the name of the law firm representing the plaintiff; (iii) the name of the law firm or agency representing each defendant; (iv) the date the action was filed; and (v) whether the plaintiff alleged improper police </w:t>
      </w:r>
      <w:r w:rsidR="003B533A">
        <w:lastRenderedPageBreak/>
        <w:t>conduct, including, but not limited to, claims involving use of force, assault and</w:t>
      </w:r>
      <w:r w:rsidR="005A12A7">
        <w:t xml:space="preserve"> battery, malicious prosecution,</w:t>
      </w:r>
      <w:r w:rsidR="003B533A">
        <w:t xml:space="preserve"> or false arrest or imprisonment; </w:t>
      </w:r>
      <w:r w:rsidR="00B22B92">
        <w:t>and</w:t>
      </w:r>
    </w:p>
    <w:p w14:paraId="29E916DB" w14:textId="49F6355B" w:rsidR="00D4270D" w:rsidRDefault="00E418C8" w:rsidP="00094A70">
      <w:pPr>
        <w:spacing w:line="480" w:lineRule="auto"/>
        <w:jc w:val="both"/>
      </w:pPr>
      <w:r>
        <w:t>3. [if</w:t>
      </w:r>
      <w:r w:rsidR="00D4270D">
        <w:t xml:space="preserve">] </w:t>
      </w:r>
      <w:r w:rsidR="00D4270D">
        <w:rPr>
          <w:u w:val="single"/>
        </w:rPr>
        <w:t>If</w:t>
      </w:r>
      <w:r w:rsidR="00D4270D">
        <w:t xml:space="preserve"> an action has been resolved: (</w:t>
      </w:r>
      <w:proofErr w:type="spellStart"/>
      <w:r w:rsidR="00D4270D">
        <w:t>i</w:t>
      </w:r>
      <w:proofErr w:type="spellEnd"/>
      <w:r w:rsidR="00D4270D">
        <w:t xml:space="preserve">) the date on which it was resolved; (ii) the manner in which it was resolved; </w:t>
      </w:r>
      <w:r w:rsidR="00B45620">
        <w:t>[</w:t>
      </w:r>
      <w:r w:rsidR="00D4270D">
        <w:t>and</w:t>
      </w:r>
      <w:r w:rsidR="00B45620">
        <w:t>]</w:t>
      </w:r>
      <w:r w:rsidR="00D4270D">
        <w:t xml:space="preserve"> (iii) whether the resolution included a payment to the plaintiff by the city and, if so, the amount of such payment[.]</w:t>
      </w:r>
      <w:r w:rsidR="00D4270D" w:rsidRPr="00B45620">
        <w:rPr>
          <w:u w:val="single"/>
        </w:rPr>
        <w:t>;</w:t>
      </w:r>
      <w:r w:rsidR="00B45620">
        <w:rPr>
          <w:u w:val="single"/>
        </w:rPr>
        <w:t xml:space="preserve"> (iv) the number of attorney hours spent on the action</w:t>
      </w:r>
      <w:r w:rsidR="00B73B46">
        <w:rPr>
          <w:u w:val="single"/>
        </w:rPr>
        <w:t xml:space="preserve"> for each defendant</w:t>
      </w:r>
      <w:r w:rsidR="00B45620">
        <w:rPr>
          <w:u w:val="single"/>
        </w:rPr>
        <w:t>; (v) whether representation for</w:t>
      </w:r>
      <w:r w:rsidR="00B73B46">
        <w:rPr>
          <w:u w:val="single"/>
        </w:rPr>
        <w:t xml:space="preserve"> a</w:t>
      </w:r>
      <w:r w:rsidR="00B45620">
        <w:rPr>
          <w:u w:val="single"/>
        </w:rPr>
        <w:t xml:space="preserve"> defendant or defendants filed a motion to dismiss or motion for summary</w:t>
      </w:r>
      <w:r w:rsidR="00B22B92">
        <w:rPr>
          <w:u w:val="single"/>
        </w:rPr>
        <w:t xml:space="preserve"> judgment and, if so, the court’s ruling</w:t>
      </w:r>
      <w:r w:rsidR="00B45620">
        <w:rPr>
          <w:u w:val="single"/>
        </w:rPr>
        <w:t>; (vi) whether representation for</w:t>
      </w:r>
      <w:r w:rsidR="00B73B46">
        <w:rPr>
          <w:u w:val="single"/>
        </w:rPr>
        <w:t xml:space="preserve"> a</w:t>
      </w:r>
      <w:r w:rsidR="00B45620">
        <w:rPr>
          <w:u w:val="single"/>
        </w:rPr>
        <w:t xml:space="preserve"> defendant or defendants </w:t>
      </w:r>
      <w:r w:rsidR="002D71DD">
        <w:rPr>
          <w:u w:val="single"/>
        </w:rPr>
        <w:t xml:space="preserve">asserted </w:t>
      </w:r>
      <w:r w:rsidR="00B45620">
        <w:rPr>
          <w:u w:val="single"/>
        </w:rPr>
        <w:t xml:space="preserve">qualified immunity and, if so, </w:t>
      </w:r>
      <w:r w:rsidR="00B22B92">
        <w:rPr>
          <w:u w:val="single"/>
        </w:rPr>
        <w:t>the court’s ruling</w:t>
      </w:r>
      <w:r w:rsidR="00936776">
        <w:rPr>
          <w:u w:val="single"/>
        </w:rPr>
        <w:t>; and (vii) whether</w:t>
      </w:r>
      <w:r w:rsidR="00DC40B4">
        <w:rPr>
          <w:u w:val="single"/>
        </w:rPr>
        <w:t xml:space="preserve"> the police department disciplined</w:t>
      </w:r>
      <w:r w:rsidR="00936776">
        <w:rPr>
          <w:u w:val="single"/>
        </w:rPr>
        <w:t xml:space="preserve"> any police officer in connection </w:t>
      </w:r>
      <w:r w:rsidR="00430268">
        <w:rPr>
          <w:u w:val="single"/>
        </w:rPr>
        <w:t>with any conduct</w:t>
      </w:r>
      <w:r w:rsidR="00AC1D23">
        <w:rPr>
          <w:u w:val="single"/>
        </w:rPr>
        <w:t>, other than a technical infraction within the meaning of section 86 of the freedom of information law,</w:t>
      </w:r>
      <w:r w:rsidR="003E583C">
        <w:rPr>
          <w:u w:val="single"/>
        </w:rPr>
        <w:t xml:space="preserve"> </w:t>
      </w:r>
      <w:r w:rsidR="00430268">
        <w:rPr>
          <w:u w:val="single"/>
        </w:rPr>
        <w:t>at issue in the action</w:t>
      </w:r>
      <w:r w:rsidR="002C3CBF">
        <w:rPr>
          <w:u w:val="single"/>
        </w:rPr>
        <w:t xml:space="preserve">, </w:t>
      </w:r>
      <w:r w:rsidR="00D211C5">
        <w:rPr>
          <w:u w:val="single"/>
        </w:rPr>
        <w:t>and, if so, the disciplinary action taken</w:t>
      </w:r>
      <w:r w:rsidR="00B22B92">
        <w:rPr>
          <w:u w:val="single"/>
        </w:rPr>
        <w:t>.</w:t>
      </w:r>
      <w:r w:rsidR="00B45620">
        <w:rPr>
          <w:u w:val="single"/>
        </w:rPr>
        <w:t xml:space="preserve">  </w:t>
      </w:r>
    </w:p>
    <w:p w14:paraId="6E1EAAF8" w14:textId="2917C963" w:rsidR="00E44D8A" w:rsidRPr="00E44D8A" w:rsidRDefault="00B22B92" w:rsidP="009737F7">
      <w:pPr>
        <w:spacing w:line="480" w:lineRule="auto"/>
        <w:ind w:firstLine="0"/>
        <w:jc w:val="both"/>
        <w:rPr>
          <w:u w:val="single"/>
        </w:rPr>
      </w:pPr>
      <w:r>
        <w:tab/>
      </w:r>
      <w:r>
        <w:rPr>
          <w:u w:val="single"/>
        </w:rPr>
        <w:t>b</w:t>
      </w:r>
      <w:r w:rsidRPr="00B22B92">
        <w:rPr>
          <w:u w:val="single"/>
        </w:rPr>
        <w:t xml:space="preserve">. </w:t>
      </w:r>
      <w:r>
        <w:rPr>
          <w:u w:val="single"/>
        </w:rPr>
        <w:t>T</w:t>
      </w:r>
      <w:r w:rsidRPr="00B22B92">
        <w:rPr>
          <w:u w:val="single"/>
        </w:rPr>
        <w:t>he law department</w:t>
      </w:r>
      <w:r>
        <w:rPr>
          <w:u w:val="single"/>
        </w:rPr>
        <w:t xml:space="preserve"> shall provide notice of the posting required under subdivision </w:t>
      </w:r>
      <w:r w:rsidR="004339DB">
        <w:rPr>
          <w:u w:val="single"/>
        </w:rPr>
        <w:t>a</w:t>
      </w:r>
      <w:r>
        <w:rPr>
          <w:u w:val="single"/>
        </w:rPr>
        <w:t xml:space="preserve"> to the individual responsible for implementing the duties set forth in paragraph 1 of subdivision c of section 803 of the </w:t>
      </w:r>
      <w:r w:rsidRPr="00B22B92">
        <w:rPr>
          <w:u w:val="single"/>
        </w:rPr>
        <w:t xml:space="preserve">charter, the comptroller, the police department, the </w:t>
      </w:r>
      <w:r w:rsidR="00B73B46">
        <w:rPr>
          <w:u w:val="single"/>
        </w:rPr>
        <w:t>civilian complaint review board,</w:t>
      </w:r>
      <w:r w:rsidRPr="00B22B92">
        <w:rPr>
          <w:u w:val="single"/>
        </w:rPr>
        <w:t xml:space="preserve"> the commission to combat police corruption</w:t>
      </w:r>
      <w:r w:rsidR="00DB34C7">
        <w:rPr>
          <w:u w:val="single"/>
        </w:rPr>
        <w:t xml:space="preserve"> </w:t>
      </w:r>
      <w:r w:rsidR="00B73B46">
        <w:rPr>
          <w:u w:val="single"/>
        </w:rPr>
        <w:t>and the speaker of the council</w:t>
      </w:r>
      <w:r w:rsidRPr="00B22B92">
        <w:rPr>
          <w:u w:val="single"/>
        </w:rPr>
        <w:t>.</w:t>
      </w:r>
    </w:p>
    <w:p w14:paraId="2991DD03" w14:textId="77777777" w:rsidR="002F196D" w:rsidRDefault="009737F7" w:rsidP="009737F7">
      <w:pPr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 xml:space="preserve">§ 2. This local law takes effect immediately.  </w:t>
      </w:r>
    </w:p>
    <w:p w14:paraId="5BD88BBD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387D580" w14:textId="77777777" w:rsidR="004E5C89" w:rsidRDefault="004E5C89" w:rsidP="007101A2">
      <w:pPr>
        <w:ind w:firstLine="0"/>
        <w:jc w:val="both"/>
        <w:rPr>
          <w:sz w:val="18"/>
          <w:szCs w:val="18"/>
        </w:rPr>
      </w:pPr>
    </w:p>
    <w:p w14:paraId="2D42C0CF" w14:textId="77777777" w:rsidR="004E5C89" w:rsidRDefault="004E5C89" w:rsidP="007101A2">
      <w:pPr>
        <w:ind w:firstLine="0"/>
        <w:jc w:val="both"/>
        <w:rPr>
          <w:sz w:val="18"/>
          <w:szCs w:val="18"/>
        </w:rPr>
      </w:pPr>
    </w:p>
    <w:p w14:paraId="608EE8DF" w14:textId="77777777" w:rsidR="004E5C89" w:rsidRDefault="004E5C89" w:rsidP="007101A2">
      <w:pPr>
        <w:ind w:firstLine="0"/>
        <w:jc w:val="both"/>
        <w:rPr>
          <w:sz w:val="18"/>
          <w:szCs w:val="18"/>
        </w:rPr>
      </w:pPr>
    </w:p>
    <w:p w14:paraId="77EC3E28" w14:textId="77777777" w:rsidR="004E5C89" w:rsidRDefault="004E5C89" w:rsidP="007101A2">
      <w:pPr>
        <w:ind w:firstLine="0"/>
        <w:jc w:val="both"/>
        <w:rPr>
          <w:sz w:val="18"/>
          <w:szCs w:val="18"/>
        </w:rPr>
      </w:pPr>
    </w:p>
    <w:p w14:paraId="72BD4A65" w14:textId="77777777" w:rsidR="004E5C89" w:rsidRDefault="004E5C89" w:rsidP="007101A2">
      <w:pPr>
        <w:ind w:firstLine="0"/>
        <w:jc w:val="both"/>
        <w:rPr>
          <w:sz w:val="18"/>
          <w:szCs w:val="18"/>
        </w:rPr>
      </w:pPr>
    </w:p>
    <w:p w14:paraId="191D95A9" w14:textId="77777777" w:rsidR="004E5C89" w:rsidRDefault="004E5C89" w:rsidP="007101A2">
      <w:pPr>
        <w:ind w:firstLine="0"/>
        <w:jc w:val="both"/>
        <w:rPr>
          <w:sz w:val="18"/>
          <w:szCs w:val="18"/>
        </w:rPr>
      </w:pPr>
    </w:p>
    <w:p w14:paraId="1D75AEB9" w14:textId="0F43B4C6" w:rsidR="00EB262D" w:rsidRDefault="00452E7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SG</w:t>
      </w:r>
      <w:r w:rsidR="00885756">
        <w:rPr>
          <w:sz w:val="18"/>
          <w:szCs w:val="18"/>
        </w:rPr>
        <w:t>/</w:t>
      </w:r>
      <w:proofErr w:type="spellStart"/>
      <w:r w:rsidR="00885756">
        <w:rPr>
          <w:sz w:val="18"/>
          <w:szCs w:val="18"/>
        </w:rPr>
        <w:t>cjm</w:t>
      </w:r>
      <w:proofErr w:type="spellEnd"/>
    </w:p>
    <w:p w14:paraId="46BCB99C" w14:textId="61CDB91F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583107">
        <w:rPr>
          <w:sz w:val="18"/>
          <w:szCs w:val="18"/>
        </w:rPr>
        <w:t>15453</w:t>
      </w:r>
      <w:r w:rsidR="00885756">
        <w:rPr>
          <w:sz w:val="18"/>
          <w:szCs w:val="18"/>
        </w:rPr>
        <w:t>, 16242</w:t>
      </w:r>
    </w:p>
    <w:p w14:paraId="51297DAC" w14:textId="131159C0" w:rsidR="004E1CF2" w:rsidRDefault="00885756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02/18/2021</w:t>
      </w:r>
    </w:p>
    <w:p w14:paraId="3FC70DD2" w14:textId="77777777" w:rsidR="00AE212E" w:rsidRDefault="00AE212E" w:rsidP="007101A2">
      <w:pPr>
        <w:ind w:firstLine="0"/>
        <w:rPr>
          <w:sz w:val="18"/>
          <w:szCs w:val="18"/>
        </w:rPr>
      </w:pPr>
    </w:p>
    <w:p w14:paraId="5269FF10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574D" w14:textId="77777777" w:rsidR="009D1160" w:rsidRDefault="009D1160">
      <w:r>
        <w:separator/>
      </w:r>
    </w:p>
    <w:p w14:paraId="610118F6" w14:textId="77777777" w:rsidR="009D1160" w:rsidRDefault="009D1160"/>
  </w:endnote>
  <w:endnote w:type="continuationSeparator" w:id="0">
    <w:p w14:paraId="3EEA8A07" w14:textId="77777777" w:rsidR="009D1160" w:rsidRDefault="009D1160">
      <w:r>
        <w:continuationSeparator/>
      </w:r>
    </w:p>
    <w:p w14:paraId="46BE0C6E" w14:textId="77777777" w:rsidR="009D1160" w:rsidRDefault="009D1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595DC" w14:textId="4B21672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E2FAD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0CB2C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F274E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8CC37" w14:textId="77777777" w:rsidR="009D1160" w:rsidRDefault="009D1160">
      <w:r>
        <w:separator/>
      </w:r>
    </w:p>
    <w:p w14:paraId="119F43EF" w14:textId="77777777" w:rsidR="009D1160" w:rsidRDefault="009D1160"/>
  </w:footnote>
  <w:footnote w:type="continuationSeparator" w:id="0">
    <w:p w14:paraId="15E73541" w14:textId="77777777" w:rsidR="009D1160" w:rsidRDefault="009D1160">
      <w:r>
        <w:continuationSeparator/>
      </w:r>
    </w:p>
    <w:p w14:paraId="61F2AA4B" w14:textId="77777777" w:rsidR="009D1160" w:rsidRDefault="009D1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5"/>
    <w:rsid w:val="00003A3F"/>
    <w:rsid w:val="000135A3"/>
    <w:rsid w:val="00035181"/>
    <w:rsid w:val="000502BC"/>
    <w:rsid w:val="00056BB0"/>
    <w:rsid w:val="00062259"/>
    <w:rsid w:val="00064AFB"/>
    <w:rsid w:val="000802B5"/>
    <w:rsid w:val="0009173E"/>
    <w:rsid w:val="00094A70"/>
    <w:rsid w:val="000D4A7F"/>
    <w:rsid w:val="001073BD"/>
    <w:rsid w:val="00115B31"/>
    <w:rsid w:val="001214DC"/>
    <w:rsid w:val="001509BF"/>
    <w:rsid w:val="00150A27"/>
    <w:rsid w:val="00162FC0"/>
    <w:rsid w:val="00165627"/>
    <w:rsid w:val="00167107"/>
    <w:rsid w:val="00180BD2"/>
    <w:rsid w:val="00195A80"/>
    <w:rsid w:val="001D4249"/>
    <w:rsid w:val="001E1218"/>
    <w:rsid w:val="00205741"/>
    <w:rsid w:val="00207323"/>
    <w:rsid w:val="0021642E"/>
    <w:rsid w:val="0022099D"/>
    <w:rsid w:val="00241F94"/>
    <w:rsid w:val="00270162"/>
    <w:rsid w:val="002756EA"/>
    <w:rsid w:val="00280955"/>
    <w:rsid w:val="00292C42"/>
    <w:rsid w:val="002C3CBF"/>
    <w:rsid w:val="002C4435"/>
    <w:rsid w:val="002D5F4F"/>
    <w:rsid w:val="002D71DD"/>
    <w:rsid w:val="002F196D"/>
    <w:rsid w:val="002F269C"/>
    <w:rsid w:val="00301E5D"/>
    <w:rsid w:val="0031545A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B533A"/>
    <w:rsid w:val="003E583C"/>
    <w:rsid w:val="003F26F9"/>
    <w:rsid w:val="003F3109"/>
    <w:rsid w:val="00430268"/>
    <w:rsid w:val="00432688"/>
    <w:rsid w:val="004339DB"/>
    <w:rsid w:val="00444642"/>
    <w:rsid w:val="00447A01"/>
    <w:rsid w:val="00452E7F"/>
    <w:rsid w:val="00456F1F"/>
    <w:rsid w:val="00465293"/>
    <w:rsid w:val="004948B5"/>
    <w:rsid w:val="00497233"/>
    <w:rsid w:val="004B097C"/>
    <w:rsid w:val="004E1CF2"/>
    <w:rsid w:val="004E5C89"/>
    <w:rsid w:val="004F3343"/>
    <w:rsid w:val="005020E8"/>
    <w:rsid w:val="005127F3"/>
    <w:rsid w:val="00550E96"/>
    <w:rsid w:val="00554C35"/>
    <w:rsid w:val="00570892"/>
    <w:rsid w:val="0057235A"/>
    <w:rsid w:val="00583107"/>
    <w:rsid w:val="00586366"/>
    <w:rsid w:val="00595589"/>
    <w:rsid w:val="005A12A7"/>
    <w:rsid w:val="005A1EBD"/>
    <w:rsid w:val="005B5DE4"/>
    <w:rsid w:val="005C6980"/>
    <w:rsid w:val="005D4A03"/>
    <w:rsid w:val="005E655A"/>
    <w:rsid w:val="005E7681"/>
    <w:rsid w:val="005F3AA6"/>
    <w:rsid w:val="006006CC"/>
    <w:rsid w:val="00630AB3"/>
    <w:rsid w:val="00662A9E"/>
    <w:rsid w:val="006662DF"/>
    <w:rsid w:val="006713A7"/>
    <w:rsid w:val="0067349F"/>
    <w:rsid w:val="00681A93"/>
    <w:rsid w:val="00686F09"/>
    <w:rsid w:val="00687344"/>
    <w:rsid w:val="00690AA9"/>
    <w:rsid w:val="00693D4D"/>
    <w:rsid w:val="006A2991"/>
    <w:rsid w:val="006A691C"/>
    <w:rsid w:val="006B073F"/>
    <w:rsid w:val="006B26AF"/>
    <w:rsid w:val="006B590A"/>
    <w:rsid w:val="006B5AB9"/>
    <w:rsid w:val="006C29D8"/>
    <w:rsid w:val="006D3E3C"/>
    <w:rsid w:val="006D562C"/>
    <w:rsid w:val="006F5CC7"/>
    <w:rsid w:val="006F5ED1"/>
    <w:rsid w:val="007067E9"/>
    <w:rsid w:val="007101A2"/>
    <w:rsid w:val="007218EB"/>
    <w:rsid w:val="0072551E"/>
    <w:rsid w:val="00727F04"/>
    <w:rsid w:val="00744113"/>
    <w:rsid w:val="00750030"/>
    <w:rsid w:val="00761412"/>
    <w:rsid w:val="00767CD4"/>
    <w:rsid w:val="00770B9A"/>
    <w:rsid w:val="007A1A40"/>
    <w:rsid w:val="007A7BCE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2F69"/>
    <w:rsid w:val="008167F4"/>
    <w:rsid w:val="0083646C"/>
    <w:rsid w:val="0085260B"/>
    <w:rsid w:val="00853E42"/>
    <w:rsid w:val="0086488C"/>
    <w:rsid w:val="00872BFD"/>
    <w:rsid w:val="00873B26"/>
    <w:rsid w:val="00880099"/>
    <w:rsid w:val="00885756"/>
    <w:rsid w:val="008E28FA"/>
    <w:rsid w:val="008F0B17"/>
    <w:rsid w:val="00900ACB"/>
    <w:rsid w:val="00922D80"/>
    <w:rsid w:val="00925D71"/>
    <w:rsid w:val="00936776"/>
    <w:rsid w:val="0094029B"/>
    <w:rsid w:val="009737F7"/>
    <w:rsid w:val="009822E5"/>
    <w:rsid w:val="00990ECE"/>
    <w:rsid w:val="009D1160"/>
    <w:rsid w:val="00A03635"/>
    <w:rsid w:val="00A10451"/>
    <w:rsid w:val="00A2501E"/>
    <w:rsid w:val="00A269C2"/>
    <w:rsid w:val="00A46ACE"/>
    <w:rsid w:val="00A531EC"/>
    <w:rsid w:val="00A654D0"/>
    <w:rsid w:val="00A87E08"/>
    <w:rsid w:val="00A943F3"/>
    <w:rsid w:val="00AC1D23"/>
    <w:rsid w:val="00AC5F72"/>
    <w:rsid w:val="00AD1881"/>
    <w:rsid w:val="00AE212E"/>
    <w:rsid w:val="00AF39A5"/>
    <w:rsid w:val="00B13BF6"/>
    <w:rsid w:val="00B15D83"/>
    <w:rsid w:val="00B1635A"/>
    <w:rsid w:val="00B22B92"/>
    <w:rsid w:val="00B30100"/>
    <w:rsid w:val="00B45620"/>
    <w:rsid w:val="00B47730"/>
    <w:rsid w:val="00B73B46"/>
    <w:rsid w:val="00B8710E"/>
    <w:rsid w:val="00BA4408"/>
    <w:rsid w:val="00BA599A"/>
    <w:rsid w:val="00BB6434"/>
    <w:rsid w:val="00BC1806"/>
    <w:rsid w:val="00BD4E49"/>
    <w:rsid w:val="00BE1661"/>
    <w:rsid w:val="00BE696C"/>
    <w:rsid w:val="00BF76F0"/>
    <w:rsid w:val="00C03781"/>
    <w:rsid w:val="00C07F08"/>
    <w:rsid w:val="00C40341"/>
    <w:rsid w:val="00C445D5"/>
    <w:rsid w:val="00C80FB3"/>
    <w:rsid w:val="00C8335A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211C5"/>
    <w:rsid w:val="00D30A34"/>
    <w:rsid w:val="00D36178"/>
    <w:rsid w:val="00D4270D"/>
    <w:rsid w:val="00D52CE9"/>
    <w:rsid w:val="00D929DF"/>
    <w:rsid w:val="00D94395"/>
    <w:rsid w:val="00D975BE"/>
    <w:rsid w:val="00DB34C7"/>
    <w:rsid w:val="00DB6BFB"/>
    <w:rsid w:val="00DC40B4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18C8"/>
    <w:rsid w:val="00E42EF6"/>
    <w:rsid w:val="00E44D8A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06075"/>
    <w:rsid w:val="00F12CB7"/>
    <w:rsid w:val="00F1371E"/>
    <w:rsid w:val="00F23C44"/>
    <w:rsid w:val="00F33321"/>
    <w:rsid w:val="00F34140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DE93D"/>
  <w15:docId w15:val="{BB670399-415F-4F94-A610-02E05E8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9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9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df8d4b992e781b0e8d2154435d4626f4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46de3998897efd02b19f78b058793e26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B4CD-A712-4365-87DA-184F2230C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23125-3EFD-4E9B-BD54-DC996F1A4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642BE-B3AA-424B-9768-AC275CF56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6F8DC-5F12-4749-AE59-1E3147F6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Murray, Christopher</dc:creator>
  <cp:lastModifiedBy>DelFranco, Ruthie</cp:lastModifiedBy>
  <cp:revision>4</cp:revision>
  <cp:lastPrinted>2013-04-22T14:57:00Z</cp:lastPrinted>
  <dcterms:created xsi:type="dcterms:W3CDTF">2021-04-02T16:35:00Z</dcterms:created>
  <dcterms:modified xsi:type="dcterms:W3CDTF">2021-04-05T20:10:00Z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