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804E3" w14:textId="2FE51F79" w:rsidR="00FC0F1B" w:rsidRDefault="00FC0F1B" w:rsidP="00101D8E">
      <w:pPr>
        <w:ind w:firstLine="0"/>
        <w:jc w:val="center"/>
        <w:rPr>
          <w:color w:val="000000"/>
          <w:sz w:val="27"/>
          <w:szCs w:val="27"/>
        </w:rPr>
      </w:pPr>
      <w:bookmarkStart w:id="0" w:name="_GoBack"/>
      <w:bookmarkEnd w:id="0"/>
      <w:r>
        <w:rPr>
          <w:color w:val="000000"/>
        </w:rPr>
        <w:t xml:space="preserve">Int. </w:t>
      </w:r>
      <w:r w:rsidRPr="00FC0F1B">
        <w:rPr>
          <w:color w:val="000000"/>
        </w:rPr>
        <w:t>No.</w:t>
      </w:r>
      <w:r>
        <w:rPr>
          <w:color w:val="000000"/>
        </w:rPr>
        <w:t xml:space="preserve"> 1593-A</w:t>
      </w:r>
    </w:p>
    <w:p w14:paraId="40F027BF" w14:textId="77777777" w:rsidR="00FC0F1B" w:rsidRDefault="00FC0F1B" w:rsidP="00FC0F1B">
      <w:pPr>
        <w:pStyle w:val="NormalWeb"/>
        <w:shd w:val="clear" w:color="auto" w:fill="FFFFFF"/>
        <w:spacing w:before="0" w:beforeAutospacing="0" w:after="0" w:afterAutospacing="0"/>
        <w:jc w:val="center"/>
        <w:rPr>
          <w:color w:val="000000"/>
          <w:sz w:val="27"/>
          <w:szCs w:val="27"/>
        </w:rPr>
      </w:pPr>
      <w:r>
        <w:rPr>
          <w:color w:val="000000"/>
        </w:rPr>
        <w:t> </w:t>
      </w:r>
    </w:p>
    <w:p w14:paraId="58319577" w14:textId="67535250" w:rsidR="00FC0F1B" w:rsidRDefault="00FC0F1B" w:rsidP="00FC0F1B">
      <w:pPr>
        <w:pStyle w:val="NormalWeb"/>
        <w:shd w:val="clear" w:color="auto" w:fill="FFFFFF"/>
        <w:spacing w:before="0" w:beforeAutospacing="0" w:after="0" w:afterAutospacing="0"/>
        <w:jc w:val="both"/>
        <w:rPr>
          <w:color w:val="000000"/>
          <w:sz w:val="27"/>
          <w:szCs w:val="27"/>
        </w:rPr>
      </w:pPr>
      <w:r>
        <w:rPr>
          <w:color w:val="000000"/>
        </w:rPr>
        <w:t>By Council Members Constantinides, Rosenthal, Brannan, Koslowitz, Kallos, Ayala, Levin, Reynoso, Lander, Chin, Menchaca, Koo, Rivera, Powers, Cabrera, Rodriguez, Dromm, Holden, Vallone, Levine, Van Bramer, Yeger, Perkins, Grodenchik, Treyger, Gibson, Cornegy, Eugene, Maisel, Cumbo, Rose, Adams, Ampry-Samuel, Moya</w:t>
      </w:r>
      <w:r w:rsidR="00531D05">
        <w:rPr>
          <w:color w:val="000000"/>
        </w:rPr>
        <w:t>, D. Diaz</w:t>
      </w:r>
      <w:r w:rsidR="003C6ACC">
        <w:rPr>
          <w:color w:val="000000"/>
        </w:rPr>
        <w:t>, Louis</w:t>
      </w:r>
      <w:r>
        <w:rPr>
          <w:color w:val="000000"/>
        </w:rPr>
        <w:t xml:space="preserve"> and Ulrich</w:t>
      </w:r>
    </w:p>
    <w:p w14:paraId="013FD039" w14:textId="4F60FBA3" w:rsidR="00FC0F1B" w:rsidRDefault="00FC0F1B" w:rsidP="00FC0F1B">
      <w:pPr>
        <w:pStyle w:val="NormalWeb"/>
        <w:shd w:val="clear" w:color="auto" w:fill="FFFFFF"/>
        <w:spacing w:before="0" w:beforeAutospacing="0" w:after="0" w:afterAutospacing="0"/>
        <w:jc w:val="both"/>
        <w:rPr>
          <w:color w:val="000000"/>
          <w:sz w:val="27"/>
          <w:szCs w:val="27"/>
        </w:rPr>
      </w:pPr>
      <w:r>
        <w:rPr>
          <w:color w:val="000000"/>
        </w:rPr>
        <w:t> </w:t>
      </w:r>
    </w:p>
    <w:p w14:paraId="097193FF" w14:textId="77777777" w:rsidR="00443DE7" w:rsidRPr="00443DE7" w:rsidRDefault="00443DE7" w:rsidP="00FC0F1B">
      <w:pPr>
        <w:pStyle w:val="NormalWeb"/>
        <w:shd w:val="clear" w:color="auto" w:fill="FFFFFF"/>
        <w:spacing w:before="0" w:beforeAutospacing="0" w:after="0" w:afterAutospacing="0"/>
        <w:jc w:val="both"/>
        <w:rPr>
          <w:vanish/>
          <w:color w:val="000000"/>
        </w:rPr>
      </w:pPr>
      <w:r w:rsidRPr="00443DE7">
        <w:rPr>
          <w:vanish/>
          <w:color w:val="000000"/>
        </w:rPr>
        <w:t>..Title</w:t>
      </w:r>
    </w:p>
    <w:p w14:paraId="0823D3F5" w14:textId="654754B5" w:rsidR="00FC0F1B" w:rsidRDefault="00FC0F1B" w:rsidP="00FC0F1B">
      <w:pPr>
        <w:pStyle w:val="NormalWeb"/>
        <w:shd w:val="clear" w:color="auto" w:fill="FFFFFF"/>
        <w:spacing w:before="0" w:beforeAutospacing="0" w:after="0" w:afterAutospacing="0"/>
        <w:jc w:val="both"/>
        <w:rPr>
          <w:color w:val="000000"/>
        </w:rPr>
      </w:pPr>
      <w:r>
        <w:rPr>
          <w:color w:val="000000"/>
        </w:rPr>
        <w:t xml:space="preserve">A Local Law to direct the mayor’s office of long-term planning and sustainability to study the feasibility of different types of renewable energy sources combined with battery storage on </w:t>
      </w:r>
      <w:proofErr w:type="spellStart"/>
      <w:r>
        <w:rPr>
          <w:color w:val="000000"/>
        </w:rPr>
        <w:t>Rikers</w:t>
      </w:r>
      <w:proofErr w:type="spellEnd"/>
      <w:r>
        <w:rPr>
          <w:color w:val="000000"/>
        </w:rPr>
        <w:t xml:space="preserve"> Island</w:t>
      </w:r>
      <w:r w:rsidR="00E72FFA">
        <w:rPr>
          <w:color w:val="000000"/>
        </w:rPr>
        <w:t>.</w:t>
      </w:r>
    </w:p>
    <w:p w14:paraId="7C8990FF" w14:textId="77E30B76" w:rsidR="00443DE7" w:rsidRPr="00443DE7" w:rsidRDefault="00443DE7" w:rsidP="00FC0F1B">
      <w:pPr>
        <w:pStyle w:val="NormalWeb"/>
        <w:shd w:val="clear" w:color="auto" w:fill="FFFFFF"/>
        <w:spacing w:before="0" w:beforeAutospacing="0" w:after="0" w:afterAutospacing="0"/>
        <w:jc w:val="both"/>
        <w:rPr>
          <w:vanish/>
          <w:color w:val="000000"/>
          <w:sz w:val="27"/>
          <w:szCs w:val="27"/>
        </w:rPr>
      </w:pPr>
      <w:r w:rsidRPr="00443DE7">
        <w:rPr>
          <w:vanish/>
          <w:color w:val="000000"/>
        </w:rPr>
        <w:t>..Body</w:t>
      </w:r>
    </w:p>
    <w:p w14:paraId="618708CA" w14:textId="77777777" w:rsidR="00FC0F1B" w:rsidRDefault="00FC0F1B" w:rsidP="00FC0F1B">
      <w:pPr>
        <w:pStyle w:val="NormalWeb"/>
        <w:shd w:val="clear" w:color="auto" w:fill="FFFFFF"/>
        <w:spacing w:before="0" w:beforeAutospacing="0" w:after="0" w:afterAutospacing="0"/>
        <w:jc w:val="both"/>
        <w:rPr>
          <w:color w:val="000000"/>
          <w:sz w:val="27"/>
          <w:szCs w:val="27"/>
        </w:rPr>
      </w:pPr>
      <w:r>
        <w:rPr>
          <w:color w:val="000000"/>
        </w:rPr>
        <w:t> </w:t>
      </w:r>
    </w:p>
    <w:p w14:paraId="146907DD" w14:textId="77777777" w:rsidR="00FC0F1B" w:rsidRDefault="00FC0F1B" w:rsidP="5445686A">
      <w:pPr>
        <w:pStyle w:val="NormalWeb"/>
        <w:shd w:val="clear" w:color="auto" w:fill="FFFFFF" w:themeFill="background1"/>
        <w:spacing w:before="0" w:beforeAutospacing="0" w:after="0" w:afterAutospacing="0"/>
        <w:jc w:val="both"/>
        <w:rPr>
          <w:color w:val="000000"/>
          <w:sz w:val="27"/>
          <w:szCs w:val="27"/>
        </w:rPr>
      </w:pPr>
      <w:r w:rsidRPr="5445686A">
        <w:rPr>
          <w:color w:val="000000" w:themeColor="text1"/>
          <w:u w:val="single"/>
        </w:rPr>
        <w:t>Be it enacted by the Council as follows:</w:t>
      </w:r>
    </w:p>
    <w:p w14:paraId="42E912B3" w14:textId="58504BF9" w:rsidR="5445686A" w:rsidRDefault="5445686A" w:rsidP="59BE103A">
      <w:pPr>
        <w:pStyle w:val="NormalWeb"/>
        <w:shd w:val="clear" w:color="auto" w:fill="FFFFFF" w:themeFill="background1"/>
        <w:spacing w:before="0" w:beforeAutospacing="0" w:after="0" w:afterAutospacing="0"/>
        <w:jc w:val="both"/>
        <w:rPr>
          <w:color w:val="000000" w:themeColor="text1"/>
          <w:u w:val="single"/>
        </w:rPr>
      </w:pPr>
    </w:p>
    <w:p w14:paraId="60936599" w14:textId="04018F8D" w:rsidR="00115E55" w:rsidRDefault="00FC0F1B" w:rsidP="00A96670">
      <w:pPr>
        <w:pStyle w:val="NormalWeb"/>
        <w:shd w:val="clear" w:color="auto" w:fill="FFFFFF" w:themeFill="background1"/>
        <w:spacing w:before="0" w:beforeAutospacing="0" w:after="0" w:afterAutospacing="0" w:line="480" w:lineRule="auto"/>
        <w:ind w:firstLine="720"/>
        <w:jc w:val="both"/>
        <w:rPr>
          <w:color w:val="000000"/>
        </w:rPr>
      </w:pPr>
      <w:r w:rsidRPr="59BE103A">
        <w:rPr>
          <w:color w:val="000000" w:themeColor="text1"/>
        </w:rPr>
        <w:t>Section 1.</w:t>
      </w:r>
      <w:r w:rsidR="00F46121" w:rsidRPr="59BE103A">
        <w:rPr>
          <w:color w:val="000000" w:themeColor="text1"/>
        </w:rPr>
        <w:t xml:space="preserve"> </w:t>
      </w:r>
      <w:r w:rsidR="00115E55" w:rsidRPr="59BE103A">
        <w:rPr>
          <w:color w:val="000000" w:themeColor="text1"/>
        </w:rPr>
        <w:t>The opening paragraph of subdivision d of section 3-126 of the administrative code of the city of New York, as amended by local law number 99 for the year 2019, is amended to read as follows:</w:t>
      </w:r>
    </w:p>
    <w:p w14:paraId="107C61C4" w14:textId="15AA682A" w:rsidR="00FC0F1B" w:rsidRDefault="00115E55">
      <w:pPr>
        <w:pStyle w:val="NormalWeb"/>
        <w:shd w:val="clear" w:color="auto" w:fill="FFFFFF" w:themeFill="background1"/>
        <w:spacing w:before="0" w:beforeAutospacing="0" w:after="0" w:afterAutospacing="0" w:line="480" w:lineRule="auto"/>
        <w:ind w:firstLine="720"/>
        <w:jc w:val="both"/>
        <w:rPr>
          <w:color w:val="000000"/>
        </w:rPr>
      </w:pPr>
      <w:r w:rsidRPr="1E98D6EE">
        <w:rPr>
          <w:color w:val="000000" w:themeColor="text1"/>
        </w:rPr>
        <w:t xml:space="preserve">d. The administering agency shall submit to the mayor and the speaker of the council, and make publicly available online, a long-term energy plan, in conjunction with the plan developed in accordance with subdivision e of section 20 of the New York </w:t>
      </w:r>
      <w:proofErr w:type="gramStart"/>
      <w:r w:rsidRPr="1E98D6EE">
        <w:rPr>
          <w:color w:val="000000" w:themeColor="text1"/>
        </w:rPr>
        <w:t>city</w:t>
      </w:r>
      <w:proofErr w:type="gramEnd"/>
      <w:r w:rsidRPr="1E98D6EE">
        <w:rPr>
          <w:color w:val="000000" w:themeColor="text1"/>
        </w:rPr>
        <w:t xml:space="preserve"> charter. Such plan must be completed by </w:t>
      </w:r>
      <w:r w:rsidR="00AA18D2">
        <w:rPr>
          <w:color w:val="000000" w:themeColor="text1"/>
        </w:rPr>
        <w:t>[</w:t>
      </w:r>
      <w:r w:rsidRPr="1E98D6EE">
        <w:rPr>
          <w:color w:val="000000" w:themeColor="text1"/>
        </w:rPr>
        <w:t xml:space="preserve">December 31, 2021] </w:t>
      </w:r>
      <w:r w:rsidR="00AA18D2">
        <w:rPr>
          <w:color w:val="000000" w:themeColor="text1"/>
          <w:u w:val="single"/>
        </w:rPr>
        <w:t xml:space="preserve">June 30, </w:t>
      </w:r>
      <w:r w:rsidRPr="1E98D6EE">
        <w:rPr>
          <w:color w:val="000000" w:themeColor="text1"/>
          <w:u w:val="single"/>
        </w:rPr>
        <w:t>2022</w:t>
      </w:r>
      <w:r w:rsidRPr="1E98D6EE">
        <w:rPr>
          <w:color w:val="000000" w:themeColor="text1"/>
        </w:rPr>
        <w:t>, and shall be updated every four years thereafter. The advisory subcommittee established by this section shall provide, as needed, advice and recommendations with respect to the development of such plan, which shall include, but not be limited to:</w:t>
      </w:r>
    </w:p>
    <w:p w14:paraId="4A9EB0B7" w14:textId="144E97FC" w:rsidR="00115E55" w:rsidRDefault="00FC0F1B">
      <w:pPr>
        <w:pStyle w:val="NormalWeb"/>
        <w:shd w:val="clear" w:color="auto" w:fill="FFFFFF" w:themeFill="background1"/>
        <w:spacing w:before="0" w:beforeAutospacing="0" w:after="0" w:afterAutospacing="0" w:line="480" w:lineRule="auto"/>
        <w:ind w:firstLine="720"/>
        <w:jc w:val="both"/>
        <w:rPr>
          <w:color w:val="000000"/>
        </w:rPr>
      </w:pPr>
      <w:r w:rsidRPr="59BE103A">
        <w:rPr>
          <w:color w:val="000000" w:themeColor="text1"/>
        </w:rPr>
        <w:t xml:space="preserve">§ 2. </w:t>
      </w:r>
      <w:r w:rsidR="00115E55" w:rsidRPr="59BE103A">
        <w:rPr>
          <w:color w:val="000000" w:themeColor="text1"/>
        </w:rPr>
        <w:t>Subdivision g of section 3-126 of the administrative code of the city of New York, as added by local law number 99 for the year 2019, is amended to read as follows:</w:t>
      </w:r>
    </w:p>
    <w:p w14:paraId="04F4138E" w14:textId="77777777" w:rsidR="00115E55" w:rsidRDefault="00115E55" w:rsidP="59BE103A">
      <w:pPr>
        <w:pStyle w:val="NormalWeb"/>
        <w:shd w:val="clear" w:color="auto" w:fill="FFFFFF" w:themeFill="background1"/>
        <w:spacing w:line="480" w:lineRule="auto"/>
        <w:ind w:firstLine="720"/>
        <w:contextualSpacing/>
        <w:jc w:val="both"/>
        <w:rPr>
          <w:color w:val="000000"/>
        </w:rPr>
      </w:pPr>
      <w:r w:rsidRPr="59BE103A">
        <w:rPr>
          <w:color w:val="000000" w:themeColor="text1"/>
        </w:rPr>
        <w:t>g. The long-term energy plan developed in accordance with subdivision d of this section shall include the following:</w:t>
      </w:r>
    </w:p>
    <w:p w14:paraId="7F8798E4" w14:textId="229EDF5E" w:rsidR="00115E55" w:rsidRPr="00115E55" w:rsidRDefault="00115E55" w:rsidP="59BE103A">
      <w:pPr>
        <w:pStyle w:val="NormalWeb"/>
        <w:shd w:val="clear" w:color="auto" w:fill="FFFFFF" w:themeFill="background1"/>
        <w:spacing w:line="480" w:lineRule="auto"/>
        <w:ind w:firstLine="720"/>
        <w:contextualSpacing/>
        <w:jc w:val="both"/>
        <w:rPr>
          <w:color w:val="000000"/>
        </w:rPr>
      </w:pPr>
      <w:r w:rsidRPr="59BE103A">
        <w:rPr>
          <w:color w:val="000000" w:themeColor="text1"/>
        </w:rPr>
        <w:t xml:space="preserve">1. An assessment of the feasibility of replacing in-city gas-fired power plants associated with the bulk power system with battery storage powered by renewable energy sources in a manner </w:t>
      </w:r>
      <w:r w:rsidRPr="59BE103A">
        <w:rPr>
          <w:color w:val="000000" w:themeColor="text1"/>
        </w:rPr>
        <w:lastRenderedPageBreak/>
        <w:t>that is consistent with the New York state public service commission energy storage deployment policy developed pursuant to section 74 of the public service law;</w:t>
      </w:r>
    </w:p>
    <w:p w14:paraId="10016EA6" w14:textId="77ED717D" w:rsidR="00115E55" w:rsidRPr="00115E55" w:rsidRDefault="00115E55" w:rsidP="59BE103A">
      <w:pPr>
        <w:pStyle w:val="NormalWeb"/>
        <w:shd w:val="clear" w:color="auto" w:fill="FFFFFF" w:themeFill="background1"/>
        <w:spacing w:line="480" w:lineRule="auto"/>
        <w:ind w:firstLine="720"/>
        <w:contextualSpacing/>
        <w:jc w:val="both"/>
        <w:rPr>
          <w:color w:val="000000"/>
        </w:rPr>
      </w:pPr>
      <w:r w:rsidRPr="59BE103A">
        <w:rPr>
          <w:color w:val="000000" w:themeColor="text1"/>
        </w:rPr>
        <w:t>2. An assessment of when such replacement, if feasible, can take place; [and]</w:t>
      </w:r>
    </w:p>
    <w:p w14:paraId="2C61047A" w14:textId="6B27C4A4" w:rsidR="00115E55" w:rsidRPr="00F46121" w:rsidRDefault="00115E55" w:rsidP="59BE103A">
      <w:pPr>
        <w:pStyle w:val="NormalWeb"/>
        <w:shd w:val="clear" w:color="auto" w:fill="FFFFFF" w:themeFill="background1"/>
        <w:spacing w:before="0" w:beforeAutospacing="0" w:after="0" w:afterAutospacing="0" w:line="480" w:lineRule="auto"/>
        <w:ind w:firstLine="720"/>
        <w:contextualSpacing/>
        <w:jc w:val="both"/>
        <w:rPr>
          <w:color w:val="000000"/>
          <w:u w:val="single"/>
        </w:rPr>
      </w:pPr>
      <w:r w:rsidRPr="59BE103A">
        <w:rPr>
          <w:color w:val="000000" w:themeColor="text1"/>
        </w:rPr>
        <w:t xml:space="preserve">3. A review of potential technologies for battery storage of energy. </w:t>
      </w:r>
      <w:r w:rsidR="00FC0F1B" w:rsidRPr="59BE103A">
        <w:rPr>
          <w:color w:val="000000" w:themeColor="text1"/>
        </w:rPr>
        <w:t>This local law takes effect immediately upon enactment and expires and is deemed repealed after the submission of the report due</w:t>
      </w:r>
      <w:r w:rsidRPr="59BE103A">
        <w:rPr>
          <w:color w:val="000000" w:themeColor="text1"/>
          <w:u w:val="single"/>
        </w:rPr>
        <w:t>; and</w:t>
      </w:r>
    </w:p>
    <w:p w14:paraId="0EBF5C7F" w14:textId="3EDDE013" w:rsidR="00FC0F1B" w:rsidRDefault="00115E55" w:rsidP="00062B85">
      <w:pPr>
        <w:pStyle w:val="NormalWeb"/>
        <w:shd w:val="clear" w:color="auto" w:fill="FFFFFF"/>
        <w:spacing w:before="0" w:beforeAutospacing="0" w:after="0" w:afterAutospacing="0" w:line="480" w:lineRule="auto"/>
        <w:ind w:firstLine="720"/>
        <w:jc w:val="both"/>
        <w:rPr>
          <w:color w:val="000000"/>
        </w:rPr>
      </w:pPr>
      <w:r w:rsidRPr="59BE103A">
        <w:rPr>
          <w:color w:val="000000" w:themeColor="text1"/>
          <w:u w:val="single"/>
        </w:rPr>
        <w:t xml:space="preserve">4. </w:t>
      </w:r>
      <w:r w:rsidR="00562523">
        <w:rPr>
          <w:color w:val="000000" w:themeColor="text1"/>
          <w:u w:val="single"/>
        </w:rPr>
        <w:t xml:space="preserve">In an appendix included only in the initial plan </w:t>
      </w:r>
      <w:r w:rsidR="00374A8D">
        <w:rPr>
          <w:color w:val="000000" w:themeColor="text1"/>
          <w:u w:val="single"/>
        </w:rPr>
        <w:t xml:space="preserve">required to be </w:t>
      </w:r>
      <w:r w:rsidR="00562523">
        <w:rPr>
          <w:color w:val="000000" w:themeColor="text1"/>
          <w:u w:val="single"/>
        </w:rPr>
        <w:t xml:space="preserve">completed by </w:t>
      </w:r>
      <w:r w:rsidR="00C77E45">
        <w:rPr>
          <w:color w:val="000000" w:themeColor="text1"/>
          <w:u w:val="single"/>
        </w:rPr>
        <w:t>June 30, 2022</w:t>
      </w:r>
      <w:r w:rsidR="00562523">
        <w:rPr>
          <w:color w:val="000000" w:themeColor="text1"/>
          <w:u w:val="single"/>
        </w:rPr>
        <w:t xml:space="preserve">, an </w:t>
      </w:r>
      <w:r w:rsidRPr="59BE103A">
        <w:rPr>
          <w:color w:val="000000" w:themeColor="text1"/>
          <w:u w:val="single"/>
        </w:rPr>
        <w:t xml:space="preserve">assessment of the feasibility </w:t>
      </w:r>
      <w:r w:rsidR="00F46121" w:rsidRPr="59BE103A">
        <w:rPr>
          <w:color w:val="000000" w:themeColor="text1"/>
          <w:u w:val="single"/>
        </w:rPr>
        <w:t xml:space="preserve">of constructing renewable energy sources combined with battery storage facilities on </w:t>
      </w:r>
      <w:proofErr w:type="spellStart"/>
      <w:r w:rsidR="00F46121" w:rsidRPr="59BE103A">
        <w:rPr>
          <w:color w:val="000000" w:themeColor="text1"/>
          <w:u w:val="single"/>
        </w:rPr>
        <w:t>Rikers</w:t>
      </w:r>
      <w:proofErr w:type="spellEnd"/>
      <w:r w:rsidR="00F46121" w:rsidRPr="59BE103A">
        <w:rPr>
          <w:color w:val="000000" w:themeColor="text1"/>
          <w:u w:val="single"/>
        </w:rPr>
        <w:t xml:space="preserve"> Island, including an evaluation of</w:t>
      </w:r>
      <w:r w:rsidRPr="59BE103A">
        <w:rPr>
          <w:color w:val="000000" w:themeColor="text1"/>
          <w:u w:val="single"/>
        </w:rPr>
        <w:t xml:space="preserve"> economic costs, value, rate of return, sustainability, and any additional considerations </w:t>
      </w:r>
      <w:r w:rsidR="00F46121" w:rsidRPr="59BE103A">
        <w:rPr>
          <w:color w:val="000000" w:themeColor="text1"/>
          <w:u w:val="single"/>
        </w:rPr>
        <w:t>relevant to such assessmen</w:t>
      </w:r>
      <w:r w:rsidR="00F46121" w:rsidRPr="00C77E45">
        <w:rPr>
          <w:color w:val="000000" w:themeColor="text1"/>
          <w:u w:val="single"/>
        </w:rPr>
        <w:t>t</w:t>
      </w:r>
      <w:r w:rsidR="00FC0F1B" w:rsidRPr="00062B85">
        <w:rPr>
          <w:color w:val="000000" w:themeColor="text1"/>
          <w:u w:val="single"/>
        </w:rPr>
        <w:t>.</w:t>
      </w:r>
      <w:r w:rsidR="00562523" w:rsidRPr="00062B85">
        <w:rPr>
          <w:color w:val="000000" w:themeColor="text1"/>
          <w:u w:val="single"/>
        </w:rPr>
        <w:t xml:space="preserve"> </w:t>
      </w:r>
      <w:r w:rsidR="00374A8D" w:rsidRPr="00062B85">
        <w:rPr>
          <w:color w:val="000000"/>
          <w:u w:val="single"/>
        </w:rPr>
        <w:t>T</w:t>
      </w:r>
      <w:r w:rsidR="00562523" w:rsidRPr="00062B85">
        <w:rPr>
          <w:color w:val="000000"/>
          <w:u w:val="single"/>
        </w:rPr>
        <w:t xml:space="preserve">he </w:t>
      </w:r>
      <w:proofErr w:type="spellStart"/>
      <w:r w:rsidR="00562523" w:rsidRPr="00062B85">
        <w:rPr>
          <w:color w:val="000000"/>
          <w:u w:val="single"/>
        </w:rPr>
        <w:t>Rikers</w:t>
      </w:r>
      <w:proofErr w:type="spellEnd"/>
      <w:r w:rsidR="00562523" w:rsidRPr="00062B85">
        <w:rPr>
          <w:color w:val="000000"/>
          <w:u w:val="single"/>
        </w:rPr>
        <w:t xml:space="preserve"> Island advisory committee established pursuant to subdivision </w:t>
      </w:r>
      <w:r w:rsidR="00A96670" w:rsidRPr="00062B85">
        <w:rPr>
          <w:color w:val="000000"/>
          <w:u w:val="single"/>
        </w:rPr>
        <w:t>b</w:t>
      </w:r>
      <w:r w:rsidR="00562523" w:rsidRPr="00062B85">
        <w:rPr>
          <w:color w:val="000000"/>
          <w:u w:val="single"/>
        </w:rPr>
        <w:t xml:space="preserve"> of section </w:t>
      </w:r>
      <w:r w:rsidR="00A96670" w:rsidRPr="00062B85">
        <w:rPr>
          <w:color w:val="000000"/>
          <w:u w:val="single"/>
        </w:rPr>
        <w:t>4-215</w:t>
      </w:r>
      <w:r w:rsidR="00374A8D" w:rsidRPr="00062B85">
        <w:rPr>
          <w:color w:val="000000"/>
          <w:u w:val="single"/>
        </w:rPr>
        <w:t xml:space="preserve"> of this code may </w:t>
      </w:r>
      <w:r w:rsidR="00AB306F">
        <w:rPr>
          <w:color w:val="000000"/>
          <w:u w:val="single"/>
        </w:rPr>
        <w:t xml:space="preserve">submit </w:t>
      </w:r>
      <w:r w:rsidR="00374A8D" w:rsidRPr="00062B85">
        <w:rPr>
          <w:color w:val="000000"/>
          <w:u w:val="single"/>
        </w:rPr>
        <w:t>recommendations regarding such assessment</w:t>
      </w:r>
      <w:r w:rsidR="00AB306F">
        <w:rPr>
          <w:color w:val="000000"/>
          <w:u w:val="single"/>
        </w:rPr>
        <w:t xml:space="preserve"> to the administering agency</w:t>
      </w:r>
      <w:r w:rsidR="00562523" w:rsidRPr="00062B85">
        <w:rPr>
          <w:color w:val="000000"/>
          <w:u w:val="single"/>
        </w:rPr>
        <w:t>.</w:t>
      </w:r>
    </w:p>
    <w:p w14:paraId="024413A8" w14:textId="6277B09D" w:rsidR="00F46121" w:rsidRDefault="00F46121" w:rsidP="59BE103A">
      <w:pPr>
        <w:pStyle w:val="NormalWeb"/>
        <w:shd w:val="clear" w:color="auto" w:fill="FFFFFF" w:themeFill="background1"/>
        <w:spacing w:before="0" w:beforeAutospacing="0" w:after="0" w:afterAutospacing="0" w:line="480" w:lineRule="auto"/>
        <w:ind w:firstLine="720"/>
        <w:contextualSpacing/>
        <w:jc w:val="both"/>
        <w:rPr>
          <w:color w:val="000000"/>
          <w:sz w:val="27"/>
          <w:szCs w:val="27"/>
        </w:rPr>
      </w:pPr>
      <w:r w:rsidRPr="59BE103A">
        <w:rPr>
          <w:color w:val="000000" w:themeColor="text1"/>
        </w:rPr>
        <w:t>§ 3. This local law takes effect immediately.</w:t>
      </w:r>
    </w:p>
    <w:p w14:paraId="5E4C21C4" w14:textId="77777777" w:rsidR="00FC0F1B" w:rsidRDefault="00FC0F1B" w:rsidP="00FC0F1B">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778C25FA" w14:textId="77777777" w:rsidR="00443DE7" w:rsidRDefault="00443DE7" w:rsidP="00FC0F1B">
      <w:pPr>
        <w:pStyle w:val="NormalWeb"/>
        <w:shd w:val="clear" w:color="auto" w:fill="FFFFFF"/>
        <w:spacing w:before="0" w:beforeAutospacing="0" w:after="0" w:afterAutospacing="0"/>
        <w:jc w:val="both"/>
        <w:rPr>
          <w:color w:val="000000"/>
          <w:sz w:val="18"/>
          <w:szCs w:val="18"/>
        </w:rPr>
      </w:pPr>
    </w:p>
    <w:p w14:paraId="680B2FA6" w14:textId="77777777" w:rsidR="00443DE7" w:rsidRDefault="00443DE7" w:rsidP="00FC0F1B">
      <w:pPr>
        <w:pStyle w:val="NormalWeb"/>
        <w:shd w:val="clear" w:color="auto" w:fill="FFFFFF"/>
        <w:spacing w:before="0" w:beforeAutospacing="0" w:after="0" w:afterAutospacing="0"/>
        <w:jc w:val="both"/>
        <w:rPr>
          <w:color w:val="000000"/>
          <w:sz w:val="18"/>
          <w:szCs w:val="18"/>
        </w:rPr>
      </w:pPr>
    </w:p>
    <w:p w14:paraId="16E05EF7" w14:textId="77777777" w:rsidR="00443DE7" w:rsidRDefault="00443DE7" w:rsidP="00FC0F1B">
      <w:pPr>
        <w:pStyle w:val="NormalWeb"/>
        <w:shd w:val="clear" w:color="auto" w:fill="FFFFFF"/>
        <w:spacing w:before="0" w:beforeAutospacing="0" w:after="0" w:afterAutospacing="0"/>
        <w:jc w:val="both"/>
        <w:rPr>
          <w:color w:val="000000"/>
          <w:sz w:val="18"/>
          <w:szCs w:val="18"/>
        </w:rPr>
      </w:pPr>
    </w:p>
    <w:p w14:paraId="1F3C399F" w14:textId="77777777" w:rsidR="00443DE7" w:rsidRDefault="00443DE7" w:rsidP="00FC0F1B">
      <w:pPr>
        <w:pStyle w:val="NormalWeb"/>
        <w:shd w:val="clear" w:color="auto" w:fill="FFFFFF"/>
        <w:spacing w:before="0" w:beforeAutospacing="0" w:after="0" w:afterAutospacing="0"/>
        <w:jc w:val="both"/>
        <w:rPr>
          <w:color w:val="000000"/>
          <w:sz w:val="18"/>
          <w:szCs w:val="18"/>
        </w:rPr>
      </w:pPr>
    </w:p>
    <w:p w14:paraId="67EAD482" w14:textId="77777777" w:rsidR="00443DE7" w:rsidRDefault="00443DE7" w:rsidP="00FC0F1B">
      <w:pPr>
        <w:pStyle w:val="NormalWeb"/>
        <w:shd w:val="clear" w:color="auto" w:fill="FFFFFF"/>
        <w:spacing w:before="0" w:beforeAutospacing="0" w:after="0" w:afterAutospacing="0"/>
        <w:jc w:val="both"/>
        <w:rPr>
          <w:color w:val="000000"/>
          <w:sz w:val="18"/>
          <w:szCs w:val="18"/>
        </w:rPr>
      </w:pPr>
    </w:p>
    <w:p w14:paraId="69A055AD" w14:textId="77777777" w:rsidR="00443DE7" w:rsidRDefault="00443DE7" w:rsidP="00FC0F1B">
      <w:pPr>
        <w:pStyle w:val="NormalWeb"/>
        <w:shd w:val="clear" w:color="auto" w:fill="FFFFFF"/>
        <w:spacing w:before="0" w:beforeAutospacing="0" w:after="0" w:afterAutospacing="0"/>
        <w:jc w:val="both"/>
        <w:rPr>
          <w:color w:val="000000"/>
          <w:sz w:val="18"/>
          <w:szCs w:val="18"/>
        </w:rPr>
      </w:pPr>
    </w:p>
    <w:p w14:paraId="29B84DCC" w14:textId="36E77C82" w:rsidR="00FC0F1B" w:rsidRDefault="00FC0F1B" w:rsidP="00FC0F1B">
      <w:pPr>
        <w:pStyle w:val="NormalWeb"/>
        <w:shd w:val="clear" w:color="auto" w:fill="FFFFFF"/>
        <w:spacing w:before="0" w:beforeAutospacing="0" w:after="0" w:afterAutospacing="0"/>
        <w:jc w:val="both"/>
        <w:rPr>
          <w:color w:val="000000"/>
          <w:sz w:val="27"/>
          <w:szCs w:val="27"/>
        </w:rPr>
      </w:pPr>
      <w:r>
        <w:rPr>
          <w:color w:val="000000"/>
          <w:sz w:val="18"/>
          <w:szCs w:val="18"/>
        </w:rPr>
        <w:t>SS</w:t>
      </w:r>
    </w:p>
    <w:p w14:paraId="1E8D4CAD" w14:textId="77777777" w:rsidR="00FC0F1B" w:rsidRDefault="00FC0F1B" w:rsidP="00FC0F1B">
      <w:pPr>
        <w:pStyle w:val="NormalWeb"/>
        <w:shd w:val="clear" w:color="auto" w:fill="FFFFFF"/>
        <w:spacing w:before="0" w:beforeAutospacing="0" w:after="0" w:afterAutospacing="0"/>
        <w:jc w:val="both"/>
        <w:rPr>
          <w:color w:val="000000"/>
          <w:sz w:val="27"/>
          <w:szCs w:val="27"/>
        </w:rPr>
      </w:pPr>
      <w:r>
        <w:rPr>
          <w:color w:val="000000"/>
          <w:sz w:val="18"/>
          <w:szCs w:val="18"/>
        </w:rPr>
        <w:t>LS # 10,848</w:t>
      </w:r>
    </w:p>
    <w:p w14:paraId="36D47550" w14:textId="3F643EBB" w:rsidR="002D5F4F" w:rsidRDefault="00785C68" w:rsidP="00FC0F1B">
      <w:pPr>
        <w:pStyle w:val="NormalWeb"/>
        <w:shd w:val="clear" w:color="auto" w:fill="FFFFFF"/>
        <w:spacing w:before="0" w:beforeAutospacing="0" w:after="0" w:afterAutospacing="0"/>
        <w:rPr>
          <w:color w:val="000000"/>
          <w:sz w:val="18"/>
          <w:szCs w:val="18"/>
        </w:rPr>
      </w:pPr>
      <w:r>
        <w:rPr>
          <w:color w:val="000000"/>
          <w:sz w:val="18"/>
          <w:szCs w:val="18"/>
        </w:rPr>
        <w:t>2/3/2021</w:t>
      </w:r>
    </w:p>
    <w:p w14:paraId="67A68849" w14:textId="0D49D1F0" w:rsidR="00785C68" w:rsidRPr="00FC0F1B" w:rsidRDefault="00062B85" w:rsidP="00FC0F1B">
      <w:pPr>
        <w:pStyle w:val="NormalWeb"/>
        <w:shd w:val="clear" w:color="auto" w:fill="FFFFFF"/>
        <w:spacing w:before="0" w:beforeAutospacing="0" w:after="0" w:afterAutospacing="0"/>
        <w:rPr>
          <w:color w:val="000000"/>
          <w:sz w:val="27"/>
          <w:szCs w:val="27"/>
        </w:rPr>
      </w:pPr>
      <w:r>
        <w:rPr>
          <w:color w:val="000000"/>
          <w:sz w:val="18"/>
          <w:szCs w:val="18"/>
        </w:rPr>
        <w:t>9</w:t>
      </w:r>
      <w:r w:rsidR="00785C68">
        <w:rPr>
          <w:color w:val="000000"/>
          <w:sz w:val="18"/>
          <w:szCs w:val="18"/>
        </w:rPr>
        <w:t>:</w:t>
      </w:r>
      <w:r>
        <w:rPr>
          <w:color w:val="000000"/>
          <w:sz w:val="18"/>
          <w:szCs w:val="18"/>
        </w:rPr>
        <w:t>27</w:t>
      </w:r>
      <w:r w:rsidR="00785C68">
        <w:rPr>
          <w:color w:val="000000"/>
          <w:sz w:val="18"/>
          <w:szCs w:val="18"/>
        </w:rPr>
        <w:t>pm</w:t>
      </w:r>
    </w:p>
    <w:sectPr w:rsidR="00785C68" w:rsidRPr="00FC0F1B" w:rsidSect="00FC0F1B">
      <w:footerReference w:type="default" r:id="rId9"/>
      <w:footerReference w:type="first" r:id="rId10"/>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4D6BC" w14:textId="77777777" w:rsidR="00FF5DFF" w:rsidRDefault="00FF5DFF">
      <w:r>
        <w:separator/>
      </w:r>
    </w:p>
    <w:p w14:paraId="281E8F03" w14:textId="77777777" w:rsidR="00FF5DFF" w:rsidRDefault="00FF5DFF"/>
  </w:endnote>
  <w:endnote w:type="continuationSeparator" w:id="0">
    <w:p w14:paraId="28E41EE0" w14:textId="77777777" w:rsidR="00FF5DFF" w:rsidRDefault="00FF5DFF">
      <w:r>
        <w:continuationSeparator/>
      </w:r>
    </w:p>
    <w:p w14:paraId="52814886" w14:textId="77777777" w:rsidR="00FF5DFF" w:rsidRDefault="00FF5D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58A57009" w14:textId="14729FD5" w:rsidR="008F0B17" w:rsidRDefault="00046CA8">
        <w:pPr>
          <w:pStyle w:val="Footer"/>
          <w:jc w:val="center"/>
        </w:pPr>
        <w:r>
          <w:rPr>
            <w:noProof/>
          </w:rPr>
          <w:t>6</w:t>
        </w:r>
      </w:p>
    </w:sdtContent>
  </w:sdt>
  <w:p w14:paraId="5DC7E9C7"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5ED05A20" w14:textId="5A00B22C" w:rsidR="008F0B17" w:rsidRDefault="00511BAE">
        <w:pPr>
          <w:pStyle w:val="Footer"/>
          <w:jc w:val="center"/>
        </w:pPr>
        <w:r>
          <w:rPr>
            <w:noProof/>
          </w:rPr>
          <w:t>1</w:t>
        </w:r>
      </w:p>
    </w:sdtContent>
  </w:sdt>
  <w:p w14:paraId="7A1E6D31"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23E67" w14:textId="77777777" w:rsidR="00FF5DFF" w:rsidRDefault="00FF5DFF">
      <w:r>
        <w:separator/>
      </w:r>
    </w:p>
    <w:p w14:paraId="7FB0C177" w14:textId="77777777" w:rsidR="00FF5DFF" w:rsidRDefault="00FF5DFF"/>
  </w:footnote>
  <w:footnote w:type="continuationSeparator" w:id="0">
    <w:p w14:paraId="4A4CE5F6" w14:textId="77777777" w:rsidR="00FF5DFF" w:rsidRDefault="00FF5DFF">
      <w:r>
        <w:continuationSeparator/>
      </w:r>
    </w:p>
    <w:p w14:paraId="031EF253" w14:textId="77777777" w:rsidR="00FF5DFF" w:rsidRDefault="00FF5DF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E2DEB"/>
    <w:multiLevelType w:val="hybridMultilevel"/>
    <w:tmpl w:val="32346E0E"/>
    <w:lvl w:ilvl="0" w:tplc="4150F3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411D0C"/>
    <w:multiLevelType w:val="hybridMultilevel"/>
    <w:tmpl w:val="3202E392"/>
    <w:lvl w:ilvl="0" w:tplc="351CC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546EE9"/>
    <w:multiLevelType w:val="hybridMultilevel"/>
    <w:tmpl w:val="ADD66322"/>
    <w:lvl w:ilvl="0" w:tplc="9438C7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E64032"/>
    <w:multiLevelType w:val="hybridMultilevel"/>
    <w:tmpl w:val="33E8DD1E"/>
    <w:lvl w:ilvl="0" w:tplc="77F8C02C">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6C37A8"/>
    <w:multiLevelType w:val="hybridMultilevel"/>
    <w:tmpl w:val="F79A69C2"/>
    <w:lvl w:ilvl="0" w:tplc="35544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F71B01"/>
    <w:multiLevelType w:val="hybridMultilevel"/>
    <w:tmpl w:val="760AF270"/>
    <w:lvl w:ilvl="0" w:tplc="FEF2313E">
      <w:start w:val="1"/>
      <w:numFmt w:val="bullet"/>
      <w:lvlText w:val=""/>
      <w:lvlJc w:val="left"/>
      <w:pPr>
        <w:tabs>
          <w:tab w:val="num" w:pos="720"/>
        </w:tabs>
        <w:ind w:left="720" w:hanging="360"/>
      </w:pPr>
      <w:rPr>
        <w:rFonts w:ascii="Symbol" w:hAnsi="Symbol" w:hint="default"/>
        <w:sz w:val="20"/>
      </w:rPr>
    </w:lvl>
    <w:lvl w:ilvl="1" w:tplc="8462458E" w:tentative="1">
      <w:start w:val="1"/>
      <w:numFmt w:val="bullet"/>
      <w:lvlText w:val="o"/>
      <w:lvlJc w:val="left"/>
      <w:pPr>
        <w:tabs>
          <w:tab w:val="num" w:pos="1440"/>
        </w:tabs>
        <w:ind w:left="1440" w:hanging="360"/>
      </w:pPr>
      <w:rPr>
        <w:rFonts w:ascii="Courier New" w:hAnsi="Courier New" w:hint="default"/>
        <w:sz w:val="20"/>
      </w:rPr>
    </w:lvl>
    <w:lvl w:ilvl="2" w:tplc="C344BF6C" w:tentative="1">
      <w:start w:val="1"/>
      <w:numFmt w:val="bullet"/>
      <w:lvlText w:val=""/>
      <w:lvlJc w:val="left"/>
      <w:pPr>
        <w:tabs>
          <w:tab w:val="num" w:pos="2160"/>
        </w:tabs>
        <w:ind w:left="2160" w:hanging="360"/>
      </w:pPr>
      <w:rPr>
        <w:rFonts w:ascii="Wingdings" w:hAnsi="Wingdings" w:hint="default"/>
        <w:sz w:val="20"/>
      </w:rPr>
    </w:lvl>
    <w:lvl w:ilvl="3" w:tplc="3B4C286E" w:tentative="1">
      <w:start w:val="1"/>
      <w:numFmt w:val="bullet"/>
      <w:lvlText w:val=""/>
      <w:lvlJc w:val="left"/>
      <w:pPr>
        <w:tabs>
          <w:tab w:val="num" w:pos="2880"/>
        </w:tabs>
        <w:ind w:left="2880" w:hanging="360"/>
      </w:pPr>
      <w:rPr>
        <w:rFonts w:ascii="Wingdings" w:hAnsi="Wingdings" w:hint="default"/>
        <w:sz w:val="20"/>
      </w:rPr>
    </w:lvl>
    <w:lvl w:ilvl="4" w:tplc="5714FA1A" w:tentative="1">
      <w:start w:val="1"/>
      <w:numFmt w:val="bullet"/>
      <w:lvlText w:val=""/>
      <w:lvlJc w:val="left"/>
      <w:pPr>
        <w:tabs>
          <w:tab w:val="num" w:pos="3600"/>
        </w:tabs>
        <w:ind w:left="3600" w:hanging="360"/>
      </w:pPr>
      <w:rPr>
        <w:rFonts w:ascii="Wingdings" w:hAnsi="Wingdings" w:hint="default"/>
        <w:sz w:val="20"/>
      </w:rPr>
    </w:lvl>
    <w:lvl w:ilvl="5" w:tplc="668EB1F2" w:tentative="1">
      <w:start w:val="1"/>
      <w:numFmt w:val="bullet"/>
      <w:lvlText w:val=""/>
      <w:lvlJc w:val="left"/>
      <w:pPr>
        <w:tabs>
          <w:tab w:val="num" w:pos="4320"/>
        </w:tabs>
        <w:ind w:left="4320" w:hanging="360"/>
      </w:pPr>
      <w:rPr>
        <w:rFonts w:ascii="Wingdings" w:hAnsi="Wingdings" w:hint="default"/>
        <w:sz w:val="20"/>
      </w:rPr>
    </w:lvl>
    <w:lvl w:ilvl="6" w:tplc="053C2C56" w:tentative="1">
      <w:start w:val="1"/>
      <w:numFmt w:val="bullet"/>
      <w:lvlText w:val=""/>
      <w:lvlJc w:val="left"/>
      <w:pPr>
        <w:tabs>
          <w:tab w:val="num" w:pos="5040"/>
        </w:tabs>
        <w:ind w:left="5040" w:hanging="360"/>
      </w:pPr>
      <w:rPr>
        <w:rFonts w:ascii="Wingdings" w:hAnsi="Wingdings" w:hint="default"/>
        <w:sz w:val="20"/>
      </w:rPr>
    </w:lvl>
    <w:lvl w:ilvl="7" w:tplc="63E4B978" w:tentative="1">
      <w:start w:val="1"/>
      <w:numFmt w:val="bullet"/>
      <w:lvlText w:val=""/>
      <w:lvlJc w:val="left"/>
      <w:pPr>
        <w:tabs>
          <w:tab w:val="num" w:pos="5760"/>
        </w:tabs>
        <w:ind w:left="5760" w:hanging="360"/>
      </w:pPr>
      <w:rPr>
        <w:rFonts w:ascii="Wingdings" w:hAnsi="Wingdings" w:hint="default"/>
        <w:sz w:val="20"/>
      </w:rPr>
    </w:lvl>
    <w:lvl w:ilvl="8" w:tplc="C4CA018A"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F03"/>
    <w:rsid w:val="00011DA7"/>
    <w:rsid w:val="00012887"/>
    <w:rsid w:val="00012E15"/>
    <w:rsid w:val="000135A3"/>
    <w:rsid w:val="00035181"/>
    <w:rsid w:val="00035E2A"/>
    <w:rsid w:val="00036ED3"/>
    <w:rsid w:val="00046CA8"/>
    <w:rsid w:val="000502BC"/>
    <w:rsid w:val="0005117F"/>
    <w:rsid w:val="00056BB0"/>
    <w:rsid w:val="00062B85"/>
    <w:rsid w:val="00064AFB"/>
    <w:rsid w:val="000702F9"/>
    <w:rsid w:val="0008209D"/>
    <w:rsid w:val="0009173E"/>
    <w:rsid w:val="00094A70"/>
    <w:rsid w:val="000A03DB"/>
    <w:rsid w:val="000B4D84"/>
    <w:rsid w:val="000D4A7F"/>
    <w:rsid w:val="000E352C"/>
    <w:rsid w:val="00101D8E"/>
    <w:rsid w:val="001073BD"/>
    <w:rsid w:val="00114C8E"/>
    <w:rsid w:val="00115B31"/>
    <w:rsid w:val="00115E55"/>
    <w:rsid w:val="00125E20"/>
    <w:rsid w:val="00133F68"/>
    <w:rsid w:val="001509BF"/>
    <w:rsid w:val="00150A27"/>
    <w:rsid w:val="00154E59"/>
    <w:rsid w:val="00165627"/>
    <w:rsid w:val="00167107"/>
    <w:rsid w:val="00180BD2"/>
    <w:rsid w:val="00195A80"/>
    <w:rsid w:val="001A7E3B"/>
    <w:rsid w:val="001B4EC1"/>
    <w:rsid w:val="001D4249"/>
    <w:rsid w:val="001E4864"/>
    <w:rsid w:val="001F690A"/>
    <w:rsid w:val="001F6F02"/>
    <w:rsid w:val="00200664"/>
    <w:rsid w:val="00205741"/>
    <w:rsid w:val="00207323"/>
    <w:rsid w:val="0021642E"/>
    <w:rsid w:val="0022099D"/>
    <w:rsid w:val="00230DD2"/>
    <w:rsid w:val="00232BE1"/>
    <w:rsid w:val="00236B59"/>
    <w:rsid w:val="002373C3"/>
    <w:rsid w:val="00241F94"/>
    <w:rsid w:val="00242324"/>
    <w:rsid w:val="0025296E"/>
    <w:rsid w:val="00256747"/>
    <w:rsid w:val="00270162"/>
    <w:rsid w:val="00271915"/>
    <w:rsid w:val="002734E1"/>
    <w:rsid w:val="002735A2"/>
    <w:rsid w:val="00276055"/>
    <w:rsid w:val="00280955"/>
    <w:rsid w:val="00292C42"/>
    <w:rsid w:val="002B17A8"/>
    <w:rsid w:val="002C4435"/>
    <w:rsid w:val="002D3247"/>
    <w:rsid w:val="002D5F4F"/>
    <w:rsid w:val="002F15F1"/>
    <w:rsid w:val="002F196D"/>
    <w:rsid w:val="002F269C"/>
    <w:rsid w:val="002F7C15"/>
    <w:rsid w:val="00301E5D"/>
    <w:rsid w:val="00320D3B"/>
    <w:rsid w:val="0032764A"/>
    <w:rsid w:val="0033027F"/>
    <w:rsid w:val="003349E5"/>
    <w:rsid w:val="00337826"/>
    <w:rsid w:val="003447CD"/>
    <w:rsid w:val="00344FF0"/>
    <w:rsid w:val="00352CA7"/>
    <w:rsid w:val="003720CF"/>
    <w:rsid w:val="00372D00"/>
    <w:rsid w:val="00374A8D"/>
    <w:rsid w:val="00380656"/>
    <w:rsid w:val="003874A1"/>
    <w:rsid w:val="00387754"/>
    <w:rsid w:val="00397CD3"/>
    <w:rsid w:val="003A29EF"/>
    <w:rsid w:val="003A75C2"/>
    <w:rsid w:val="003B5694"/>
    <w:rsid w:val="003C6ACC"/>
    <w:rsid w:val="003F0DB3"/>
    <w:rsid w:val="003F26F9"/>
    <w:rsid w:val="003F3109"/>
    <w:rsid w:val="003F502D"/>
    <w:rsid w:val="00402FAB"/>
    <w:rsid w:val="0043076A"/>
    <w:rsid w:val="00432688"/>
    <w:rsid w:val="00433C43"/>
    <w:rsid w:val="00443A01"/>
    <w:rsid w:val="00443DE7"/>
    <w:rsid w:val="00444642"/>
    <w:rsid w:val="00447A01"/>
    <w:rsid w:val="004825DA"/>
    <w:rsid w:val="00487584"/>
    <w:rsid w:val="004948B5"/>
    <w:rsid w:val="00495827"/>
    <w:rsid w:val="004A24D1"/>
    <w:rsid w:val="004A4902"/>
    <w:rsid w:val="004B097C"/>
    <w:rsid w:val="004B7BC4"/>
    <w:rsid w:val="004C451F"/>
    <w:rsid w:val="004E1CF2"/>
    <w:rsid w:val="004F3343"/>
    <w:rsid w:val="004F377A"/>
    <w:rsid w:val="004F6143"/>
    <w:rsid w:val="005020E8"/>
    <w:rsid w:val="00511BAE"/>
    <w:rsid w:val="00523F1E"/>
    <w:rsid w:val="005264ED"/>
    <w:rsid w:val="00531D05"/>
    <w:rsid w:val="005452B3"/>
    <w:rsid w:val="00550E96"/>
    <w:rsid w:val="00554C35"/>
    <w:rsid w:val="00562523"/>
    <w:rsid w:val="00562B53"/>
    <w:rsid w:val="00563F6A"/>
    <w:rsid w:val="005662F3"/>
    <w:rsid w:val="005766CA"/>
    <w:rsid w:val="00586366"/>
    <w:rsid w:val="00594DDA"/>
    <w:rsid w:val="005A1EBD"/>
    <w:rsid w:val="005B5DE4"/>
    <w:rsid w:val="005C6980"/>
    <w:rsid w:val="005D4A03"/>
    <w:rsid w:val="005E655A"/>
    <w:rsid w:val="005E7681"/>
    <w:rsid w:val="005F3AA6"/>
    <w:rsid w:val="00602639"/>
    <w:rsid w:val="0061308B"/>
    <w:rsid w:val="00630AB3"/>
    <w:rsid w:val="00632463"/>
    <w:rsid w:val="006336AE"/>
    <w:rsid w:val="00640EF4"/>
    <w:rsid w:val="0065772F"/>
    <w:rsid w:val="0066045E"/>
    <w:rsid w:val="00664772"/>
    <w:rsid w:val="006662DF"/>
    <w:rsid w:val="00671B33"/>
    <w:rsid w:val="00681A93"/>
    <w:rsid w:val="00687344"/>
    <w:rsid w:val="00690BCB"/>
    <w:rsid w:val="006A691C"/>
    <w:rsid w:val="006B26AF"/>
    <w:rsid w:val="006B590A"/>
    <w:rsid w:val="006B5AB9"/>
    <w:rsid w:val="006C2D40"/>
    <w:rsid w:val="006D3E3C"/>
    <w:rsid w:val="006D562C"/>
    <w:rsid w:val="006F5CC7"/>
    <w:rsid w:val="006F7F3E"/>
    <w:rsid w:val="007101A2"/>
    <w:rsid w:val="00721642"/>
    <w:rsid w:val="007218EB"/>
    <w:rsid w:val="0072551E"/>
    <w:rsid w:val="00727F04"/>
    <w:rsid w:val="00750030"/>
    <w:rsid w:val="00755EFA"/>
    <w:rsid w:val="00764103"/>
    <w:rsid w:val="00767CD4"/>
    <w:rsid w:val="00770B9A"/>
    <w:rsid w:val="00772296"/>
    <w:rsid w:val="00785C68"/>
    <w:rsid w:val="007A1A40"/>
    <w:rsid w:val="007B293E"/>
    <w:rsid w:val="007B6497"/>
    <w:rsid w:val="007C1D9D"/>
    <w:rsid w:val="007C6893"/>
    <w:rsid w:val="007E07DE"/>
    <w:rsid w:val="007E73C5"/>
    <w:rsid w:val="007E79D5"/>
    <w:rsid w:val="007F4087"/>
    <w:rsid w:val="007F4C89"/>
    <w:rsid w:val="007F5811"/>
    <w:rsid w:val="007F7164"/>
    <w:rsid w:val="008062C1"/>
    <w:rsid w:val="00806569"/>
    <w:rsid w:val="008167F4"/>
    <w:rsid w:val="00820163"/>
    <w:rsid w:val="0082659D"/>
    <w:rsid w:val="0083088F"/>
    <w:rsid w:val="0083646C"/>
    <w:rsid w:val="0085260B"/>
    <w:rsid w:val="00853E42"/>
    <w:rsid w:val="008603A6"/>
    <w:rsid w:val="00867357"/>
    <w:rsid w:val="00872BFD"/>
    <w:rsid w:val="00880099"/>
    <w:rsid w:val="00886F03"/>
    <w:rsid w:val="008C168B"/>
    <w:rsid w:val="008C7DA9"/>
    <w:rsid w:val="008D7BDA"/>
    <w:rsid w:val="008E28FA"/>
    <w:rsid w:val="008F07CB"/>
    <w:rsid w:val="008F0B17"/>
    <w:rsid w:val="008F2421"/>
    <w:rsid w:val="008F552A"/>
    <w:rsid w:val="008F6D83"/>
    <w:rsid w:val="00900ACB"/>
    <w:rsid w:val="009121D5"/>
    <w:rsid w:val="00925D71"/>
    <w:rsid w:val="009822E5"/>
    <w:rsid w:val="00986550"/>
    <w:rsid w:val="00990ECE"/>
    <w:rsid w:val="009A01C1"/>
    <w:rsid w:val="009A37CB"/>
    <w:rsid w:val="009B0BFB"/>
    <w:rsid w:val="009B6473"/>
    <w:rsid w:val="009C7CDC"/>
    <w:rsid w:val="00A01440"/>
    <w:rsid w:val="00A03635"/>
    <w:rsid w:val="00A0451A"/>
    <w:rsid w:val="00A10451"/>
    <w:rsid w:val="00A224A0"/>
    <w:rsid w:val="00A23DB2"/>
    <w:rsid w:val="00A269C2"/>
    <w:rsid w:val="00A45396"/>
    <w:rsid w:val="00A4691A"/>
    <w:rsid w:val="00A46ACE"/>
    <w:rsid w:val="00A531EC"/>
    <w:rsid w:val="00A654D0"/>
    <w:rsid w:val="00A8239D"/>
    <w:rsid w:val="00A8323D"/>
    <w:rsid w:val="00A84233"/>
    <w:rsid w:val="00A9612B"/>
    <w:rsid w:val="00A96670"/>
    <w:rsid w:val="00AA0006"/>
    <w:rsid w:val="00AA18D2"/>
    <w:rsid w:val="00AB0042"/>
    <w:rsid w:val="00AB306F"/>
    <w:rsid w:val="00AC21BB"/>
    <w:rsid w:val="00AC4158"/>
    <w:rsid w:val="00AD1881"/>
    <w:rsid w:val="00AD2290"/>
    <w:rsid w:val="00AE212E"/>
    <w:rsid w:val="00AF39A5"/>
    <w:rsid w:val="00AF550E"/>
    <w:rsid w:val="00B00446"/>
    <w:rsid w:val="00B15D83"/>
    <w:rsid w:val="00B1635A"/>
    <w:rsid w:val="00B30100"/>
    <w:rsid w:val="00B405F7"/>
    <w:rsid w:val="00B47730"/>
    <w:rsid w:val="00B55D77"/>
    <w:rsid w:val="00B610A4"/>
    <w:rsid w:val="00B81D6F"/>
    <w:rsid w:val="00BA4408"/>
    <w:rsid w:val="00BA599A"/>
    <w:rsid w:val="00BB08D7"/>
    <w:rsid w:val="00BB440B"/>
    <w:rsid w:val="00BB6434"/>
    <w:rsid w:val="00BC1806"/>
    <w:rsid w:val="00BD4E49"/>
    <w:rsid w:val="00BF76F0"/>
    <w:rsid w:val="00C01F86"/>
    <w:rsid w:val="00C20AE4"/>
    <w:rsid w:val="00C4127A"/>
    <w:rsid w:val="00C6602E"/>
    <w:rsid w:val="00C76E34"/>
    <w:rsid w:val="00C77E45"/>
    <w:rsid w:val="00C86C49"/>
    <w:rsid w:val="00C92A35"/>
    <w:rsid w:val="00C93F56"/>
    <w:rsid w:val="00C94B3B"/>
    <w:rsid w:val="00C96CEE"/>
    <w:rsid w:val="00CA09E2"/>
    <w:rsid w:val="00CA2899"/>
    <w:rsid w:val="00CA30A1"/>
    <w:rsid w:val="00CA4200"/>
    <w:rsid w:val="00CA6B5C"/>
    <w:rsid w:val="00CC4ED3"/>
    <w:rsid w:val="00CD3E16"/>
    <w:rsid w:val="00CE602C"/>
    <w:rsid w:val="00CE6D6C"/>
    <w:rsid w:val="00CE6E59"/>
    <w:rsid w:val="00CF1420"/>
    <w:rsid w:val="00CF17D2"/>
    <w:rsid w:val="00D21D75"/>
    <w:rsid w:val="00D27BB7"/>
    <w:rsid w:val="00D304DE"/>
    <w:rsid w:val="00D30A34"/>
    <w:rsid w:val="00D47C99"/>
    <w:rsid w:val="00D52CE9"/>
    <w:rsid w:val="00D82E30"/>
    <w:rsid w:val="00D84150"/>
    <w:rsid w:val="00D8628E"/>
    <w:rsid w:val="00D9226F"/>
    <w:rsid w:val="00D94395"/>
    <w:rsid w:val="00D95A6F"/>
    <w:rsid w:val="00D975BE"/>
    <w:rsid w:val="00DA4184"/>
    <w:rsid w:val="00DA68B6"/>
    <w:rsid w:val="00DB6BFB"/>
    <w:rsid w:val="00DC18F3"/>
    <w:rsid w:val="00DC57C0"/>
    <w:rsid w:val="00DD2D7B"/>
    <w:rsid w:val="00DE4872"/>
    <w:rsid w:val="00DE6E46"/>
    <w:rsid w:val="00DF5B98"/>
    <w:rsid w:val="00DF7976"/>
    <w:rsid w:val="00E0423E"/>
    <w:rsid w:val="00E06550"/>
    <w:rsid w:val="00E11932"/>
    <w:rsid w:val="00E13406"/>
    <w:rsid w:val="00E14A5E"/>
    <w:rsid w:val="00E26E7F"/>
    <w:rsid w:val="00E310B4"/>
    <w:rsid w:val="00E34500"/>
    <w:rsid w:val="00E37C8F"/>
    <w:rsid w:val="00E42EF6"/>
    <w:rsid w:val="00E4339A"/>
    <w:rsid w:val="00E46910"/>
    <w:rsid w:val="00E521E0"/>
    <w:rsid w:val="00E55A57"/>
    <w:rsid w:val="00E611AD"/>
    <w:rsid w:val="00E611DE"/>
    <w:rsid w:val="00E63581"/>
    <w:rsid w:val="00E71BA3"/>
    <w:rsid w:val="00E72FFA"/>
    <w:rsid w:val="00E84A4E"/>
    <w:rsid w:val="00E96AB4"/>
    <w:rsid w:val="00E97376"/>
    <w:rsid w:val="00E9758A"/>
    <w:rsid w:val="00EA6334"/>
    <w:rsid w:val="00EB262D"/>
    <w:rsid w:val="00EB4F54"/>
    <w:rsid w:val="00EB5A95"/>
    <w:rsid w:val="00ED1184"/>
    <w:rsid w:val="00ED266D"/>
    <w:rsid w:val="00ED2846"/>
    <w:rsid w:val="00ED6ADF"/>
    <w:rsid w:val="00EF1087"/>
    <w:rsid w:val="00EF1E62"/>
    <w:rsid w:val="00EF5B7A"/>
    <w:rsid w:val="00EF7B7F"/>
    <w:rsid w:val="00F0418B"/>
    <w:rsid w:val="00F07C38"/>
    <w:rsid w:val="00F13D0F"/>
    <w:rsid w:val="00F17328"/>
    <w:rsid w:val="00F23C44"/>
    <w:rsid w:val="00F308FD"/>
    <w:rsid w:val="00F33321"/>
    <w:rsid w:val="00F34140"/>
    <w:rsid w:val="00F44162"/>
    <w:rsid w:val="00F46121"/>
    <w:rsid w:val="00F53247"/>
    <w:rsid w:val="00F714CB"/>
    <w:rsid w:val="00F86BC5"/>
    <w:rsid w:val="00F95CA8"/>
    <w:rsid w:val="00FA5BBD"/>
    <w:rsid w:val="00FA63F7"/>
    <w:rsid w:val="00FB223D"/>
    <w:rsid w:val="00FB2FD6"/>
    <w:rsid w:val="00FC0F1B"/>
    <w:rsid w:val="00FC493A"/>
    <w:rsid w:val="00FC547E"/>
    <w:rsid w:val="00FD63EB"/>
    <w:rsid w:val="00FE6647"/>
    <w:rsid w:val="00FF4160"/>
    <w:rsid w:val="00FF5DFF"/>
    <w:rsid w:val="00FF789D"/>
    <w:rsid w:val="0118B944"/>
    <w:rsid w:val="0E6930BD"/>
    <w:rsid w:val="1E98D6EE"/>
    <w:rsid w:val="27EBD695"/>
    <w:rsid w:val="38F5F50E"/>
    <w:rsid w:val="518F962A"/>
    <w:rsid w:val="5445686A"/>
    <w:rsid w:val="55215483"/>
    <w:rsid w:val="59BE103A"/>
    <w:rsid w:val="68EF960E"/>
    <w:rsid w:val="6E06CF30"/>
    <w:rsid w:val="778B13FF"/>
    <w:rsid w:val="77DBD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E170BA"/>
  <w15:docId w15:val="{99BE7125-9CC9-CD46-92F1-7BE665AC1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paragraph" w:customStyle="1" w:styleId="DoubleSpaceParagaph">
    <w:name w:val="Double Space Paragaph"/>
    <w:aliases w:val="DS"/>
    <w:basedOn w:val="Normal"/>
    <w:uiPriority w:val="99"/>
    <w:rsid w:val="00B405F7"/>
    <w:pPr>
      <w:suppressAutoHyphens/>
      <w:spacing w:line="480" w:lineRule="auto"/>
      <w:ind w:firstLine="1440"/>
      <w:jc w:val="both"/>
    </w:pPr>
    <w:rPr>
      <w:szCs w:val="20"/>
    </w:rPr>
  </w:style>
  <w:style w:type="character" w:styleId="CommentReference">
    <w:name w:val="annotation reference"/>
    <w:basedOn w:val="DefaultParagraphFont"/>
    <w:uiPriority w:val="99"/>
    <w:semiHidden/>
    <w:unhideWhenUsed/>
    <w:rsid w:val="00397CD3"/>
    <w:rPr>
      <w:sz w:val="16"/>
      <w:szCs w:val="16"/>
    </w:rPr>
  </w:style>
  <w:style w:type="paragraph" w:styleId="CommentText">
    <w:name w:val="annotation text"/>
    <w:basedOn w:val="Normal"/>
    <w:link w:val="CommentTextChar"/>
    <w:uiPriority w:val="99"/>
    <w:semiHidden/>
    <w:unhideWhenUsed/>
    <w:rsid w:val="00397CD3"/>
    <w:rPr>
      <w:sz w:val="20"/>
      <w:szCs w:val="20"/>
    </w:rPr>
  </w:style>
  <w:style w:type="character" w:customStyle="1" w:styleId="CommentTextChar">
    <w:name w:val="Comment Text Char"/>
    <w:basedOn w:val="DefaultParagraphFont"/>
    <w:link w:val="CommentText"/>
    <w:uiPriority w:val="99"/>
    <w:semiHidden/>
    <w:rsid w:val="00397CD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97CD3"/>
    <w:rPr>
      <w:b/>
      <w:bCs/>
    </w:rPr>
  </w:style>
  <w:style w:type="character" w:customStyle="1" w:styleId="CommentSubjectChar">
    <w:name w:val="Comment Subject Char"/>
    <w:basedOn w:val="CommentTextChar"/>
    <w:link w:val="CommentSubject"/>
    <w:uiPriority w:val="99"/>
    <w:semiHidden/>
    <w:rsid w:val="00397CD3"/>
    <w:rPr>
      <w:rFonts w:ascii="Times New Roman" w:eastAsia="Times New Roman" w:hAnsi="Times New Roman"/>
      <w:b/>
      <w:bCs/>
    </w:rPr>
  </w:style>
  <w:style w:type="paragraph" w:styleId="NormalWeb">
    <w:name w:val="Normal (Web)"/>
    <w:basedOn w:val="Normal"/>
    <w:uiPriority w:val="99"/>
    <w:unhideWhenUsed/>
    <w:rsid w:val="00FC0F1B"/>
    <w:pPr>
      <w:spacing w:before="100" w:beforeAutospacing="1" w:after="100" w:afterAutospacing="1"/>
      <w:ind w:firstLine="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7">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036807447">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48909131">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915773565">
      <w:bodyDiv w:val="1"/>
      <w:marLeft w:val="0"/>
      <w:marRight w:val="0"/>
      <w:marTop w:val="0"/>
      <w:marBottom w:val="0"/>
      <w:divBdr>
        <w:top w:val="none" w:sz="0" w:space="0" w:color="auto"/>
        <w:left w:val="none" w:sz="0" w:space="0" w:color="auto"/>
        <w:bottom w:val="none" w:sz="0" w:space="0" w:color="auto"/>
        <w:right w:val="none" w:sz="0" w:space="0" w:color="auto"/>
      </w:divBdr>
    </w:div>
    <w:div w:id="192958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B7783-8382-48B4-A29E-61CD4DC00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Swanston, Samara</dc:creator>
  <cp:lastModifiedBy>DelFranco, Ruthie</cp:lastModifiedBy>
  <cp:revision>2</cp:revision>
  <cp:lastPrinted>2018-11-19T17:41:00Z</cp:lastPrinted>
  <dcterms:created xsi:type="dcterms:W3CDTF">2021-03-09T20:26:00Z</dcterms:created>
  <dcterms:modified xsi:type="dcterms:W3CDTF">2021-03-09T20:26:00Z</dcterms:modified>
</cp:coreProperties>
</file>