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17AA" w14:textId="0191598D" w:rsidR="003E51BC" w:rsidRDefault="003E51BC" w:rsidP="003E51BC">
      <w:pPr>
        <w:jc w:val="center"/>
      </w:pPr>
      <w:bookmarkStart w:id="0" w:name="_GoBack"/>
      <w:bookmarkEnd w:id="0"/>
      <w:r>
        <w:t>Int. No. 2064-A</w:t>
      </w:r>
    </w:p>
    <w:p w14:paraId="054286D0" w14:textId="77777777" w:rsidR="003E51BC" w:rsidRDefault="003E51BC" w:rsidP="003E51BC">
      <w:pPr>
        <w:jc w:val="center"/>
      </w:pPr>
      <w:r>
        <w:t xml:space="preserve"> </w:t>
      </w:r>
    </w:p>
    <w:p w14:paraId="643A99ED" w14:textId="43FCC990" w:rsidR="003E51BC" w:rsidRDefault="003E51BC" w:rsidP="003E51BC">
      <w:pPr>
        <w:jc w:val="both"/>
      </w:pPr>
      <w:r>
        <w:t>By Council Members Rosenthal, the Public Advocate (Mr. Williams), Chin, Louis, Rivera,</w:t>
      </w:r>
      <w:r w:rsidDel="003E51BC">
        <w:t xml:space="preserve"> </w:t>
      </w:r>
      <w:r>
        <w:t xml:space="preserve">Cumbo, </w:t>
      </w:r>
      <w:r w:rsidRPr="440775DE">
        <w:rPr>
          <w:color w:val="000000" w:themeColor="text1"/>
        </w:rPr>
        <w:t>Kallos, Levine, Ayala, Adams, Rose</w:t>
      </w:r>
      <w:r w:rsidR="6FB7B692" w:rsidRPr="440775DE">
        <w:rPr>
          <w:color w:val="000000" w:themeColor="text1"/>
        </w:rPr>
        <w:t>,</w:t>
      </w:r>
      <w:r w:rsidRPr="440775DE">
        <w:rPr>
          <w:color w:val="000000" w:themeColor="text1"/>
        </w:rPr>
        <w:t xml:space="preserve"> </w:t>
      </w:r>
      <w:r w:rsidRPr="056FBD76">
        <w:t>Barron</w:t>
      </w:r>
      <w:r w:rsidR="6FB7B692" w:rsidRPr="440775DE">
        <w:rPr>
          <w:color w:val="000000" w:themeColor="text1"/>
        </w:rPr>
        <w:t xml:space="preserve">, </w:t>
      </w:r>
      <w:r w:rsidR="6FB7B692" w:rsidRPr="440775DE">
        <w:t>Cornegy, Brannan</w:t>
      </w:r>
      <w:r w:rsidR="00B34E71">
        <w:t>,</w:t>
      </w:r>
      <w:r w:rsidR="6FB7B692" w:rsidRPr="440775DE">
        <w:t xml:space="preserve"> Constantinides</w:t>
      </w:r>
      <w:r w:rsidR="00B34E71">
        <w:t>, Menchaca, Koslowitz, Lander</w:t>
      </w:r>
      <w:r w:rsidR="00CE785C">
        <w:t>,</w:t>
      </w:r>
      <w:r w:rsidR="00B34E71">
        <w:t xml:space="preserve"> Gibson</w:t>
      </w:r>
      <w:r w:rsidR="00FF7126">
        <w:t>,</w:t>
      </w:r>
      <w:r w:rsidR="00CE785C">
        <w:t xml:space="preserve"> Van Bramer</w:t>
      </w:r>
      <w:r w:rsidR="003C5DF3">
        <w:t>,</w:t>
      </w:r>
      <w:r w:rsidR="00FF7126">
        <w:t xml:space="preserve"> Treyger</w:t>
      </w:r>
      <w:r w:rsidR="005D303F">
        <w:t>,</w:t>
      </w:r>
      <w:r w:rsidR="003C5DF3">
        <w:t xml:space="preserve"> Ampry-Samuel</w:t>
      </w:r>
      <w:r w:rsidR="003E3A99">
        <w:t>,</w:t>
      </w:r>
      <w:r w:rsidR="005D303F">
        <w:t xml:space="preserve"> D. Diaz</w:t>
      </w:r>
      <w:r w:rsidR="00EE713E">
        <w:t>,</w:t>
      </w:r>
      <w:r w:rsidR="003E3A99">
        <w:t xml:space="preserve"> Reynoso</w:t>
      </w:r>
      <w:r w:rsidR="00DE1831">
        <w:t xml:space="preserve">, </w:t>
      </w:r>
      <w:r w:rsidR="00EE713E">
        <w:t>Powers</w:t>
      </w:r>
      <w:r w:rsidR="00171E35">
        <w:t>,</w:t>
      </w:r>
      <w:r w:rsidR="00DE1831">
        <w:t xml:space="preserve"> Eugene</w:t>
      </w:r>
      <w:r w:rsidR="00DA786D">
        <w:t>,</w:t>
      </w:r>
      <w:r w:rsidR="00171E35">
        <w:t xml:space="preserve"> Rodriguez</w:t>
      </w:r>
      <w:r w:rsidR="00DA786D">
        <w:t xml:space="preserve"> and Dromm</w:t>
      </w:r>
    </w:p>
    <w:p w14:paraId="685DD748" w14:textId="77777777" w:rsidR="00767319" w:rsidRDefault="00767319" w:rsidP="003E51BC">
      <w:pPr>
        <w:jc w:val="both"/>
      </w:pPr>
    </w:p>
    <w:p w14:paraId="70D2682B" w14:textId="77777777" w:rsidR="000B6472" w:rsidRPr="000B6472" w:rsidRDefault="000B6472" w:rsidP="003E51BC">
      <w:pPr>
        <w:jc w:val="both"/>
        <w:rPr>
          <w:vanish/>
        </w:rPr>
      </w:pPr>
      <w:r w:rsidRPr="000B6472">
        <w:rPr>
          <w:vanish/>
        </w:rPr>
        <w:t>..Title</w:t>
      </w:r>
    </w:p>
    <w:p w14:paraId="4924ED34" w14:textId="19017784" w:rsidR="003E51BC" w:rsidRDefault="000B6472" w:rsidP="003E51BC">
      <w:pPr>
        <w:jc w:val="both"/>
      </w:pPr>
      <w:r>
        <w:t>A Local Law t</w:t>
      </w:r>
      <w:r w:rsidR="003E51BC">
        <w:t xml:space="preserve">o amend the administrative code of the city of New York, in relation to the creation of an advisory board for gender </w:t>
      </w:r>
      <w:r w:rsidR="00303D15">
        <w:t xml:space="preserve">and racial </w:t>
      </w:r>
      <w:r w:rsidR="003E51BC">
        <w:t>equity in hospitals</w:t>
      </w:r>
    </w:p>
    <w:p w14:paraId="6852C603" w14:textId="0022591E" w:rsidR="000B6472" w:rsidRPr="000B6472" w:rsidRDefault="000B6472" w:rsidP="003E51BC">
      <w:pPr>
        <w:jc w:val="both"/>
        <w:rPr>
          <w:vanish/>
        </w:rPr>
      </w:pPr>
      <w:r w:rsidRPr="000B6472">
        <w:rPr>
          <w:vanish/>
        </w:rPr>
        <w:t>..Body</w:t>
      </w:r>
    </w:p>
    <w:p w14:paraId="28ACCAEB" w14:textId="25B80A03" w:rsidR="003E51BC" w:rsidRDefault="003E51BC" w:rsidP="003E51BC">
      <w:pPr>
        <w:jc w:val="both"/>
        <w:rPr>
          <w:u w:val="single"/>
        </w:rPr>
      </w:pPr>
    </w:p>
    <w:p w14:paraId="07F169D9" w14:textId="77777777" w:rsidR="003E51BC" w:rsidRDefault="003E51BC" w:rsidP="00F97DA4">
      <w:pPr>
        <w:spacing w:line="480" w:lineRule="auto"/>
        <w:jc w:val="both"/>
      </w:pPr>
      <w:r w:rsidRPr="1ACA68ED">
        <w:rPr>
          <w:u w:val="single"/>
        </w:rPr>
        <w:t>Be it enacted by the Council as follows:</w:t>
      </w:r>
    </w:p>
    <w:p w14:paraId="53766074" w14:textId="00B387C2" w:rsidR="003E51BC" w:rsidRDefault="003E51BC" w:rsidP="00F97DA4">
      <w:pPr>
        <w:spacing w:line="480" w:lineRule="auto"/>
        <w:ind w:firstLine="720"/>
        <w:jc w:val="both"/>
      </w:pPr>
      <w:r>
        <w:t>Section 1. Chapter 1 of title 17 of the administrative code of the city of New York is amended by adding a new section 17-199.1</w:t>
      </w:r>
      <w:r w:rsidR="00767319">
        <w:t>5</w:t>
      </w:r>
      <w:r>
        <w:t xml:space="preserve"> to read as follows: </w:t>
      </w:r>
    </w:p>
    <w:p w14:paraId="7F5F2BF0" w14:textId="026BCC76" w:rsidR="003E51BC" w:rsidRDefault="003E51BC" w:rsidP="00F97DA4">
      <w:pPr>
        <w:spacing w:line="480" w:lineRule="auto"/>
        <w:ind w:firstLine="720"/>
        <w:jc w:val="both"/>
      </w:pPr>
      <w:r w:rsidRPr="1ACA68ED">
        <w:rPr>
          <w:u w:val="single"/>
        </w:rPr>
        <w:t>§ 17-199.1</w:t>
      </w:r>
      <w:r w:rsidR="00767319">
        <w:rPr>
          <w:u w:val="single"/>
        </w:rPr>
        <w:t>5</w:t>
      </w:r>
      <w:r w:rsidRPr="1ACA68ED">
        <w:rPr>
          <w:u w:val="single"/>
        </w:rPr>
        <w:t xml:space="preserve"> Gender </w:t>
      </w:r>
      <w:r w:rsidR="00303D15">
        <w:rPr>
          <w:u w:val="single"/>
        </w:rPr>
        <w:t xml:space="preserve">and racial </w:t>
      </w:r>
      <w:r w:rsidRPr="1ACA68ED">
        <w:rPr>
          <w:u w:val="single"/>
        </w:rPr>
        <w:t>equity advisory board.</w:t>
      </w:r>
      <w:r w:rsidR="00F97DA4" w:rsidRPr="00CD4730">
        <w:rPr>
          <w:u w:val="single"/>
        </w:rPr>
        <w:t xml:space="preserve"> </w:t>
      </w:r>
      <w:r w:rsidRPr="1ACA68ED">
        <w:rPr>
          <w:u w:val="single"/>
        </w:rPr>
        <w:t>a. Definitions. For the purposes of this section, the following terms have the following meanings:</w:t>
      </w:r>
    </w:p>
    <w:p w14:paraId="3DFEC4CB" w14:textId="14BF9203" w:rsidR="3EB36A3A" w:rsidRDefault="3EB36A3A" w:rsidP="00850F2B">
      <w:pPr>
        <w:spacing w:line="480" w:lineRule="auto"/>
        <w:ind w:firstLine="720"/>
        <w:jc w:val="both"/>
        <w:rPr>
          <w:color w:val="000000" w:themeColor="text1"/>
          <w:u w:val="single"/>
        </w:rPr>
      </w:pPr>
      <w:r w:rsidRPr="4AC2640E">
        <w:rPr>
          <w:color w:val="000000" w:themeColor="text1"/>
          <w:u w:val="single"/>
        </w:rPr>
        <w:t>Covered health care services. The term “covered health care services” means professional medical services by primary care practitioners, including preventive, primary, diagnostic and specialty services; diagnostic and laboratory services, including therapeutic radiological services; prescription drugs, excluding drugs for uncovered services; and any other services determined by the department.</w:t>
      </w:r>
    </w:p>
    <w:p w14:paraId="01258250" w14:textId="77777777" w:rsidR="003E51BC" w:rsidRDefault="003E51BC" w:rsidP="00F97DA4">
      <w:pPr>
        <w:spacing w:line="480" w:lineRule="auto"/>
        <w:ind w:firstLine="720"/>
        <w:jc w:val="both"/>
      </w:pPr>
      <w:r w:rsidRPr="1ACA68ED">
        <w:rPr>
          <w:u w:val="single"/>
        </w:rPr>
        <w:t>Direct care worker. The term “direct care worker” means any employee of a hospital that is responsible for patient handling or patient assessment as a regular or incident part of their employment, including any licensed or unlicensed health care worker.</w:t>
      </w:r>
    </w:p>
    <w:p w14:paraId="1704EEBD" w14:textId="77777777" w:rsidR="003E51BC" w:rsidRDefault="003E51BC" w:rsidP="00F97DA4">
      <w:pPr>
        <w:spacing w:line="480" w:lineRule="auto"/>
        <w:ind w:firstLine="720"/>
        <w:jc w:val="both"/>
      </w:pPr>
      <w:r w:rsidRPr="1ACA68ED">
        <w:rPr>
          <w:u w:val="single"/>
        </w:rPr>
        <w:t>Doctor. The term “doctor” means a practitioner of medicine licensed to practice medicine pursuant to article 131 of the education law.</w:t>
      </w:r>
    </w:p>
    <w:p w14:paraId="33477A91" w14:textId="77777777" w:rsidR="003E51BC" w:rsidRDefault="003E51BC" w:rsidP="00F97DA4">
      <w:pPr>
        <w:spacing w:line="480" w:lineRule="auto"/>
        <w:ind w:firstLine="720"/>
        <w:jc w:val="both"/>
      </w:pPr>
      <w:r w:rsidRPr="1ACA68ED">
        <w:rPr>
          <w:u w:val="single"/>
        </w:rPr>
        <w:t>Hospital. The term “hospital” means an institution or facility operating in New York city possessing a valid operating certificate issued pursuant to article 28 of the public health law.</w:t>
      </w:r>
    </w:p>
    <w:p w14:paraId="5835CA9A" w14:textId="77777777" w:rsidR="003E51BC" w:rsidRDefault="003E51BC" w:rsidP="00F97DA4">
      <w:pPr>
        <w:spacing w:line="480" w:lineRule="auto"/>
        <w:ind w:firstLine="720"/>
        <w:jc w:val="both"/>
      </w:pPr>
      <w:r w:rsidRPr="1ACA68ED">
        <w:rPr>
          <w:u w:val="single"/>
        </w:rPr>
        <w:lastRenderedPageBreak/>
        <w:t>Nurse. The term “nurse” means a practitioner of nursing licensed to practice nursing pursuant to article 139 of the education law.</w:t>
      </w:r>
    </w:p>
    <w:p w14:paraId="22AA67CD" w14:textId="77777777" w:rsidR="003E51BC" w:rsidRDefault="003E51BC" w:rsidP="00F97DA4">
      <w:pPr>
        <w:spacing w:line="480" w:lineRule="auto"/>
        <w:ind w:firstLine="720"/>
        <w:jc w:val="both"/>
      </w:pPr>
      <w:r w:rsidRPr="1ACA68ED">
        <w:rPr>
          <w:u w:val="single"/>
        </w:rPr>
        <w:t>Physician assistant. The term “physician assistant” means a person licensed as a physician assistant pursuant to article 131-b of the New York state education law.</w:t>
      </w:r>
    </w:p>
    <w:p w14:paraId="7E5CEA34" w14:textId="713B7839" w:rsidR="003E51BC" w:rsidRDefault="003E51BC" w:rsidP="00F97DA4">
      <w:pPr>
        <w:spacing w:line="480" w:lineRule="auto"/>
        <w:ind w:firstLine="720"/>
        <w:jc w:val="both"/>
      </w:pPr>
      <w:r w:rsidRPr="1ACA68ED">
        <w:rPr>
          <w:u w:val="single"/>
        </w:rPr>
        <w:t xml:space="preserve">b. There shall be a gender </w:t>
      </w:r>
      <w:r w:rsidR="00303D15">
        <w:rPr>
          <w:u w:val="single"/>
        </w:rPr>
        <w:t xml:space="preserve">and racial </w:t>
      </w:r>
      <w:r w:rsidRPr="1ACA68ED">
        <w:rPr>
          <w:u w:val="single"/>
        </w:rPr>
        <w:t xml:space="preserve">equity advisory board to advise the mayor and the council on issues relating to gender </w:t>
      </w:r>
      <w:r w:rsidR="00303D15">
        <w:rPr>
          <w:u w:val="single"/>
        </w:rPr>
        <w:t xml:space="preserve">and racial </w:t>
      </w:r>
      <w:r w:rsidRPr="1ACA68ED">
        <w:rPr>
          <w:u w:val="single"/>
        </w:rPr>
        <w:t xml:space="preserve">equity in the provision of </w:t>
      </w:r>
      <w:r w:rsidR="46F7B66B" w:rsidRPr="4FFEDFFD">
        <w:rPr>
          <w:u w:val="single"/>
        </w:rPr>
        <w:t xml:space="preserve">covered health care services and </w:t>
      </w:r>
      <w:r w:rsidRPr="1ACA68ED">
        <w:rPr>
          <w:u w:val="single"/>
        </w:rPr>
        <w:t>healthcare services in hospitals. Factors that such advisory board may consider include, but need not be limited to:</w:t>
      </w:r>
    </w:p>
    <w:p w14:paraId="4D91B8B6" w14:textId="30FC3B69" w:rsidR="003E51BC" w:rsidRDefault="003E51BC" w:rsidP="00F97DA4">
      <w:pPr>
        <w:spacing w:line="480" w:lineRule="auto"/>
        <w:ind w:firstLine="720"/>
        <w:jc w:val="both"/>
        <w:rPr>
          <w:u w:val="single"/>
        </w:rPr>
      </w:pPr>
      <w:r w:rsidRPr="1ACA68ED">
        <w:rPr>
          <w:u w:val="single"/>
        </w:rPr>
        <w:t xml:space="preserve">1. Factors that contribute to gender </w:t>
      </w:r>
      <w:r w:rsidR="00303D15">
        <w:rPr>
          <w:u w:val="single"/>
        </w:rPr>
        <w:t xml:space="preserve">and racial </w:t>
      </w:r>
      <w:r w:rsidRPr="1ACA68ED">
        <w:rPr>
          <w:u w:val="single"/>
        </w:rPr>
        <w:t>inequity in hospitals</w:t>
      </w:r>
      <w:r w:rsidR="3247E2C4" w:rsidRPr="188B50A8">
        <w:rPr>
          <w:u w:val="single"/>
        </w:rPr>
        <w:t xml:space="preserve"> and other covered health care services</w:t>
      </w:r>
      <w:r w:rsidRPr="1ACA68ED">
        <w:rPr>
          <w:u w:val="single"/>
        </w:rPr>
        <w:t>, especially in relation to employment decisions and patient care</w:t>
      </w:r>
      <w:r w:rsidR="0072562B">
        <w:rPr>
          <w:u w:val="single"/>
        </w:rPr>
        <w:t>, including but not limited to factors that result in observed disparate patient treatment and outcomes</w:t>
      </w:r>
      <w:r w:rsidRPr="1ACA68ED">
        <w:rPr>
          <w:u w:val="single"/>
        </w:rPr>
        <w:t>;</w:t>
      </w:r>
    </w:p>
    <w:p w14:paraId="6A6806A4" w14:textId="22D9EAF2" w:rsidR="003E51BC" w:rsidRDefault="003E51BC" w:rsidP="00F97DA4">
      <w:pPr>
        <w:spacing w:line="480" w:lineRule="auto"/>
        <w:ind w:firstLine="720"/>
        <w:jc w:val="both"/>
        <w:rPr>
          <w:u w:val="single"/>
        </w:rPr>
      </w:pPr>
      <w:r w:rsidRPr="1ACA68ED">
        <w:rPr>
          <w:u w:val="single"/>
        </w:rPr>
        <w:t xml:space="preserve">2. Existing protocols hospitals </w:t>
      </w:r>
      <w:r w:rsidR="00923AAA" w:rsidRPr="188B50A8">
        <w:rPr>
          <w:u w:val="single"/>
        </w:rPr>
        <w:t>and other covered health care services</w:t>
      </w:r>
      <w:r w:rsidR="00923AAA" w:rsidRPr="1ACA68ED">
        <w:rPr>
          <w:u w:val="single"/>
        </w:rPr>
        <w:t xml:space="preserve"> </w:t>
      </w:r>
      <w:r w:rsidRPr="1ACA68ED">
        <w:rPr>
          <w:u w:val="single"/>
        </w:rPr>
        <w:t>use to address such inequity, including</w:t>
      </w:r>
      <w:r w:rsidR="00F97DA4">
        <w:rPr>
          <w:u w:val="single"/>
        </w:rPr>
        <w:t>,</w:t>
      </w:r>
      <w:r w:rsidRPr="1ACA68ED">
        <w:rPr>
          <w:u w:val="single"/>
        </w:rPr>
        <w:t xml:space="preserve"> but not limited to</w:t>
      </w:r>
      <w:r w:rsidR="00F97DA4">
        <w:rPr>
          <w:u w:val="single"/>
        </w:rPr>
        <w:t>,</w:t>
      </w:r>
      <w:r w:rsidRPr="1ACA68ED">
        <w:rPr>
          <w:u w:val="single"/>
        </w:rPr>
        <w:t xml:space="preserve"> actions taken by hospital </w:t>
      </w:r>
      <w:r w:rsidR="00EA67AB">
        <w:rPr>
          <w:u w:val="single"/>
        </w:rPr>
        <w:t xml:space="preserve">and health care </w:t>
      </w:r>
      <w:r w:rsidRPr="1ACA68ED">
        <w:rPr>
          <w:u w:val="single"/>
        </w:rPr>
        <w:t xml:space="preserve">leadership to promote gender </w:t>
      </w:r>
      <w:r w:rsidR="000F424C">
        <w:rPr>
          <w:u w:val="single"/>
        </w:rPr>
        <w:t xml:space="preserve">and racial </w:t>
      </w:r>
      <w:r w:rsidRPr="1ACA68ED">
        <w:rPr>
          <w:u w:val="single"/>
        </w:rPr>
        <w:t xml:space="preserve">equity for hospital </w:t>
      </w:r>
      <w:r w:rsidR="00EA67AB">
        <w:rPr>
          <w:u w:val="single"/>
        </w:rPr>
        <w:t xml:space="preserve">and health care </w:t>
      </w:r>
      <w:r w:rsidRPr="1ACA68ED">
        <w:rPr>
          <w:u w:val="single"/>
        </w:rPr>
        <w:t>staff;</w:t>
      </w:r>
    </w:p>
    <w:p w14:paraId="33D3AA54" w14:textId="06AF2C8D" w:rsidR="003E51BC" w:rsidRDefault="003E51BC" w:rsidP="00F97DA4">
      <w:pPr>
        <w:spacing w:line="480" w:lineRule="auto"/>
        <w:ind w:firstLine="720"/>
        <w:jc w:val="both"/>
      </w:pPr>
      <w:r w:rsidRPr="1ACA68ED">
        <w:rPr>
          <w:u w:val="single"/>
        </w:rPr>
        <w:t xml:space="preserve">3. Recommended measures to address gender </w:t>
      </w:r>
      <w:r w:rsidR="00AA057D">
        <w:rPr>
          <w:u w:val="single"/>
        </w:rPr>
        <w:t xml:space="preserve">and racial </w:t>
      </w:r>
      <w:r w:rsidRPr="1ACA68ED">
        <w:rPr>
          <w:u w:val="single"/>
        </w:rPr>
        <w:t>inequity in hospitals</w:t>
      </w:r>
      <w:r w:rsidR="0037467E" w:rsidRPr="0037467E">
        <w:rPr>
          <w:u w:val="single"/>
        </w:rPr>
        <w:t xml:space="preserve"> </w:t>
      </w:r>
      <w:r w:rsidR="0037467E" w:rsidRPr="188B50A8">
        <w:rPr>
          <w:u w:val="single"/>
        </w:rPr>
        <w:t>and other covered health care services</w:t>
      </w:r>
      <w:r w:rsidRPr="1ACA68ED">
        <w:rPr>
          <w:u w:val="single"/>
        </w:rPr>
        <w:t>; and</w:t>
      </w:r>
    </w:p>
    <w:p w14:paraId="5A3A2FCE" w14:textId="642C35DA" w:rsidR="003E51BC" w:rsidRDefault="003E51BC" w:rsidP="00F97DA4">
      <w:pPr>
        <w:spacing w:line="480" w:lineRule="auto"/>
        <w:ind w:firstLine="720"/>
        <w:jc w:val="both"/>
      </w:pPr>
      <w:r w:rsidRPr="1ACA68ED">
        <w:rPr>
          <w:u w:val="single"/>
        </w:rPr>
        <w:t>4. Methods for raising awareness about gender</w:t>
      </w:r>
      <w:r w:rsidR="009127EE">
        <w:rPr>
          <w:u w:val="single"/>
        </w:rPr>
        <w:t xml:space="preserve"> and racial</w:t>
      </w:r>
      <w:r w:rsidRPr="1ACA68ED">
        <w:rPr>
          <w:u w:val="single"/>
        </w:rPr>
        <w:t xml:space="preserve"> inequity in hospitals </w:t>
      </w:r>
      <w:r w:rsidR="00121AC2" w:rsidRPr="188B50A8">
        <w:rPr>
          <w:u w:val="single"/>
        </w:rPr>
        <w:t>and other covered health care services</w:t>
      </w:r>
      <w:r w:rsidR="00121AC2" w:rsidRPr="1ACA68ED">
        <w:rPr>
          <w:u w:val="single"/>
        </w:rPr>
        <w:t xml:space="preserve"> </w:t>
      </w:r>
      <w:r w:rsidRPr="1ACA68ED">
        <w:rPr>
          <w:u w:val="single"/>
        </w:rPr>
        <w:t>and ways to address it at the local, state and national levels, including but not limited to strategies to support legislation addressing such inequity.</w:t>
      </w:r>
    </w:p>
    <w:p w14:paraId="0548E322" w14:textId="4C26778E" w:rsidR="003E51BC" w:rsidRDefault="003E51BC" w:rsidP="00F97DA4">
      <w:pPr>
        <w:spacing w:line="480" w:lineRule="auto"/>
        <w:ind w:firstLine="720"/>
        <w:jc w:val="both"/>
      </w:pPr>
      <w:r w:rsidRPr="1ACA68ED">
        <w:rPr>
          <w:u w:val="single"/>
        </w:rPr>
        <w:t xml:space="preserve">c. The advisory board shall consist of </w:t>
      </w:r>
      <w:r w:rsidR="00767319">
        <w:rPr>
          <w:u w:val="single"/>
        </w:rPr>
        <w:t>1</w:t>
      </w:r>
      <w:r w:rsidR="00796B58">
        <w:rPr>
          <w:u w:val="single"/>
        </w:rPr>
        <w:t>3</w:t>
      </w:r>
      <w:r w:rsidR="00767319" w:rsidRPr="1ACA68ED">
        <w:rPr>
          <w:u w:val="single"/>
        </w:rPr>
        <w:t xml:space="preserve"> </w:t>
      </w:r>
      <w:r w:rsidRPr="1ACA68ED">
        <w:rPr>
          <w:u w:val="single"/>
        </w:rPr>
        <w:t>members, as follows:</w:t>
      </w:r>
    </w:p>
    <w:p w14:paraId="583E350A" w14:textId="77777777" w:rsidR="003E51BC" w:rsidRDefault="003E51BC" w:rsidP="00F97DA4">
      <w:pPr>
        <w:spacing w:line="480" w:lineRule="auto"/>
        <w:ind w:firstLine="720"/>
        <w:jc w:val="both"/>
      </w:pPr>
      <w:r w:rsidRPr="1ACA68ED">
        <w:rPr>
          <w:u w:val="single"/>
        </w:rPr>
        <w:t>1. The speaker of the council or their designee;</w:t>
      </w:r>
    </w:p>
    <w:p w14:paraId="6585A87B" w14:textId="77777777" w:rsidR="003E51BC" w:rsidRDefault="003E51BC" w:rsidP="00F97DA4">
      <w:pPr>
        <w:spacing w:line="480" w:lineRule="auto"/>
        <w:ind w:firstLine="720"/>
        <w:jc w:val="both"/>
      </w:pPr>
      <w:r w:rsidRPr="1ACA68ED">
        <w:rPr>
          <w:u w:val="single"/>
        </w:rPr>
        <w:t>2. The commissioner of the department or their designee;</w:t>
      </w:r>
    </w:p>
    <w:p w14:paraId="539D6D72" w14:textId="5C44037B" w:rsidR="003E51BC" w:rsidRDefault="003E51BC" w:rsidP="00F97DA4">
      <w:pPr>
        <w:spacing w:line="480" w:lineRule="auto"/>
        <w:ind w:firstLine="720"/>
        <w:jc w:val="both"/>
        <w:rPr>
          <w:u w:val="single"/>
        </w:rPr>
      </w:pPr>
      <w:r w:rsidRPr="1ACA68ED">
        <w:rPr>
          <w:u w:val="single"/>
        </w:rPr>
        <w:t>3. The executive director of the commission on gender equity or their designee;</w:t>
      </w:r>
    </w:p>
    <w:p w14:paraId="597C846E" w14:textId="7D151F24" w:rsidR="003E51BC" w:rsidRDefault="003E51BC" w:rsidP="00F97DA4">
      <w:pPr>
        <w:spacing w:line="480" w:lineRule="auto"/>
        <w:ind w:firstLine="720"/>
        <w:jc w:val="both"/>
        <w:rPr>
          <w:u w:val="single"/>
        </w:rPr>
      </w:pPr>
      <w:r w:rsidRPr="1ACA68ED">
        <w:rPr>
          <w:u w:val="single"/>
        </w:rPr>
        <w:lastRenderedPageBreak/>
        <w:t>4. The chair of the New York city commission on human rights or their designee;</w:t>
      </w:r>
    </w:p>
    <w:p w14:paraId="2E58AAFB" w14:textId="4CE78A81" w:rsidR="00140298" w:rsidRDefault="00140298" w:rsidP="00F97DA4">
      <w:pPr>
        <w:spacing w:line="480" w:lineRule="auto"/>
        <w:ind w:firstLine="720"/>
        <w:jc w:val="both"/>
        <w:rPr>
          <w:u w:val="single"/>
        </w:rPr>
      </w:pPr>
      <w:r>
        <w:rPr>
          <w:u w:val="single"/>
        </w:rPr>
        <w:t>5. Executive Director of NYC Unity Project or their designee;</w:t>
      </w:r>
    </w:p>
    <w:p w14:paraId="3F9BE8C9" w14:textId="060A071E" w:rsidR="00440D86" w:rsidRDefault="00140298" w:rsidP="00440D86">
      <w:pPr>
        <w:spacing w:line="480" w:lineRule="auto"/>
        <w:ind w:firstLine="720"/>
        <w:jc w:val="both"/>
        <w:rPr>
          <w:u w:val="single"/>
        </w:rPr>
      </w:pPr>
      <w:r w:rsidRPr="39573518">
        <w:rPr>
          <w:u w:val="single"/>
        </w:rPr>
        <w:t>6</w:t>
      </w:r>
      <w:r w:rsidR="003E51BC" w:rsidRPr="1ACA68ED">
        <w:rPr>
          <w:u w:val="single"/>
        </w:rPr>
        <w:t xml:space="preserve">. </w:t>
      </w:r>
      <w:r w:rsidR="00796B58">
        <w:rPr>
          <w:u w:val="single"/>
        </w:rPr>
        <w:t xml:space="preserve">Eight </w:t>
      </w:r>
      <w:r w:rsidR="003E51BC" w:rsidRPr="1ACA68ED">
        <w:rPr>
          <w:u w:val="single"/>
        </w:rPr>
        <w:t xml:space="preserve">public members, </w:t>
      </w:r>
      <w:r w:rsidR="00796B58">
        <w:rPr>
          <w:u w:val="single"/>
        </w:rPr>
        <w:t>seven</w:t>
      </w:r>
      <w:r w:rsidR="00796B58" w:rsidRPr="1ACA68ED">
        <w:rPr>
          <w:u w:val="single"/>
        </w:rPr>
        <w:t xml:space="preserve"> </w:t>
      </w:r>
      <w:r w:rsidR="003E51BC" w:rsidRPr="1ACA68ED">
        <w:rPr>
          <w:u w:val="single"/>
        </w:rPr>
        <w:t xml:space="preserve">of whom shall be appointed by the mayor and </w:t>
      </w:r>
      <w:r w:rsidR="00796B58">
        <w:rPr>
          <w:u w:val="single"/>
        </w:rPr>
        <w:t>one</w:t>
      </w:r>
      <w:r w:rsidR="00796B58" w:rsidRPr="1ACA68ED">
        <w:rPr>
          <w:u w:val="single"/>
        </w:rPr>
        <w:t xml:space="preserve"> </w:t>
      </w:r>
      <w:r w:rsidR="003E51BC" w:rsidRPr="1ACA68ED">
        <w:rPr>
          <w:u w:val="single"/>
        </w:rPr>
        <w:t>of whom shall be appointed by the speaker of the council. Public members shall represent a diverse range of individuals, of whom</w:t>
      </w:r>
      <w:r w:rsidR="00440D86">
        <w:rPr>
          <w:u w:val="single"/>
        </w:rPr>
        <w:t xml:space="preserve">: </w:t>
      </w:r>
      <w:r w:rsidR="00440D86" w:rsidRPr="1ACA68ED">
        <w:rPr>
          <w:u w:val="single"/>
        </w:rPr>
        <w:t xml:space="preserve"> </w:t>
      </w:r>
    </w:p>
    <w:p w14:paraId="5B3E4ECB" w14:textId="09A567C7" w:rsidR="00440D86" w:rsidRDefault="00440D86" w:rsidP="00440D86">
      <w:pPr>
        <w:spacing w:line="480" w:lineRule="auto"/>
        <w:ind w:firstLine="720"/>
        <w:jc w:val="both"/>
        <w:rPr>
          <w:u w:val="single"/>
        </w:rPr>
      </w:pPr>
      <w:r>
        <w:rPr>
          <w:u w:val="single"/>
        </w:rPr>
        <w:t xml:space="preserve">(a) </w:t>
      </w:r>
      <w:r w:rsidRPr="1ACA68ED">
        <w:rPr>
          <w:u w:val="single"/>
        </w:rPr>
        <w:t xml:space="preserve">at least </w:t>
      </w:r>
      <w:r w:rsidR="00E96E4E">
        <w:rPr>
          <w:u w:val="single"/>
        </w:rPr>
        <w:t>two members</w:t>
      </w:r>
      <w:r w:rsidRPr="1ACA68ED">
        <w:rPr>
          <w:u w:val="single"/>
        </w:rPr>
        <w:t xml:space="preserve"> shall represent advocates who specialize in gender equity</w:t>
      </w:r>
      <w:r>
        <w:rPr>
          <w:u w:val="single"/>
        </w:rPr>
        <w:t>;</w:t>
      </w:r>
      <w:r w:rsidRPr="1ACA68ED">
        <w:rPr>
          <w:u w:val="single"/>
        </w:rPr>
        <w:t xml:space="preserve"> </w:t>
      </w:r>
    </w:p>
    <w:p w14:paraId="0061B18B" w14:textId="7321723A" w:rsidR="00440D86" w:rsidRDefault="00440D86" w:rsidP="00440D86">
      <w:pPr>
        <w:spacing w:line="480" w:lineRule="auto"/>
        <w:ind w:firstLine="720"/>
        <w:jc w:val="both"/>
        <w:rPr>
          <w:u w:val="single"/>
        </w:rPr>
      </w:pPr>
      <w:r>
        <w:rPr>
          <w:u w:val="single"/>
        </w:rPr>
        <w:t xml:space="preserve">(b) at least </w:t>
      </w:r>
      <w:r w:rsidR="002354E9">
        <w:rPr>
          <w:u w:val="single"/>
        </w:rPr>
        <w:t xml:space="preserve">two </w:t>
      </w:r>
      <w:r>
        <w:rPr>
          <w:u w:val="single"/>
        </w:rPr>
        <w:t>members shall represent advocates who specialize in racial equity;</w:t>
      </w:r>
    </w:p>
    <w:p w14:paraId="1E7A0B02" w14:textId="77777777" w:rsidR="00A80940" w:rsidRDefault="00440D86" w:rsidP="00440D86">
      <w:pPr>
        <w:spacing w:line="480" w:lineRule="auto"/>
        <w:ind w:firstLine="720"/>
        <w:jc w:val="both"/>
        <w:rPr>
          <w:u w:val="single"/>
        </w:rPr>
      </w:pPr>
      <w:r>
        <w:rPr>
          <w:u w:val="single"/>
        </w:rPr>
        <w:t>(c) at</w:t>
      </w:r>
      <w:r w:rsidRPr="00AE4D7E">
        <w:rPr>
          <w:u w:val="single"/>
        </w:rPr>
        <w:t xml:space="preserve"> least </w:t>
      </w:r>
      <w:r w:rsidR="00A80940">
        <w:rPr>
          <w:u w:val="single"/>
        </w:rPr>
        <w:t xml:space="preserve">two </w:t>
      </w:r>
      <w:r>
        <w:rPr>
          <w:u w:val="single"/>
        </w:rPr>
        <w:t>members shall be representatives from labor unions representing nurses, doctors, physician assistants or direct care workers employed by a hospital</w:t>
      </w:r>
      <w:r w:rsidR="00A80940">
        <w:rPr>
          <w:u w:val="single"/>
        </w:rPr>
        <w:t>;</w:t>
      </w:r>
    </w:p>
    <w:p w14:paraId="18F15DE2" w14:textId="71FEEB0D" w:rsidR="003E51BC" w:rsidRDefault="00A80940" w:rsidP="00440D86">
      <w:pPr>
        <w:spacing w:line="480" w:lineRule="auto"/>
        <w:ind w:firstLine="720"/>
        <w:jc w:val="both"/>
        <w:rPr>
          <w:u w:val="single"/>
        </w:rPr>
      </w:pPr>
      <w:r>
        <w:rPr>
          <w:u w:val="single"/>
        </w:rPr>
        <w:t xml:space="preserve">(d) </w:t>
      </w:r>
      <w:r w:rsidRPr="1ACA68ED">
        <w:rPr>
          <w:u w:val="single"/>
        </w:rPr>
        <w:t xml:space="preserve">at least one member shall </w:t>
      </w:r>
      <w:r>
        <w:rPr>
          <w:u w:val="single"/>
        </w:rPr>
        <w:t xml:space="preserve">be a representative from a labor union representing </w:t>
      </w:r>
      <w:r w:rsidR="00153633">
        <w:rPr>
          <w:u w:val="single"/>
        </w:rPr>
        <w:t>interns and residents</w:t>
      </w:r>
      <w:r w:rsidR="00DE497B">
        <w:rPr>
          <w:u w:val="single"/>
        </w:rPr>
        <w:t>; and</w:t>
      </w:r>
    </w:p>
    <w:p w14:paraId="732DDE8A" w14:textId="0AB3BADF" w:rsidR="00DE497B" w:rsidRDefault="00DE497B" w:rsidP="00440D86">
      <w:pPr>
        <w:spacing w:line="480" w:lineRule="auto"/>
        <w:ind w:firstLine="720"/>
        <w:jc w:val="both"/>
      </w:pPr>
      <w:r>
        <w:rPr>
          <w:u w:val="single"/>
        </w:rPr>
        <w:t>(</w:t>
      </w:r>
      <w:r w:rsidR="00A80940">
        <w:rPr>
          <w:u w:val="single"/>
        </w:rPr>
        <w:t>e</w:t>
      </w:r>
      <w:r>
        <w:rPr>
          <w:u w:val="single"/>
        </w:rPr>
        <w:t xml:space="preserve">) at least </w:t>
      </w:r>
      <w:r w:rsidR="00796B58">
        <w:rPr>
          <w:u w:val="single"/>
        </w:rPr>
        <w:t xml:space="preserve">one </w:t>
      </w:r>
      <w:r>
        <w:rPr>
          <w:u w:val="single"/>
        </w:rPr>
        <w:t xml:space="preserve">member shall be </w:t>
      </w:r>
      <w:r w:rsidR="006C06CE">
        <w:rPr>
          <w:u w:val="single"/>
        </w:rPr>
        <w:t xml:space="preserve">a </w:t>
      </w:r>
      <w:r>
        <w:rPr>
          <w:u w:val="single"/>
        </w:rPr>
        <w:t xml:space="preserve">representative from </w:t>
      </w:r>
      <w:r w:rsidR="006C06CE">
        <w:rPr>
          <w:u w:val="single"/>
        </w:rPr>
        <w:t xml:space="preserve">a </w:t>
      </w:r>
      <w:r>
        <w:rPr>
          <w:u w:val="single"/>
        </w:rPr>
        <w:t xml:space="preserve">trade association representing </w:t>
      </w:r>
      <w:r w:rsidRPr="00DE497B">
        <w:rPr>
          <w:u w:val="single"/>
        </w:rPr>
        <w:t>hospital</w:t>
      </w:r>
      <w:r w:rsidR="00796B58">
        <w:rPr>
          <w:u w:val="single"/>
        </w:rPr>
        <w:t>s</w:t>
      </w:r>
      <w:r>
        <w:rPr>
          <w:u w:val="single"/>
        </w:rPr>
        <w:t>.</w:t>
      </w:r>
    </w:p>
    <w:p w14:paraId="7EAB6C7B" w14:textId="77777777" w:rsidR="003E51BC" w:rsidRDefault="003E51BC" w:rsidP="00F97DA4">
      <w:pPr>
        <w:spacing w:line="480" w:lineRule="auto"/>
        <w:ind w:firstLine="720"/>
        <w:jc w:val="both"/>
      </w:pPr>
      <w:r w:rsidRPr="1ACA68ED">
        <w:rPr>
          <w:u w:val="single"/>
        </w:rPr>
        <w:t>d. The advisory board shall hold its first meeting no later than 60 days from the appointment of all its public members and at such meeting shall elect a chairperson.</w:t>
      </w:r>
    </w:p>
    <w:p w14:paraId="116DB288" w14:textId="7A5F75F4" w:rsidR="003E51BC" w:rsidRDefault="003E51BC" w:rsidP="00F97DA4">
      <w:pPr>
        <w:spacing w:line="480" w:lineRule="auto"/>
        <w:ind w:firstLine="720"/>
        <w:jc w:val="both"/>
      </w:pPr>
      <w:r w:rsidRPr="1ACA68ED">
        <w:rPr>
          <w:u w:val="single"/>
        </w:rPr>
        <w:t xml:space="preserve">e. The advisory board shall meet </w:t>
      </w:r>
      <w:r w:rsidR="005D4B0D">
        <w:rPr>
          <w:u w:val="single"/>
        </w:rPr>
        <w:t>quarterly</w:t>
      </w:r>
      <w:r w:rsidRPr="1ACA68ED">
        <w:rPr>
          <w:u w:val="single"/>
        </w:rPr>
        <w:t xml:space="preserve"> and keep a record of its proceedings,</w:t>
      </w:r>
      <w:r w:rsidR="00AF71F3">
        <w:rPr>
          <w:u w:val="single"/>
        </w:rPr>
        <w:t xml:space="preserve"> </w:t>
      </w:r>
      <w:r w:rsidRPr="1ACA68ED">
        <w:rPr>
          <w:u w:val="single"/>
        </w:rPr>
        <w:t>and determine the rules of its own proceedings with special meetings to be called by the chairperson upon his or her own initiative or upon receipt of a written request signed by at least four members of the board. Written notice of the time and place of such special meetings shall be given to each member at least two weeks before the date fixed by the notice for such special meeting.</w:t>
      </w:r>
    </w:p>
    <w:p w14:paraId="3866CB05" w14:textId="5AECA493" w:rsidR="003E51BC" w:rsidRDefault="003E51BC" w:rsidP="00F97DA4">
      <w:pPr>
        <w:spacing w:line="480" w:lineRule="auto"/>
        <w:ind w:firstLine="720"/>
        <w:jc w:val="both"/>
      </w:pPr>
      <w:r w:rsidRPr="1ACA68ED">
        <w:rPr>
          <w:u w:val="single"/>
        </w:rPr>
        <w:t>f. No later than December 1, 2021, and annually on December 1 thereafter, the advisory board shall submit to the mayor and the speaker of the council</w:t>
      </w:r>
      <w:r w:rsidR="00E1609D">
        <w:rPr>
          <w:u w:val="single"/>
        </w:rPr>
        <w:t>;</w:t>
      </w:r>
      <w:r w:rsidRPr="1ACA68ED">
        <w:rPr>
          <w:u w:val="single"/>
        </w:rPr>
        <w:t xml:space="preserve"> post on the department’s website</w:t>
      </w:r>
      <w:r w:rsidR="00C13634">
        <w:rPr>
          <w:u w:val="single"/>
        </w:rPr>
        <w:t>;</w:t>
      </w:r>
      <w:r w:rsidRPr="1ACA68ED">
        <w:rPr>
          <w:u w:val="single"/>
        </w:rPr>
        <w:t xml:space="preserve"> </w:t>
      </w:r>
      <w:r w:rsidR="006C06CE">
        <w:rPr>
          <w:u w:val="single"/>
        </w:rPr>
        <w:t>and share with a trade association representing hospitals</w:t>
      </w:r>
      <w:r w:rsidR="00E1609D">
        <w:rPr>
          <w:u w:val="single"/>
        </w:rPr>
        <w:t>,</w:t>
      </w:r>
      <w:r w:rsidR="00796B58">
        <w:rPr>
          <w:u w:val="single"/>
        </w:rPr>
        <w:t xml:space="preserve"> for distribution to its members</w:t>
      </w:r>
      <w:r w:rsidR="006C06CE">
        <w:rPr>
          <w:u w:val="single"/>
        </w:rPr>
        <w:t xml:space="preserve"> operating in New York city</w:t>
      </w:r>
      <w:r w:rsidR="00796B58">
        <w:rPr>
          <w:u w:val="single"/>
        </w:rPr>
        <w:t xml:space="preserve">, </w:t>
      </w:r>
      <w:r w:rsidR="00B70A69">
        <w:rPr>
          <w:u w:val="single"/>
        </w:rPr>
        <w:t xml:space="preserve">a report including </w:t>
      </w:r>
      <w:r w:rsidRPr="1ACA68ED">
        <w:rPr>
          <w:u w:val="single"/>
        </w:rPr>
        <w:t>the results of its review and recommendations pursuant to this section.</w:t>
      </w:r>
    </w:p>
    <w:p w14:paraId="169A489C" w14:textId="43A8ABF1" w:rsidR="003E51BC" w:rsidRDefault="003E51BC" w:rsidP="00AF71F3">
      <w:pPr>
        <w:spacing w:line="480" w:lineRule="auto"/>
        <w:ind w:firstLine="720"/>
        <w:jc w:val="both"/>
      </w:pPr>
      <w:r>
        <w:t>§ 2. This local law takes effect immediately.</w:t>
      </w:r>
    </w:p>
    <w:p w14:paraId="6D237ABA" w14:textId="77777777" w:rsidR="00E87C36" w:rsidRDefault="00E87C36" w:rsidP="003E51BC">
      <w:pPr>
        <w:rPr>
          <w:sz w:val="20"/>
          <w:szCs w:val="20"/>
        </w:rPr>
      </w:pPr>
    </w:p>
    <w:p w14:paraId="6E86933A" w14:textId="77777777" w:rsidR="00E87C36" w:rsidRDefault="00E87C36" w:rsidP="003E51BC">
      <w:pPr>
        <w:rPr>
          <w:sz w:val="20"/>
          <w:szCs w:val="20"/>
        </w:rPr>
      </w:pPr>
    </w:p>
    <w:p w14:paraId="7949A8EE" w14:textId="77777777" w:rsidR="00E87C36" w:rsidRDefault="00E87C36" w:rsidP="003E51BC">
      <w:pPr>
        <w:rPr>
          <w:sz w:val="20"/>
          <w:szCs w:val="20"/>
        </w:rPr>
      </w:pPr>
    </w:p>
    <w:p w14:paraId="277A2644" w14:textId="77777777" w:rsidR="00E87C36" w:rsidRDefault="00E87C36" w:rsidP="003E51BC">
      <w:pPr>
        <w:rPr>
          <w:sz w:val="20"/>
          <w:szCs w:val="20"/>
        </w:rPr>
      </w:pPr>
    </w:p>
    <w:p w14:paraId="6065F28B" w14:textId="77777777" w:rsidR="00E87C36" w:rsidRDefault="00E87C36" w:rsidP="003E51BC">
      <w:pPr>
        <w:rPr>
          <w:sz w:val="20"/>
          <w:szCs w:val="20"/>
        </w:rPr>
      </w:pPr>
    </w:p>
    <w:p w14:paraId="7AB62C31" w14:textId="77777777" w:rsidR="00E87C36" w:rsidRDefault="00E87C36" w:rsidP="003E51BC">
      <w:pPr>
        <w:rPr>
          <w:sz w:val="20"/>
          <w:szCs w:val="20"/>
        </w:rPr>
      </w:pPr>
    </w:p>
    <w:p w14:paraId="20EEA8BB" w14:textId="77777777" w:rsidR="00E87C36" w:rsidRDefault="00E87C36" w:rsidP="003E51BC">
      <w:pPr>
        <w:rPr>
          <w:sz w:val="20"/>
          <w:szCs w:val="20"/>
        </w:rPr>
      </w:pPr>
    </w:p>
    <w:p w14:paraId="37E046DD" w14:textId="39CA4CBC" w:rsidR="003E51BC" w:rsidRDefault="003E51BC" w:rsidP="003E51BC">
      <w:r w:rsidRPr="1ACA68ED">
        <w:rPr>
          <w:sz w:val="20"/>
          <w:szCs w:val="20"/>
        </w:rPr>
        <w:t>BM</w:t>
      </w:r>
      <w:r w:rsidR="00F97DA4">
        <w:rPr>
          <w:sz w:val="20"/>
          <w:szCs w:val="20"/>
        </w:rPr>
        <w:t>/H</w:t>
      </w:r>
      <w:r w:rsidR="001738D0">
        <w:rPr>
          <w:sz w:val="20"/>
          <w:szCs w:val="20"/>
        </w:rPr>
        <w:t>K</w:t>
      </w:r>
      <w:r w:rsidR="00F97DA4">
        <w:rPr>
          <w:sz w:val="20"/>
          <w:szCs w:val="20"/>
        </w:rPr>
        <w:t>A/SIL</w:t>
      </w:r>
    </w:p>
    <w:p w14:paraId="320B5CFC" w14:textId="77777777" w:rsidR="003E51BC" w:rsidRDefault="003E51BC" w:rsidP="003E51BC">
      <w:r w:rsidRPr="1ACA68ED">
        <w:rPr>
          <w:sz w:val="20"/>
          <w:szCs w:val="20"/>
        </w:rPr>
        <w:t>LS # 14257</w:t>
      </w:r>
    </w:p>
    <w:p w14:paraId="4F7EE556" w14:textId="7D9168D1" w:rsidR="003B3D5A" w:rsidRDefault="003C1572">
      <w:r>
        <w:rPr>
          <w:sz w:val="20"/>
          <w:szCs w:val="20"/>
        </w:rPr>
        <w:t>2/</w:t>
      </w:r>
      <w:r w:rsidR="004577E5">
        <w:rPr>
          <w:sz w:val="20"/>
          <w:szCs w:val="20"/>
        </w:rPr>
        <w:t>3</w:t>
      </w:r>
      <w:r>
        <w:rPr>
          <w:sz w:val="20"/>
          <w:szCs w:val="20"/>
        </w:rPr>
        <w:t xml:space="preserve">/21 </w:t>
      </w:r>
      <w:r w:rsidR="00153633">
        <w:rPr>
          <w:sz w:val="20"/>
          <w:szCs w:val="20"/>
        </w:rPr>
        <w:t>8</w:t>
      </w:r>
      <w:r w:rsidR="00B03FFC">
        <w:rPr>
          <w:sz w:val="20"/>
          <w:szCs w:val="20"/>
        </w:rPr>
        <w:t>:</w:t>
      </w:r>
      <w:r w:rsidR="00153633">
        <w:rPr>
          <w:sz w:val="20"/>
          <w:szCs w:val="20"/>
        </w:rPr>
        <w:t>03</w:t>
      </w:r>
      <w:r w:rsidR="00B03FFC">
        <w:rPr>
          <w:sz w:val="20"/>
          <w:szCs w:val="20"/>
        </w:rPr>
        <w:t>pm</w:t>
      </w:r>
    </w:p>
    <w:sectPr w:rsidR="003B3D5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B66FA"/>
    <w:multiLevelType w:val="hybridMultilevel"/>
    <w:tmpl w:val="006EECF2"/>
    <w:lvl w:ilvl="0" w:tplc="C2B666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BC"/>
    <w:rsid w:val="000103E0"/>
    <w:rsid w:val="000554CD"/>
    <w:rsid w:val="00066B90"/>
    <w:rsid w:val="000B6472"/>
    <w:rsid w:val="000E722C"/>
    <w:rsid w:val="000F424C"/>
    <w:rsid w:val="001007E7"/>
    <w:rsid w:val="00121AC2"/>
    <w:rsid w:val="00140298"/>
    <w:rsid w:val="00153633"/>
    <w:rsid w:val="00171E35"/>
    <w:rsid w:val="001738D0"/>
    <w:rsid w:val="002019ED"/>
    <w:rsid w:val="002354E9"/>
    <w:rsid w:val="00235DD9"/>
    <w:rsid w:val="00270221"/>
    <w:rsid w:val="002A0FAD"/>
    <w:rsid w:val="00303D15"/>
    <w:rsid w:val="003123ED"/>
    <w:rsid w:val="003505A7"/>
    <w:rsid w:val="0037467E"/>
    <w:rsid w:val="003B3D5A"/>
    <w:rsid w:val="003C1572"/>
    <w:rsid w:val="003C5DF3"/>
    <w:rsid w:val="003E3A99"/>
    <w:rsid w:val="003E51BC"/>
    <w:rsid w:val="003F2D91"/>
    <w:rsid w:val="00440D86"/>
    <w:rsid w:val="004577E5"/>
    <w:rsid w:val="004909BB"/>
    <w:rsid w:val="004A797E"/>
    <w:rsid w:val="004C6AC5"/>
    <w:rsid w:val="00501F53"/>
    <w:rsid w:val="00537542"/>
    <w:rsid w:val="005D303F"/>
    <w:rsid w:val="005D4B0D"/>
    <w:rsid w:val="005D7AD2"/>
    <w:rsid w:val="005F24EE"/>
    <w:rsid w:val="00612F6D"/>
    <w:rsid w:val="006A0D77"/>
    <w:rsid w:val="006B57C4"/>
    <w:rsid w:val="006C06CE"/>
    <w:rsid w:val="006C2C5C"/>
    <w:rsid w:val="00717424"/>
    <w:rsid w:val="007212F5"/>
    <w:rsid w:val="0072562B"/>
    <w:rsid w:val="00767319"/>
    <w:rsid w:val="00796B58"/>
    <w:rsid w:val="00850F2B"/>
    <w:rsid w:val="008F6159"/>
    <w:rsid w:val="0090127F"/>
    <w:rsid w:val="009127EE"/>
    <w:rsid w:val="00923AAA"/>
    <w:rsid w:val="009C5C1A"/>
    <w:rsid w:val="00A00256"/>
    <w:rsid w:val="00A37F2D"/>
    <w:rsid w:val="00A51E33"/>
    <w:rsid w:val="00A60F66"/>
    <w:rsid w:val="00A80940"/>
    <w:rsid w:val="00AA057D"/>
    <w:rsid w:val="00AB7954"/>
    <w:rsid w:val="00AE4D7E"/>
    <w:rsid w:val="00AF71F3"/>
    <w:rsid w:val="00B03FFC"/>
    <w:rsid w:val="00B04E14"/>
    <w:rsid w:val="00B27795"/>
    <w:rsid w:val="00B34E71"/>
    <w:rsid w:val="00B368F2"/>
    <w:rsid w:val="00B70A69"/>
    <w:rsid w:val="00BC6908"/>
    <w:rsid w:val="00C13634"/>
    <w:rsid w:val="00C14351"/>
    <w:rsid w:val="00CD4730"/>
    <w:rsid w:val="00CE785C"/>
    <w:rsid w:val="00D058CF"/>
    <w:rsid w:val="00D14727"/>
    <w:rsid w:val="00D26EBF"/>
    <w:rsid w:val="00DA5650"/>
    <w:rsid w:val="00DA786D"/>
    <w:rsid w:val="00DE1831"/>
    <w:rsid w:val="00DE497B"/>
    <w:rsid w:val="00E1609D"/>
    <w:rsid w:val="00E325A9"/>
    <w:rsid w:val="00E5541B"/>
    <w:rsid w:val="00E7295E"/>
    <w:rsid w:val="00E87C36"/>
    <w:rsid w:val="00E95D3D"/>
    <w:rsid w:val="00E96687"/>
    <w:rsid w:val="00E96E4E"/>
    <w:rsid w:val="00EA67AB"/>
    <w:rsid w:val="00EE713E"/>
    <w:rsid w:val="00F36652"/>
    <w:rsid w:val="00F42436"/>
    <w:rsid w:val="00F7154A"/>
    <w:rsid w:val="00F97DA4"/>
    <w:rsid w:val="00FA2398"/>
    <w:rsid w:val="00FD1F47"/>
    <w:rsid w:val="00FF7126"/>
    <w:rsid w:val="056FBD76"/>
    <w:rsid w:val="070B8DD7"/>
    <w:rsid w:val="188B50A8"/>
    <w:rsid w:val="1C1FC266"/>
    <w:rsid w:val="1F0B7BCD"/>
    <w:rsid w:val="2DE1C373"/>
    <w:rsid w:val="3247E2C4"/>
    <w:rsid w:val="38B74706"/>
    <w:rsid w:val="39573518"/>
    <w:rsid w:val="3EB36A3A"/>
    <w:rsid w:val="406E5234"/>
    <w:rsid w:val="440775DE"/>
    <w:rsid w:val="463DA5A6"/>
    <w:rsid w:val="46F7B66B"/>
    <w:rsid w:val="4AC2640E"/>
    <w:rsid w:val="4FFEDFFD"/>
    <w:rsid w:val="5CEDAA96"/>
    <w:rsid w:val="68E05831"/>
    <w:rsid w:val="695B3647"/>
    <w:rsid w:val="6E2E32CD"/>
    <w:rsid w:val="6FB7B692"/>
    <w:rsid w:val="732E195D"/>
    <w:rsid w:val="73B5D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C0DD"/>
  <w15:docId w15:val="{0240C3E1-D470-4F8B-A90C-879D9FF7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D5A"/>
    <w:rPr>
      <w:rFonts w:eastAsia="Calibri"/>
      <w:sz w:val="20"/>
      <w:szCs w:val="20"/>
    </w:rPr>
  </w:style>
  <w:style w:type="character" w:customStyle="1" w:styleId="FootnoteTextChar">
    <w:name w:val="Footnote Text Char"/>
    <w:basedOn w:val="DefaultParagraphFont"/>
    <w:link w:val="FootnoteText"/>
    <w:uiPriority w:val="99"/>
    <w:semiHidden/>
    <w:rsid w:val="003B3D5A"/>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97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A67AB"/>
    <w:rPr>
      <w:sz w:val="16"/>
      <w:szCs w:val="16"/>
    </w:rPr>
  </w:style>
  <w:style w:type="paragraph" w:styleId="CommentText">
    <w:name w:val="annotation text"/>
    <w:basedOn w:val="Normal"/>
    <w:link w:val="CommentTextChar"/>
    <w:uiPriority w:val="99"/>
    <w:semiHidden/>
    <w:unhideWhenUsed/>
    <w:rsid w:val="00EA67AB"/>
    <w:rPr>
      <w:sz w:val="20"/>
      <w:szCs w:val="20"/>
    </w:rPr>
  </w:style>
  <w:style w:type="character" w:customStyle="1" w:styleId="CommentTextChar">
    <w:name w:val="Comment Text Char"/>
    <w:basedOn w:val="DefaultParagraphFont"/>
    <w:link w:val="CommentText"/>
    <w:uiPriority w:val="99"/>
    <w:semiHidden/>
    <w:rsid w:val="00EA67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7AB"/>
    <w:rPr>
      <w:b/>
      <w:bCs/>
    </w:rPr>
  </w:style>
  <w:style w:type="character" w:customStyle="1" w:styleId="CommentSubjectChar">
    <w:name w:val="Comment Subject Char"/>
    <w:basedOn w:val="CommentTextChar"/>
    <w:link w:val="CommentSubject"/>
    <w:uiPriority w:val="99"/>
    <w:semiHidden/>
    <w:rsid w:val="00EA67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4792">
      <w:bodyDiv w:val="1"/>
      <w:marLeft w:val="0"/>
      <w:marRight w:val="0"/>
      <w:marTop w:val="0"/>
      <w:marBottom w:val="0"/>
      <w:divBdr>
        <w:top w:val="none" w:sz="0" w:space="0" w:color="auto"/>
        <w:left w:val="none" w:sz="0" w:space="0" w:color="auto"/>
        <w:bottom w:val="none" w:sz="0" w:space="0" w:color="auto"/>
        <w:right w:val="none" w:sz="0" w:space="0" w:color="auto"/>
      </w:divBdr>
    </w:div>
    <w:div w:id="724184032">
      <w:bodyDiv w:val="1"/>
      <w:marLeft w:val="0"/>
      <w:marRight w:val="0"/>
      <w:marTop w:val="0"/>
      <w:marBottom w:val="0"/>
      <w:divBdr>
        <w:top w:val="none" w:sz="0" w:space="0" w:color="auto"/>
        <w:left w:val="none" w:sz="0" w:space="0" w:color="auto"/>
        <w:bottom w:val="none" w:sz="0" w:space="0" w:color="auto"/>
        <w:right w:val="none" w:sz="0" w:space="0" w:color="auto"/>
      </w:divBdr>
    </w:div>
    <w:div w:id="1924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0D90-4CA1-4836-98F8-7CD0D6C2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2021-02-03T15:56:00Z</cp:lastPrinted>
  <dcterms:created xsi:type="dcterms:W3CDTF">2021-03-04T15:20:00Z</dcterms:created>
  <dcterms:modified xsi:type="dcterms:W3CDTF">2021-03-04T15:20:00Z</dcterms:modified>
</cp:coreProperties>
</file>