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CFD5" w14:textId="060A8BD9" w:rsidR="004E1CF2" w:rsidRDefault="004E1CF2" w:rsidP="00E97376">
      <w:pPr>
        <w:ind w:firstLine="0"/>
        <w:jc w:val="center"/>
      </w:pPr>
      <w:r>
        <w:t>Int. No.</w:t>
      </w:r>
      <w:r w:rsidR="00CB062A">
        <w:t xml:space="preserve"> 2198</w:t>
      </w:r>
    </w:p>
    <w:p w14:paraId="7147058D" w14:textId="77777777" w:rsidR="00E97376" w:rsidRDefault="00E97376" w:rsidP="00E97376">
      <w:pPr>
        <w:ind w:firstLine="0"/>
        <w:jc w:val="center"/>
      </w:pPr>
    </w:p>
    <w:p w14:paraId="6F3B6CE5" w14:textId="77777777" w:rsidR="00407DC1" w:rsidRDefault="00407DC1" w:rsidP="00407DC1">
      <w:pPr>
        <w:ind w:firstLine="0"/>
        <w:jc w:val="both"/>
      </w:pPr>
      <w:r>
        <w:t xml:space="preserve">By Council Members Matteo, Rosenthal, Rose, Rivera and </w:t>
      </w:r>
      <w:proofErr w:type="spellStart"/>
      <w:r>
        <w:t>Gennaro</w:t>
      </w:r>
      <w:proofErr w:type="spellEnd"/>
    </w:p>
    <w:p w14:paraId="27F93C19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000AC81E" w14:textId="77777777" w:rsidR="00B54C15" w:rsidRPr="00B54C15" w:rsidRDefault="00B54C15" w:rsidP="00D53583">
      <w:pPr>
        <w:pStyle w:val="BodyText"/>
        <w:spacing w:line="240" w:lineRule="auto"/>
        <w:ind w:firstLine="0"/>
        <w:rPr>
          <w:vanish/>
        </w:rPr>
      </w:pPr>
      <w:r w:rsidRPr="00B54C15">
        <w:rPr>
          <w:vanish/>
        </w:rPr>
        <w:t>..Title</w:t>
      </w:r>
    </w:p>
    <w:p w14:paraId="54A4166C" w14:textId="33374636" w:rsidR="00D53583" w:rsidRDefault="00B54C15" w:rsidP="00D53583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039BD">
        <w:t>New York</w:t>
      </w:r>
      <w:r w:rsidR="00A506C0">
        <w:t xml:space="preserve"> </w:t>
      </w:r>
      <w:proofErr w:type="gramStart"/>
      <w:r w:rsidR="00A506C0">
        <w:t>city</w:t>
      </w:r>
      <w:proofErr w:type="gramEnd"/>
      <w:r w:rsidR="00A506C0">
        <w:t xml:space="preserve"> building code</w:t>
      </w:r>
      <w:r w:rsidR="004E1CF2">
        <w:t xml:space="preserve">, </w:t>
      </w:r>
      <w:r w:rsidR="00D53583">
        <w:t>in relation to additional freeboard for structures in the floodplain</w:t>
      </w:r>
    </w:p>
    <w:p w14:paraId="6A8D477A" w14:textId="4FCAA7CF" w:rsidR="00B54C15" w:rsidRPr="00B54C15" w:rsidRDefault="00B54C15" w:rsidP="00D53583">
      <w:pPr>
        <w:pStyle w:val="BodyText"/>
        <w:spacing w:line="240" w:lineRule="auto"/>
        <w:ind w:firstLine="0"/>
        <w:rPr>
          <w:vanish/>
        </w:rPr>
      </w:pPr>
      <w:r w:rsidRPr="00B54C15">
        <w:rPr>
          <w:vanish/>
        </w:rPr>
        <w:t>..Body</w:t>
      </w:r>
    </w:p>
    <w:p w14:paraId="0EF74115" w14:textId="6AB8F536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E88783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47837DD" w14:textId="77777777" w:rsidR="004E1CF2" w:rsidRDefault="004E1CF2" w:rsidP="006662DF">
      <w:pPr>
        <w:jc w:val="both"/>
      </w:pPr>
    </w:p>
    <w:p w14:paraId="6303CC0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31BD1" w14:textId="5E379372" w:rsidR="00E51A58" w:rsidRDefault="007101A2" w:rsidP="00E51A58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51A58">
        <w:t xml:space="preserve">The New York </w:t>
      </w:r>
      <w:proofErr w:type="gramStart"/>
      <w:r w:rsidR="00E51A58">
        <w:t>city</w:t>
      </w:r>
      <w:proofErr w:type="gramEnd"/>
      <w:r w:rsidR="00E51A58">
        <w:t xml:space="preserve"> amendments to section 2.3 of ASCE 24-05 as set forth in </w:t>
      </w:r>
      <w:r w:rsidR="00C907D6">
        <w:t xml:space="preserve">section </w:t>
      </w:r>
      <w:r w:rsidR="00E51A58">
        <w:t>G501.1 of chapter G5 of appendix G of the New York city building code, as amended by local law number 141 for the year 2013, is amended to read as follows:</w:t>
      </w:r>
    </w:p>
    <w:p w14:paraId="72AEF4FE" w14:textId="2F1A6939" w:rsidR="00E51A58" w:rsidRDefault="00E51A58" w:rsidP="00E51A58">
      <w:pPr>
        <w:spacing w:line="480" w:lineRule="auto"/>
        <w:ind w:firstLine="0"/>
        <w:jc w:val="both"/>
      </w:pPr>
      <w:r>
        <w:rPr>
          <w:b/>
        </w:rPr>
        <w:t>Section 2.3.</w:t>
      </w:r>
      <w:r>
        <w:t xml:space="preserve"> Table 2-1 of Section 2.3 (Elevation Requirements) is amended to read as follows:</w:t>
      </w:r>
    </w:p>
    <w:p w14:paraId="27148763" w14:textId="77777777" w:rsidR="001749EC" w:rsidRPr="00235174" w:rsidRDefault="001749EC" w:rsidP="001749EC">
      <w:pPr>
        <w:suppressLineNumbers/>
        <w:autoSpaceDE w:val="0"/>
        <w:autoSpaceDN w:val="0"/>
        <w:adjustRightInd w:val="0"/>
        <w:ind w:firstLine="0"/>
        <w:jc w:val="center"/>
        <w:rPr>
          <w:b/>
          <w:caps/>
        </w:rPr>
      </w:pPr>
      <w:r w:rsidRPr="00235174">
        <w:rPr>
          <w:b/>
          <w:caps/>
        </w:rPr>
        <w:t>TABLE 2-1</w:t>
      </w:r>
      <w:r w:rsidRPr="00235174">
        <w:rPr>
          <w:b/>
          <w:caps/>
        </w:rPr>
        <w:br/>
        <w:t>MINIMUM elevation of the top of lowest floor</w:t>
      </w:r>
    </w:p>
    <w:p w14:paraId="599AAD8A" w14:textId="77777777" w:rsidR="001749EC" w:rsidRPr="00E97443" w:rsidRDefault="001749EC" w:rsidP="001749EC">
      <w:pPr>
        <w:jc w:val="center"/>
        <w:rPr>
          <w:b/>
        </w:rPr>
      </w:pPr>
      <w:r w:rsidRPr="00235174">
        <w:rPr>
          <w:b/>
          <w:caps/>
        </w:rPr>
        <w:t>Relative to design flood elevation (DFE)—A-</w:t>
      </w:r>
      <w:proofErr w:type="spellStart"/>
      <w:r w:rsidRPr="00235174">
        <w:rPr>
          <w:b/>
          <w:caps/>
        </w:rPr>
        <w:t>Zones</w:t>
      </w:r>
      <w:r w:rsidRPr="00E97443">
        <w:rPr>
          <w:b/>
          <w:vertAlign w:val="superscript"/>
        </w:rPr>
        <w:t>a</w:t>
      </w:r>
      <w:proofErr w:type="spellEnd"/>
    </w:p>
    <w:tbl>
      <w:tblPr>
        <w:tblW w:w="7290" w:type="dxa"/>
        <w:tblInd w:w="1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3764"/>
      </w:tblGrid>
      <w:tr w:rsidR="001749EC" w:rsidRPr="00E90E75" w14:paraId="502A5DBC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E007967" w14:textId="77777777" w:rsidR="001749EC" w:rsidRPr="00E90E75" w:rsidRDefault="001749EC" w:rsidP="005124B0">
            <w:pPr>
              <w:ind w:firstLine="0"/>
            </w:pPr>
            <w:r w:rsidRPr="00E90E75">
              <w:rPr>
                <w:b/>
                <w:bCs/>
              </w:rPr>
              <w:t xml:space="preserve">Structural Occupancy </w:t>
            </w:r>
            <w:proofErr w:type="spellStart"/>
            <w:r w:rsidRPr="00E90E75">
              <w:rPr>
                <w:b/>
                <w:bCs/>
              </w:rPr>
              <w:t>Category</w:t>
            </w:r>
            <w:r w:rsidRPr="00E90E75">
              <w:rPr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33E17F9" w14:textId="77777777" w:rsidR="001749EC" w:rsidRPr="00E90E75" w:rsidRDefault="001749EC" w:rsidP="005124B0">
            <w:pPr>
              <w:ind w:firstLine="0"/>
            </w:pPr>
            <w:r w:rsidRPr="00E90E75">
              <w:rPr>
                <w:b/>
                <w:bCs/>
              </w:rPr>
              <w:t>Minimum Elevation of</w:t>
            </w:r>
            <w:r>
              <w:rPr>
                <w:b/>
                <w:bCs/>
              </w:rPr>
              <w:t xml:space="preserve"> </w:t>
            </w:r>
            <w:r w:rsidRPr="00E90E75">
              <w:rPr>
                <w:b/>
                <w:bCs/>
              </w:rPr>
              <w:t>Lowest Floor</w:t>
            </w:r>
          </w:p>
        </w:tc>
      </w:tr>
      <w:tr w:rsidR="001749EC" w:rsidRPr="00E90E75" w14:paraId="3F63CB06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45ACA92" w14:textId="77777777" w:rsidR="001749EC" w:rsidRPr="00E90E75" w:rsidRDefault="001749EC" w:rsidP="005124B0">
            <w:pPr>
              <w:ind w:firstLine="0"/>
            </w:pPr>
            <w:r w:rsidRPr="00E90E75">
              <w:t>I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A19EB47" w14:textId="77777777" w:rsidR="001749EC" w:rsidRPr="00E90E75" w:rsidRDefault="001749EC" w:rsidP="005124B0">
            <w:pPr>
              <w:ind w:firstLine="0"/>
            </w:pPr>
            <w:r w:rsidRPr="00E90E75">
              <w:t>DFE = BFE</w:t>
            </w:r>
          </w:p>
        </w:tc>
      </w:tr>
      <w:tr w:rsidR="001749EC" w:rsidRPr="00E90E75" w14:paraId="01F77B45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727082EA" w14:textId="77777777" w:rsidR="001749EC" w:rsidRPr="00E90E75" w:rsidRDefault="001749EC" w:rsidP="005124B0">
            <w:pPr>
              <w:ind w:firstLine="0"/>
            </w:pPr>
            <w:r w:rsidRPr="00E90E75">
              <w:t>II (1-and 2- family dwellings)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15B2DC3" w14:textId="1500CD45" w:rsidR="001749EC" w:rsidRPr="00E90E75" w:rsidRDefault="001749EC" w:rsidP="005124B0">
            <w:pPr>
              <w:ind w:firstLine="0"/>
            </w:pPr>
            <w:r w:rsidRPr="00E90E75">
              <w:t xml:space="preserve">DFE = BFE </w:t>
            </w:r>
            <w:r>
              <w:t>+ [</w:t>
            </w:r>
            <w:r w:rsidRPr="00E90E75">
              <w:t>2</w:t>
            </w:r>
            <w:r>
              <w:t>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 w:rsidRPr="00E90E75">
              <w:t xml:space="preserve"> </w:t>
            </w:r>
            <w:proofErr w:type="spellStart"/>
            <w:r w:rsidRPr="00E90E75">
              <w:t>ft</w:t>
            </w:r>
            <w:proofErr w:type="spellEnd"/>
          </w:p>
        </w:tc>
      </w:tr>
      <w:tr w:rsidR="001749EC" w:rsidRPr="00E90E75" w14:paraId="428D872D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E40A8FD" w14:textId="77777777" w:rsidR="001749EC" w:rsidRPr="00E90E75" w:rsidRDefault="001749EC" w:rsidP="005124B0">
            <w:pPr>
              <w:ind w:firstLine="0"/>
            </w:pPr>
            <w:proofErr w:type="spellStart"/>
            <w:r w:rsidRPr="00E90E75">
              <w:t>II</w:t>
            </w:r>
            <w:r w:rsidRPr="00E90E75">
              <w:rPr>
                <w:vertAlign w:val="superscript"/>
              </w:rPr>
              <w:t>c</w:t>
            </w:r>
            <w:proofErr w:type="spellEnd"/>
            <w:r w:rsidRPr="00E90E75">
              <w:rPr>
                <w:vertAlign w:val="superscript"/>
              </w:rPr>
              <w:t>, d</w:t>
            </w:r>
            <w:r w:rsidRPr="00E90E75">
              <w:t> (all others)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19F97C0" w14:textId="1437CDA1" w:rsidR="001749EC" w:rsidRPr="00E90E75" w:rsidRDefault="001749EC" w:rsidP="005124B0">
            <w:pPr>
              <w:ind w:firstLine="0"/>
            </w:pPr>
            <w:r w:rsidRPr="00E90E75">
              <w:t xml:space="preserve">DFE = BFE + </w:t>
            </w:r>
            <w:r>
              <w:t>[</w:t>
            </w:r>
            <w:r w:rsidRPr="00E90E75">
              <w:t>1</w:t>
            </w:r>
            <w:r>
              <w:t>]</w:t>
            </w:r>
            <w:r>
              <w:softHyphen/>
            </w:r>
            <w:r w:rsidR="003D083E">
              <w:t xml:space="preserve"> </w:t>
            </w:r>
            <w:r>
              <w:rPr>
                <w:u w:val="single"/>
              </w:rPr>
              <w:t>2</w:t>
            </w:r>
            <w:r w:rsidRPr="00E90E75">
              <w:t xml:space="preserve"> </w:t>
            </w:r>
            <w:proofErr w:type="spellStart"/>
            <w:r w:rsidRPr="00E90E75">
              <w:t>ft</w:t>
            </w:r>
            <w:proofErr w:type="spellEnd"/>
          </w:p>
        </w:tc>
      </w:tr>
      <w:tr w:rsidR="001749EC" w:rsidRPr="00E90E75" w14:paraId="73403A9C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A87AECD" w14:textId="77777777" w:rsidR="001749EC" w:rsidRPr="00E90E75" w:rsidRDefault="001749EC" w:rsidP="005124B0">
            <w:pPr>
              <w:ind w:firstLine="0"/>
            </w:pPr>
            <w:proofErr w:type="spellStart"/>
            <w:r w:rsidRPr="00E90E75">
              <w:t>III</w:t>
            </w:r>
            <w:r w:rsidRPr="00E90E75">
              <w:rPr>
                <w:vertAlign w:val="superscript"/>
              </w:rPr>
              <w:t>c</w:t>
            </w:r>
            <w:proofErr w:type="spellEnd"/>
            <w:r w:rsidRPr="00E90E75">
              <w:rPr>
                <w:vertAlign w:val="superscript"/>
              </w:rPr>
              <w:t>, d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5249C610" w14:textId="05A873C0" w:rsidR="001749EC" w:rsidRPr="00E90E75" w:rsidRDefault="001749EC" w:rsidP="005124B0">
            <w:pPr>
              <w:ind w:firstLine="0"/>
            </w:pPr>
            <w:r w:rsidRPr="00E90E75">
              <w:t xml:space="preserve">DFE = BFE </w:t>
            </w:r>
            <w:r>
              <w:t>+ [</w:t>
            </w:r>
            <w:r w:rsidRPr="00E90E75">
              <w:t>1</w:t>
            </w:r>
            <w:r>
              <w:t>]</w:t>
            </w:r>
            <w:r w:rsidR="003D083E">
              <w:t xml:space="preserve"> </w:t>
            </w:r>
            <w:r w:rsidRPr="00AE24EE">
              <w:rPr>
                <w:u w:val="single"/>
              </w:rPr>
              <w:t>3</w:t>
            </w:r>
            <w:r>
              <w:t xml:space="preserve"> </w:t>
            </w:r>
            <w:proofErr w:type="spellStart"/>
            <w:r w:rsidRPr="00E90E75">
              <w:t>ft</w:t>
            </w:r>
            <w:proofErr w:type="spellEnd"/>
          </w:p>
        </w:tc>
      </w:tr>
      <w:tr w:rsidR="001749EC" w:rsidRPr="00E90E75" w14:paraId="6952AAD0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2157AF8" w14:textId="77777777" w:rsidR="001749EC" w:rsidRPr="00E90E75" w:rsidRDefault="001749EC" w:rsidP="005124B0">
            <w:pPr>
              <w:ind w:firstLine="0"/>
            </w:pPr>
            <w:proofErr w:type="spellStart"/>
            <w:r w:rsidRPr="00E90E75">
              <w:t>IV</w:t>
            </w:r>
            <w:r w:rsidRPr="00E90E75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D1B3F28" w14:textId="3118F8C1" w:rsidR="001749EC" w:rsidRPr="00E90E75" w:rsidRDefault="001749EC" w:rsidP="005124B0">
            <w:pPr>
              <w:ind w:firstLine="0"/>
            </w:pPr>
            <w:r w:rsidRPr="00E90E75">
              <w:t xml:space="preserve">DFE = BFE </w:t>
            </w:r>
            <w:r>
              <w:t>+ [</w:t>
            </w:r>
            <w:r w:rsidRPr="00E90E75">
              <w:t>2</w:t>
            </w:r>
            <w:r>
              <w:t>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r w:rsidRPr="00E90E75">
              <w:t xml:space="preserve"> </w:t>
            </w:r>
            <w:proofErr w:type="spellStart"/>
            <w:r w:rsidRPr="00E90E75">
              <w:t>ft</w:t>
            </w:r>
            <w:proofErr w:type="spellEnd"/>
          </w:p>
        </w:tc>
      </w:tr>
    </w:tbl>
    <w:p w14:paraId="236FD0C3" w14:textId="77777777" w:rsidR="001749EC" w:rsidRPr="00E90E75" w:rsidRDefault="001749EC" w:rsidP="001749EC">
      <w:pPr>
        <w:shd w:val="clear" w:color="auto" w:fill="FFFFFF"/>
        <w:ind w:firstLine="0"/>
        <w:rPr>
          <w:rFonts w:ascii="Arial" w:hAnsi="Arial" w:cs="Arial"/>
          <w:color w:val="212529"/>
          <w:sz w:val="20"/>
          <w:szCs w:val="20"/>
        </w:rPr>
      </w:pPr>
      <w:r w:rsidRPr="00E90E75">
        <w:rPr>
          <w:rFonts w:ascii="Arial" w:hAnsi="Arial" w:cs="Arial"/>
          <w:color w:val="212529"/>
          <w:sz w:val="20"/>
          <w:szCs w:val="20"/>
        </w:rPr>
        <w:t> </w:t>
      </w:r>
    </w:p>
    <w:p w14:paraId="13A87FEA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Minimum elevations shown in Table 2-1 do not apply to V Zones (see Table 4-1). Minimum elevations shown in Table 2-1 apply to A-Zones unless specific elevation requirements are given in Section 3 of this Standard.</w:t>
      </w:r>
    </w:p>
    <w:p w14:paraId="423FFAE4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2B88D03A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 xml:space="preserve">c. </w:t>
      </w:r>
      <w:r w:rsidRPr="00445E07">
        <w:rPr>
          <w:color w:val="212529"/>
          <w:sz w:val="20"/>
          <w:szCs w:val="20"/>
        </w:rPr>
        <w:t xml:space="preserve">For nonresidential buildings and nonresidential portions of mixed-use buildings, the lowest floor shall be allowed below the minimum elevation if the structure meets the </w:t>
      </w:r>
      <w:proofErr w:type="spellStart"/>
      <w:r w:rsidRPr="00445E07">
        <w:rPr>
          <w:color w:val="212529"/>
          <w:sz w:val="20"/>
          <w:szCs w:val="20"/>
        </w:rPr>
        <w:t>floodproofing</w:t>
      </w:r>
      <w:proofErr w:type="spellEnd"/>
      <w:r w:rsidRPr="00445E07">
        <w:rPr>
          <w:color w:val="212529"/>
          <w:sz w:val="20"/>
          <w:szCs w:val="20"/>
        </w:rPr>
        <w:t xml:space="preserve"> requirements of Section 6.</w:t>
      </w:r>
    </w:p>
    <w:p w14:paraId="23436CB3" w14:textId="1B75741A" w:rsidR="00E51D4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d.</w:t>
      </w:r>
      <w:r w:rsidRPr="00445E07">
        <w:rPr>
          <w:color w:val="212529"/>
          <w:sz w:val="20"/>
          <w:szCs w:val="20"/>
        </w:rPr>
        <w:t> Buildings that include I-2 occupancies that are hospitals shall use the greater of (</w:t>
      </w:r>
      <w:proofErr w:type="spellStart"/>
      <w:r w:rsidRPr="00445E07">
        <w:rPr>
          <w:color w:val="212529"/>
          <w:sz w:val="20"/>
          <w:szCs w:val="20"/>
        </w:rPr>
        <w:t>i</w:t>
      </w:r>
      <w:proofErr w:type="spellEnd"/>
      <w:r w:rsidRPr="00445E07">
        <w:rPr>
          <w:color w:val="212529"/>
          <w:sz w:val="20"/>
          <w:szCs w:val="20"/>
        </w:rPr>
        <w:t>) the DFE for the applicable structural occupancy category as indicated in this table or (ii) the 500-year flood elevation.</w:t>
      </w:r>
    </w:p>
    <w:p w14:paraId="03F3D08E" w14:textId="77777777" w:rsidR="001749EC" w:rsidRPr="001749EC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</w:p>
    <w:p w14:paraId="0A3747E6" w14:textId="052364D9" w:rsidR="00E51D47" w:rsidRDefault="00E51D47" w:rsidP="00E51D47">
      <w:pPr>
        <w:spacing w:line="480" w:lineRule="auto"/>
        <w:jc w:val="both"/>
      </w:pPr>
      <w:r>
        <w:t xml:space="preserve">§ 2. The New York </w:t>
      </w:r>
      <w:proofErr w:type="gramStart"/>
      <w:r>
        <w:t>city</w:t>
      </w:r>
      <w:proofErr w:type="gramEnd"/>
      <w:r>
        <w:t xml:space="preserve"> amendments to section 4.4 of ASCE 24-05 as set forth in </w:t>
      </w:r>
      <w:r w:rsidR="00C907D6">
        <w:t xml:space="preserve">section </w:t>
      </w:r>
      <w:r>
        <w:t>G501.1 of chapter G5 of appendix G of the New York city building code, as amended by local law number 141 for the year 2013, is amended to read as follows:</w:t>
      </w:r>
    </w:p>
    <w:p w14:paraId="4D6B0688" w14:textId="64C31CEA" w:rsidR="00E51D47" w:rsidRDefault="00E51D47" w:rsidP="00E51D47">
      <w:pPr>
        <w:spacing w:line="480" w:lineRule="auto"/>
        <w:ind w:firstLine="0"/>
        <w:jc w:val="both"/>
      </w:pPr>
      <w:r>
        <w:rPr>
          <w:b/>
        </w:rPr>
        <w:t>Section 4.4.</w:t>
      </w:r>
      <w:r>
        <w:t xml:space="preserve"> Table 4-1 of Section 4.4 (Elevation Requirements) is amended to read as follows:</w:t>
      </w:r>
    </w:p>
    <w:p w14:paraId="6C550CA9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Table 4-1</w:t>
      </w:r>
    </w:p>
    <w:p w14:paraId="15D3A39C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 xml:space="preserve">Minimum Elevation of Bottom of Lowest Supporting </w:t>
      </w:r>
    </w:p>
    <w:p w14:paraId="73386705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lastRenderedPageBreak/>
        <w:t>Horizontal Structural Member of Lowest Floor</w:t>
      </w:r>
    </w:p>
    <w:p w14:paraId="55D5125E" w14:textId="77777777" w:rsidR="001749EC" w:rsidRPr="00D73943" w:rsidRDefault="001749EC" w:rsidP="001749EC">
      <w:pPr>
        <w:tabs>
          <w:tab w:val="left" w:pos="2492"/>
        </w:tabs>
        <w:ind w:firstLine="0"/>
        <w:jc w:val="center"/>
        <w:rPr>
          <w:caps/>
        </w:rPr>
      </w:pPr>
      <w:r w:rsidRPr="00C0285D">
        <w:rPr>
          <w:b/>
          <w:bCs/>
          <w:caps/>
          <w:color w:val="212529"/>
          <w:shd w:val="clear" w:color="auto" w:fill="FFFFFF"/>
        </w:rPr>
        <w:t>Relative to Design Flood Elevation (DFE)—V-Zones and Coastal A-Zones</w:t>
      </w:r>
    </w:p>
    <w:tbl>
      <w:tblPr>
        <w:tblStyle w:val="TableGrid"/>
        <w:tblW w:w="9450" w:type="dxa"/>
        <w:tblInd w:w="175" w:type="dxa"/>
        <w:tblLook w:val="04A0" w:firstRow="1" w:lastRow="0" w:firstColumn="1" w:lastColumn="0" w:noHBand="0" w:noVBand="1"/>
      </w:tblPr>
      <w:tblGrid>
        <w:gridCol w:w="3600"/>
        <w:gridCol w:w="2880"/>
        <w:gridCol w:w="2970"/>
      </w:tblGrid>
      <w:tr w:rsidR="001749EC" w14:paraId="7952DEBA" w14:textId="77777777" w:rsidTr="005124B0">
        <w:tc>
          <w:tcPr>
            <w:tcW w:w="3600" w:type="dxa"/>
            <w:vMerge w:val="restart"/>
          </w:tcPr>
          <w:p w14:paraId="6A2E7B2F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Structural</w:t>
            </w:r>
          </w:p>
          <w:p w14:paraId="1438AE84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Occupancy</w:t>
            </w:r>
          </w:p>
          <w:p w14:paraId="5D8BBBC4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proofErr w:type="spellStart"/>
            <w:r w:rsidRPr="00A2042A">
              <w:rPr>
                <w:b/>
                <w:caps/>
              </w:rPr>
              <w:t>category</w:t>
            </w:r>
            <w:r w:rsidRPr="00A2042A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5850" w:type="dxa"/>
            <w:gridSpan w:val="2"/>
          </w:tcPr>
          <w:p w14:paraId="54AF48C9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Member orientation relative to the</w:t>
            </w:r>
          </w:p>
          <w:p w14:paraId="63882727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  <w:caps/>
              </w:rPr>
              <w:t>Direction of wave approach</w:t>
            </w:r>
          </w:p>
        </w:tc>
      </w:tr>
      <w:tr w:rsidR="001749EC" w14:paraId="5BE32E94" w14:textId="77777777" w:rsidTr="005124B0">
        <w:tc>
          <w:tcPr>
            <w:tcW w:w="3600" w:type="dxa"/>
            <w:vMerge/>
          </w:tcPr>
          <w:p w14:paraId="7B37846C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1BE01102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proofErr w:type="spellStart"/>
            <w:r w:rsidRPr="00A2042A">
              <w:rPr>
                <w:b/>
              </w:rPr>
              <w:t>Parallel</w:t>
            </w:r>
            <w:r w:rsidRPr="00A2042A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970" w:type="dxa"/>
          </w:tcPr>
          <w:p w14:paraId="7DF9313F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proofErr w:type="spellStart"/>
            <w:r w:rsidRPr="00A2042A">
              <w:rPr>
                <w:b/>
              </w:rPr>
              <w:t>Perpendicular</w:t>
            </w:r>
            <w:r w:rsidRPr="00A2042A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1749EC" w14:paraId="2D271B18" w14:textId="77777777" w:rsidTr="005124B0">
        <w:tc>
          <w:tcPr>
            <w:tcW w:w="3600" w:type="dxa"/>
          </w:tcPr>
          <w:p w14:paraId="357EC4CC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</w:t>
            </w:r>
          </w:p>
        </w:tc>
        <w:tc>
          <w:tcPr>
            <w:tcW w:w="2880" w:type="dxa"/>
          </w:tcPr>
          <w:p w14:paraId="5B50A890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  <w:tc>
          <w:tcPr>
            <w:tcW w:w="2970" w:type="dxa"/>
          </w:tcPr>
          <w:p w14:paraId="405F9014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</w:tr>
      <w:tr w:rsidR="001749EC" w14:paraId="203968BE" w14:textId="77777777" w:rsidTr="005124B0">
        <w:tc>
          <w:tcPr>
            <w:tcW w:w="3600" w:type="dxa"/>
          </w:tcPr>
          <w:p w14:paraId="50473AAA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II (1-and 2- family dwellings)</w:t>
            </w:r>
          </w:p>
        </w:tc>
        <w:tc>
          <w:tcPr>
            <w:tcW w:w="2880" w:type="dxa"/>
          </w:tcPr>
          <w:p w14:paraId="57A26885" w14:textId="2A261C08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970" w:type="dxa"/>
          </w:tcPr>
          <w:p w14:paraId="0C908B37" w14:textId="2366A073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1749EC" w14:paraId="21E18A37" w14:textId="77777777" w:rsidTr="005124B0">
        <w:tc>
          <w:tcPr>
            <w:tcW w:w="3600" w:type="dxa"/>
          </w:tcPr>
          <w:p w14:paraId="5573F77F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II</w:t>
            </w:r>
            <w:r>
              <w:rPr>
                <w:vertAlign w:val="superscript"/>
              </w:rPr>
              <w:t>c</w:t>
            </w:r>
            <w:proofErr w:type="spellEnd"/>
            <w:r w:rsidRPr="00E90E75">
              <w:t> (all others)</w:t>
            </w:r>
          </w:p>
        </w:tc>
        <w:tc>
          <w:tcPr>
            <w:tcW w:w="2880" w:type="dxa"/>
          </w:tcPr>
          <w:p w14:paraId="5CEA9EFF" w14:textId="77777777" w:rsidR="001749EC" w:rsidRPr="00BD43BA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 xml:space="preserve">DFE=BFE </w:t>
            </w:r>
            <w:r>
              <w:rPr>
                <w:u w:val="single"/>
              </w:rPr>
              <w:t xml:space="preserve">+1 </w:t>
            </w:r>
            <w:proofErr w:type="spellStart"/>
            <w:r>
              <w:rPr>
                <w:u w:val="single"/>
              </w:rPr>
              <w:t>ft</w:t>
            </w:r>
            <w:proofErr w:type="spellEnd"/>
          </w:p>
        </w:tc>
        <w:tc>
          <w:tcPr>
            <w:tcW w:w="2970" w:type="dxa"/>
          </w:tcPr>
          <w:p w14:paraId="2FE29100" w14:textId="5CF085A8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DFE-BFE + [1]</w:t>
            </w:r>
            <w:r w:rsidR="003D083E">
              <w:t xml:space="preserve"> </w:t>
            </w:r>
            <w:r>
              <w:rPr>
                <w:u w:val="single"/>
              </w:rPr>
              <w:t>2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1749EC" w14:paraId="1F59C0D5" w14:textId="77777777" w:rsidTr="005124B0">
        <w:tc>
          <w:tcPr>
            <w:tcW w:w="3600" w:type="dxa"/>
          </w:tcPr>
          <w:p w14:paraId="648011F5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III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880" w:type="dxa"/>
          </w:tcPr>
          <w:p w14:paraId="203DC3C4" w14:textId="29339486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970" w:type="dxa"/>
          </w:tcPr>
          <w:p w14:paraId="7C8BEEEC" w14:textId="185C5A8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1749EC" w14:paraId="38B95E8B" w14:textId="77777777" w:rsidTr="005124B0">
        <w:tc>
          <w:tcPr>
            <w:tcW w:w="3600" w:type="dxa"/>
          </w:tcPr>
          <w:p w14:paraId="514770D6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IV</w:t>
            </w:r>
            <w:r w:rsidRPr="00E90E75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880" w:type="dxa"/>
          </w:tcPr>
          <w:p w14:paraId="3CC0AA31" w14:textId="71C4673B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970" w:type="dxa"/>
          </w:tcPr>
          <w:p w14:paraId="464DFB95" w14:textId="3A7D7D30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</w:tbl>
    <w:p w14:paraId="3A6CC50D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79D0534B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> Orientation of lowest horizontal structural member relative to the general direction of wave approach; parallel shall mean less than or equal to 20 degrees from the direction of approach; perpendicular shall mean greater than 20 degrees from the direction of approach.</w:t>
      </w:r>
    </w:p>
    <w:p w14:paraId="481860B4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c.</w:t>
      </w:r>
      <w:r w:rsidRPr="00445E07">
        <w:rPr>
          <w:color w:val="212529"/>
          <w:sz w:val="20"/>
          <w:szCs w:val="20"/>
        </w:rPr>
        <w:t> Buildings that include I-2 occupancies that are hospitals shall use the greater of (</w:t>
      </w:r>
      <w:proofErr w:type="spellStart"/>
      <w:r w:rsidRPr="00445E07">
        <w:rPr>
          <w:color w:val="212529"/>
          <w:sz w:val="20"/>
          <w:szCs w:val="20"/>
        </w:rPr>
        <w:t>i</w:t>
      </w:r>
      <w:proofErr w:type="spellEnd"/>
      <w:r w:rsidRPr="00445E07">
        <w:rPr>
          <w:color w:val="212529"/>
          <w:sz w:val="20"/>
          <w:szCs w:val="20"/>
        </w:rPr>
        <w:t>) the DFE for the applicable structural occupancy category as indicated in this table or (ii) the 500-year flood elevation.</w:t>
      </w:r>
    </w:p>
    <w:p w14:paraId="2C3934AB" w14:textId="10F9C881" w:rsidR="00E51D47" w:rsidRDefault="00E51D47" w:rsidP="00E51D47">
      <w:pPr>
        <w:spacing w:line="480" w:lineRule="auto"/>
        <w:ind w:firstLine="0"/>
        <w:jc w:val="both"/>
      </w:pPr>
    </w:p>
    <w:p w14:paraId="2B559AB9" w14:textId="48116898" w:rsidR="00E51D47" w:rsidRDefault="00E51D47" w:rsidP="00E51D47">
      <w:pPr>
        <w:spacing w:line="480" w:lineRule="auto"/>
        <w:jc w:val="both"/>
      </w:pPr>
      <w:r>
        <w:t xml:space="preserve">§ 3. The New York </w:t>
      </w:r>
      <w:proofErr w:type="gramStart"/>
      <w:r>
        <w:t>city</w:t>
      </w:r>
      <w:proofErr w:type="gramEnd"/>
      <w:r>
        <w:t xml:space="preserve"> amendments to section 5.1 of ASCE 24-05 as set forth in </w:t>
      </w:r>
      <w:r w:rsidR="00C907D6">
        <w:t xml:space="preserve">section </w:t>
      </w:r>
      <w:r>
        <w:t>G501.1 of chapter G5 of appendix G of the New York city building code, as amended by local law number 141 for the year 2013, is amended to read as follows:</w:t>
      </w:r>
    </w:p>
    <w:p w14:paraId="0E1D70D2" w14:textId="77777777" w:rsidR="00E51D47" w:rsidRDefault="00E51D47" w:rsidP="00E51D47">
      <w:pPr>
        <w:tabs>
          <w:tab w:val="left" w:pos="2492"/>
        </w:tabs>
        <w:ind w:firstLine="0"/>
        <w:jc w:val="both"/>
      </w:pPr>
      <w:r>
        <w:rPr>
          <w:b/>
        </w:rPr>
        <w:t>Section 5.1.</w:t>
      </w:r>
      <w:r>
        <w:t xml:space="preserve"> Table 5-1 of Section 5.1 (Materials, General) is amended to read as follows:</w:t>
      </w:r>
    </w:p>
    <w:p w14:paraId="480E7A64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Table 5-1</w:t>
      </w:r>
    </w:p>
    <w:p w14:paraId="6E7A2F6F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Minimum Elevation, Relative to Design Flood</w:t>
      </w:r>
    </w:p>
    <w:p w14:paraId="607A9EBF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 xml:space="preserve">Elevation (DFE), Below which Damage-Resistant </w:t>
      </w:r>
    </w:p>
    <w:p w14:paraId="5B28F51A" w14:textId="77777777" w:rsidR="001749EC" w:rsidRPr="00D73943" w:rsidRDefault="001749EC" w:rsidP="001749EC">
      <w:pPr>
        <w:tabs>
          <w:tab w:val="left" w:pos="2492"/>
        </w:tabs>
        <w:ind w:firstLine="0"/>
        <w:jc w:val="center"/>
        <w:rPr>
          <w:caps/>
        </w:rPr>
      </w:pPr>
      <w:r w:rsidRPr="00C0285D">
        <w:rPr>
          <w:b/>
          <w:bCs/>
          <w:caps/>
          <w:color w:val="212529"/>
          <w:shd w:val="clear" w:color="auto" w:fill="FFFFFF"/>
        </w:rPr>
        <w:t>Materials Shall be Used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70"/>
        <w:gridCol w:w="2180"/>
        <w:gridCol w:w="2610"/>
        <w:gridCol w:w="3150"/>
      </w:tblGrid>
      <w:tr w:rsidR="001749EC" w14:paraId="760EB7B6" w14:textId="77777777" w:rsidTr="005124B0">
        <w:tc>
          <w:tcPr>
            <w:tcW w:w="1870" w:type="dxa"/>
            <w:vMerge w:val="restart"/>
          </w:tcPr>
          <w:p w14:paraId="4D4FDFFA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Structural</w:t>
            </w:r>
          </w:p>
          <w:p w14:paraId="0C506B7D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Occupancy</w:t>
            </w:r>
          </w:p>
          <w:p w14:paraId="043862F2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proofErr w:type="spellStart"/>
            <w:r w:rsidRPr="00A2042A">
              <w:rPr>
                <w:b/>
                <w:caps/>
              </w:rPr>
              <w:t>category</w:t>
            </w:r>
            <w:r w:rsidRPr="00A2042A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180" w:type="dxa"/>
            <w:vMerge w:val="restart"/>
          </w:tcPr>
          <w:p w14:paraId="02388ACD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  <w:caps/>
              </w:rPr>
              <w:t>A-ZONE</w:t>
            </w:r>
          </w:p>
        </w:tc>
        <w:tc>
          <w:tcPr>
            <w:tcW w:w="5760" w:type="dxa"/>
            <w:gridSpan w:val="2"/>
          </w:tcPr>
          <w:p w14:paraId="4E318661" w14:textId="77777777" w:rsidR="001749EC" w:rsidRPr="002644A6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2644A6">
              <w:rPr>
                <w:b/>
              </w:rPr>
              <w:t xml:space="preserve">Coastal High Hazard </w:t>
            </w:r>
            <w:r>
              <w:rPr>
                <w:b/>
              </w:rPr>
              <w:t>A</w:t>
            </w:r>
            <w:r w:rsidRPr="002644A6">
              <w:rPr>
                <w:b/>
              </w:rPr>
              <w:t>reas and</w:t>
            </w:r>
          </w:p>
          <w:p w14:paraId="5CFD2203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Coastal A-Z</w:t>
            </w:r>
            <w:r w:rsidRPr="002644A6">
              <w:rPr>
                <w:b/>
              </w:rPr>
              <w:t>ones</w:t>
            </w:r>
          </w:p>
        </w:tc>
      </w:tr>
      <w:tr w:rsidR="001749EC" w14:paraId="3BF286D3" w14:textId="77777777" w:rsidTr="005124B0">
        <w:tc>
          <w:tcPr>
            <w:tcW w:w="1870" w:type="dxa"/>
            <w:vMerge/>
          </w:tcPr>
          <w:p w14:paraId="2DAAAD2A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180" w:type="dxa"/>
            <w:vMerge/>
          </w:tcPr>
          <w:p w14:paraId="07C1FB67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610" w:type="dxa"/>
          </w:tcPr>
          <w:p w14:paraId="37D65B69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  <w:proofErr w:type="spellStart"/>
            <w:r w:rsidRPr="00A2042A">
              <w:rPr>
                <w:b/>
              </w:rPr>
              <w:t>Parallel</w:t>
            </w:r>
            <w:r w:rsidRPr="00A2042A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3150" w:type="dxa"/>
          </w:tcPr>
          <w:p w14:paraId="357D9F71" w14:textId="77777777" w:rsidR="001749EC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  <w:p w14:paraId="2F5A72CA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proofErr w:type="spellStart"/>
            <w:r w:rsidRPr="00A2042A">
              <w:rPr>
                <w:b/>
              </w:rPr>
              <w:t>Perpendicular</w:t>
            </w:r>
            <w:r w:rsidRPr="00A2042A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1749EC" w14:paraId="2AA07DC5" w14:textId="77777777" w:rsidTr="005124B0">
        <w:tc>
          <w:tcPr>
            <w:tcW w:w="1870" w:type="dxa"/>
          </w:tcPr>
          <w:p w14:paraId="622B2584" w14:textId="77777777" w:rsidR="001749EC" w:rsidRPr="00E90E75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</w:t>
            </w:r>
          </w:p>
        </w:tc>
        <w:tc>
          <w:tcPr>
            <w:tcW w:w="2180" w:type="dxa"/>
          </w:tcPr>
          <w:p w14:paraId="2C4B2321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  <w:tc>
          <w:tcPr>
            <w:tcW w:w="2610" w:type="dxa"/>
          </w:tcPr>
          <w:p w14:paraId="598F6B39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  <w:tc>
          <w:tcPr>
            <w:tcW w:w="3150" w:type="dxa"/>
          </w:tcPr>
          <w:p w14:paraId="6E11596C" w14:textId="77777777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</w:tr>
      <w:tr w:rsidR="001749EC" w14:paraId="0B101CA2" w14:textId="77777777" w:rsidTr="005124B0">
        <w:tc>
          <w:tcPr>
            <w:tcW w:w="1870" w:type="dxa"/>
          </w:tcPr>
          <w:p w14:paraId="6A05BA04" w14:textId="77777777" w:rsidR="001749EC" w:rsidRPr="00E90E75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II (1-and 2- family dwellings)</w:t>
            </w:r>
          </w:p>
        </w:tc>
        <w:tc>
          <w:tcPr>
            <w:tcW w:w="2180" w:type="dxa"/>
          </w:tcPr>
          <w:p w14:paraId="78BE2848" w14:textId="5A7CF421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321C4386" w14:textId="592D1363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>
              <w:softHyphen/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01573EC8" w14:textId="5B9713E2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1749EC" w14:paraId="44E8BB57" w14:textId="77777777" w:rsidTr="005124B0">
        <w:tc>
          <w:tcPr>
            <w:tcW w:w="1870" w:type="dxa"/>
          </w:tcPr>
          <w:p w14:paraId="04271925" w14:textId="77777777" w:rsidR="001749EC" w:rsidRPr="00E90E75" w:rsidRDefault="001749EC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II</w:t>
            </w:r>
            <w:r>
              <w:rPr>
                <w:vertAlign w:val="superscript"/>
              </w:rPr>
              <w:t>c</w:t>
            </w:r>
            <w:proofErr w:type="spellEnd"/>
            <w:r w:rsidRPr="00E90E75">
              <w:t> (all others)</w:t>
            </w:r>
          </w:p>
        </w:tc>
        <w:tc>
          <w:tcPr>
            <w:tcW w:w="2180" w:type="dxa"/>
          </w:tcPr>
          <w:p w14:paraId="6AFC5873" w14:textId="69867F19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 w:rsidR="003D083E">
              <w:t xml:space="preserve"> </w:t>
            </w:r>
            <w:r>
              <w:rPr>
                <w:u w:val="single"/>
              </w:rPr>
              <w:t>2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6DDA1837" w14:textId="5BCCFFA2" w:rsidR="001749EC" w:rsidRPr="00BD43BA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 w:rsidR="003D083E">
              <w:t xml:space="preserve"> </w:t>
            </w:r>
            <w:r>
              <w:rPr>
                <w:u w:val="single"/>
              </w:rPr>
              <w:t>2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62DFF5E2" w14:textId="490FB005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1749EC" w14:paraId="02368521" w14:textId="77777777" w:rsidTr="005124B0">
        <w:tc>
          <w:tcPr>
            <w:tcW w:w="1870" w:type="dxa"/>
          </w:tcPr>
          <w:p w14:paraId="2F67C316" w14:textId="77777777" w:rsidR="001749EC" w:rsidRPr="00E90E75" w:rsidRDefault="001749EC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III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180" w:type="dxa"/>
          </w:tcPr>
          <w:p w14:paraId="3AB3EB99" w14:textId="7AF71B19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236226CC" w14:textId="4F2FC60F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07772E43" w14:textId="136155DF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[3]</w:t>
            </w:r>
            <w:r w:rsidR="003D083E">
              <w:t xml:space="preserve"> </w:t>
            </w:r>
            <w:r>
              <w:rPr>
                <w:u w:val="single"/>
              </w:rPr>
              <w:t>5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1749EC" w14:paraId="39FB4882" w14:textId="77777777" w:rsidTr="005124B0">
        <w:tc>
          <w:tcPr>
            <w:tcW w:w="1870" w:type="dxa"/>
          </w:tcPr>
          <w:p w14:paraId="009DECBA" w14:textId="77777777" w:rsidR="001749EC" w:rsidRPr="00E90E75" w:rsidRDefault="001749EC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IV</w:t>
            </w:r>
            <w:r w:rsidRPr="00E90E75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180" w:type="dxa"/>
          </w:tcPr>
          <w:p w14:paraId="458F55B8" w14:textId="26B85C43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26D83C85" w14:textId="29076EBE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50968864" w14:textId="27B9E15F" w:rsidR="001749EC" w:rsidRDefault="001749EC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[3]</w:t>
            </w:r>
            <w:r w:rsidR="003D083E">
              <w:t xml:space="preserve"> </w:t>
            </w:r>
            <w:r>
              <w:rPr>
                <w:u w:val="single"/>
              </w:rPr>
              <w:t>5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</w:tbl>
    <w:p w14:paraId="78197771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0408308D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 xml:space="preserve"> Wet or dry </w:t>
      </w:r>
      <w:proofErr w:type="spellStart"/>
      <w:r w:rsidRPr="00445E07">
        <w:rPr>
          <w:color w:val="212529"/>
          <w:sz w:val="20"/>
          <w:szCs w:val="20"/>
        </w:rPr>
        <w:t>floodproofing</w:t>
      </w:r>
      <w:proofErr w:type="spellEnd"/>
      <w:r w:rsidRPr="00445E07">
        <w:rPr>
          <w:color w:val="212529"/>
          <w:sz w:val="20"/>
          <w:szCs w:val="20"/>
        </w:rPr>
        <w:t xml:space="preserve"> shall extend to the same level.</w:t>
      </w:r>
    </w:p>
    <w:p w14:paraId="493B467F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c.</w:t>
      </w:r>
      <w:r w:rsidRPr="00445E07">
        <w:rPr>
          <w:color w:val="212529"/>
          <w:sz w:val="20"/>
          <w:szCs w:val="20"/>
        </w:rPr>
        <w:t xml:space="preserve"> Dry </w:t>
      </w:r>
      <w:proofErr w:type="spellStart"/>
      <w:r w:rsidRPr="00445E07">
        <w:rPr>
          <w:color w:val="212529"/>
          <w:sz w:val="20"/>
          <w:szCs w:val="20"/>
        </w:rPr>
        <w:t>floodproofing</w:t>
      </w:r>
      <w:proofErr w:type="spellEnd"/>
      <w:r w:rsidRPr="00445E07">
        <w:rPr>
          <w:color w:val="212529"/>
          <w:sz w:val="20"/>
          <w:szCs w:val="20"/>
        </w:rPr>
        <w:t xml:space="preserve"> of residential buildings and residential portions of mixed use buildings shall not be permitted.</w:t>
      </w:r>
    </w:p>
    <w:p w14:paraId="020C5599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d.</w:t>
      </w:r>
      <w:r w:rsidRPr="00445E07">
        <w:rPr>
          <w:color w:val="212529"/>
          <w:sz w:val="20"/>
          <w:szCs w:val="20"/>
        </w:rPr>
        <w:t xml:space="preserve"> Buildings that include I-2 occupancies that are hospitals shall use the greater of (</w:t>
      </w:r>
      <w:proofErr w:type="spellStart"/>
      <w:r w:rsidRPr="00445E07">
        <w:rPr>
          <w:color w:val="212529"/>
          <w:sz w:val="20"/>
          <w:szCs w:val="20"/>
        </w:rPr>
        <w:t>i</w:t>
      </w:r>
      <w:proofErr w:type="spellEnd"/>
      <w:r w:rsidRPr="00445E07">
        <w:rPr>
          <w:color w:val="212529"/>
          <w:sz w:val="20"/>
          <w:szCs w:val="20"/>
        </w:rPr>
        <w:t>) the DFE for the applicable structural occupancy category as indicated in this table or (ii) the 500-year flood elevation.</w:t>
      </w:r>
    </w:p>
    <w:p w14:paraId="1A19AF8C" w14:textId="2119FD11" w:rsidR="00E51D47" w:rsidRDefault="00E51D47" w:rsidP="00E51D47">
      <w:pPr>
        <w:spacing w:line="480" w:lineRule="auto"/>
        <w:jc w:val="both"/>
      </w:pPr>
      <w:r>
        <w:lastRenderedPageBreak/>
        <w:t xml:space="preserve">§ 4. The New York </w:t>
      </w:r>
      <w:proofErr w:type="gramStart"/>
      <w:r>
        <w:t>city</w:t>
      </w:r>
      <w:proofErr w:type="gramEnd"/>
      <w:r>
        <w:t xml:space="preserve"> amendments to section 7.1 of ASCE 24-05 as set forth in </w:t>
      </w:r>
      <w:r w:rsidR="00C907D6">
        <w:t xml:space="preserve">section </w:t>
      </w:r>
      <w:r>
        <w:t>G501.1 of chapter G5 of appendix G of the New York city building code, as amended by local law number 141 for the year 2013, is amended to read as follows:</w:t>
      </w:r>
    </w:p>
    <w:p w14:paraId="6670593C" w14:textId="77777777" w:rsidR="00E51D47" w:rsidRPr="0000680D" w:rsidRDefault="00E51D47" w:rsidP="00E51D47">
      <w:pPr>
        <w:tabs>
          <w:tab w:val="left" w:pos="2492"/>
        </w:tabs>
        <w:ind w:firstLine="0"/>
        <w:jc w:val="both"/>
      </w:pPr>
      <w:r>
        <w:rPr>
          <w:b/>
        </w:rPr>
        <w:t>Section 7.1.</w:t>
      </w:r>
      <w:r>
        <w:t xml:space="preserve"> Table 7-1 of Section 7.1 (General) is amended to read as follows (see Table 7-1 below):</w:t>
      </w:r>
    </w:p>
    <w:p w14:paraId="62A16966" w14:textId="77777777" w:rsidR="000C5161" w:rsidRPr="00C0285D" w:rsidRDefault="000C5161" w:rsidP="000C5161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Table 7-1</w:t>
      </w:r>
    </w:p>
    <w:p w14:paraId="65555694" w14:textId="77777777" w:rsidR="000C5161" w:rsidRPr="00D73943" w:rsidRDefault="000C5161" w:rsidP="000C5161">
      <w:pPr>
        <w:tabs>
          <w:tab w:val="left" w:pos="2492"/>
        </w:tabs>
        <w:ind w:firstLine="0"/>
        <w:jc w:val="center"/>
        <w:rPr>
          <w:caps/>
        </w:rPr>
      </w:pPr>
      <w:r w:rsidRPr="00C0285D">
        <w:rPr>
          <w:b/>
          <w:bCs/>
          <w:caps/>
          <w:color w:val="212529"/>
          <w:shd w:val="clear" w:color="auto" w:fill="FFFFFF"/>
        </w:rPr>
        <w:t>Minimum Elevation of utilities and attendant equipment relative to design flood elevation (dfe)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70"/>
        <w:gridCol w:w="2180"/>
        <w:gridCol w:w="2610"/>
        <w:gridCol w:w="3150"/>
      </w:tblGrid>
      <w:tr w:rsidR="000C5161" w14:paraId="3F0CE9BF" w14:textId="77777777" w:rsidTr="005124B0">
        <w:tc>
          <w:tcPr>
            <w:tcW w:w="1870" w:type="dxa"/>
            <w:vMerge w:val="restart"/>
          </w:tcPr>
          <w:p w14:paraId="15E75485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Structural</w:t>
            </w:r>
          </w:p>
          <w:p w14:paraId="66A2233E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Occupancy</w:t>
            </w:r>
          </w:p>
          <w:p w14:paraId="752EF2D0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rPr>
                <w:b/>
                <w:caps/>
              </w:rPr>
            </w:pPr>
            <w:proofErr w:type="spellStart"/>
            <w:r w:rsidRPr="00A2042A">
              <w:rPr>
                <w:b/>
                <w:caps/>
              </w:rPr>
              <w:t>category</w:t>
            </w:r>
            <w:r w:rsidRPr="00A2042A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7940" w:type="dxa"/>
            <w:gridSpan w:val="3"/>
          </w:tcPr>
          <w:p w14:paraId="252607FB" w14:textId="77777777" w:rsidR="000C5161" w:rsidRPr="003202FB" w:rsidRDefault="000C5161" w:rsidP="005124B0">
            <w:pPr>
              <w:tabs>
                <w:tab w:val="left" w:pos="2492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LOCATE UTILITIES AND ATTENDANT EQUIPMENT </w:t>
            </w:r>
            <w:proofErr w:type="spellStart"/>
            <w:r>
              <w:rPr>
                <w:b/>
              </w:rPr>
              <w:t>ABOVE</w:t>
            </w:r>
            <w:r w:rsidRPr="003202FB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0C5161" w14:paraId="45F5ABEA" w14:textId="77777777" w:rsidTr="005124B0">
        <w:tc>
          <w:tcPr>
            <w:tcW w:w="1870" w:type="dxa"/>
            <w:vMerge/>
          </w:tcPr>
          <w:p w14:paraId="6D701BC0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2180" w:type="dxa"/>
            <w:vMerge w:val="restart"/>
          </w:tcPr>
          <w:p w14:paraId="00E58D04" w14:textId="77777777" w:rsidR="000C5161" w:rsidRPr="00083A95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083A95">
              <w:rPr>
                <w:b/>
              </w:rPr>
              <w:t>A-Z</w:t>
            </w:r>
            <w:r>
              <w:rPr>
                <w:b/>
              </w:rPr>
              <w:t>one</w:t>
            </w:r>
            <w:r w:rsidRPr="00083A95">
              <w:rPr>
                <w:b/>
              </w:rPr>
              <w:t>s</w:t>
            </w:r>
          </w:p>
        </w:tc>
        <w:tc>
          <w:tcPr>
            <w:tcW w:w="5760" w:type="dxa"/>
            <w:gridSpan w:val="2"/>
          </w:tcPr>
          <w:p w14:paraId="015F741A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2644A6">
              <w:rPr>
                <w:b/>
              </w:rPr>
              <w:t xml:space="preserve">Coastal High Hazard </w:t>
            </w:r>
            <w:r>
              <w:rPr>
                <w:b/>
              </w:rPr>
              <w:t>A</w:t>
            </w:r>
            <w:r w:rsidRPr="002644A6">
              <w:rPr>
                <w:b/>
              </w:rPr>
              <w:t>rea and</w:t>
            </w:r>
            <w:r>
              <w:rPr>
                <w:b/>
              </w:rPr>
              <w:t xml:space="preserve"> Coastal A-Z</w:t>
            </w:r>
            <w:r w:rsidRPr="002644A6">
              <w:rPr>
                <w:b/>
              </w:rPr>
              <w:t>ones</w:t>
            </w:r>
          </w:p>
        </w:tc>
      </w:tr>
      <w:tr w:rsidR="000C5161" w14:paraId="28D9D5DE" w14:textId="77777777" w:rsidTr="005124B0">
        <w:tc>
          <w:tcPr>
            <w:tcW w:w="1870" w:type="dxa"/>
            <w:vMerge/>
          </w:tcPr>
          <w:p w14:paraId="7CD10442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180" w:type="dxa"/>
            <w:vMerge/>
          </w:tcPr>
          <w:p w14:paraId="799D5E2C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610" w:type="dxa"/>
          </w:tcPr>
          <w:p w14:paraId="2532A41D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  <w:proofErr w:type="spellStart"/>
            <w:r w:rsidRPr="00A2042A">
              <w:rPr>
                <w:b/>
              </w:rPr>
              <w:t>Parallel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3150" w:type="dxa"/>
          </w:tcPr>
          <w:p w14:paraId="22CEB631" w14:textId="77777777" w:rsidR="000C5161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  <w:p w14:paraId="6F303E7B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proofErr w:type="spellStart"/>
            <w:r w:rsidRPr="00A2042A">
              <w:rPr>
                <w:b/>
              </w:rPr>
              <w:t>Perpendicular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</w:tr>
      <w:tr w:rsidR="000C5161" w14:paraId="45850369" w14:textId="77777777" w:rsidTr="005124B0">
        <w:tc>
          <w:tcPr>
            <w:tcW w:w="1870" w:type="dxa"/>
          </w:tcPr>
          <w:p w14:paraId="47EE6FC1" w14:textId="77777777" w:rsidR="000C5161" w:rsidRPr="00E90E75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</w:t>
            </w:r>
          </w:p>
        </w:tc>
        <w:tc>
          <w:tcPr>
            <w:tcW w:w="2180" w:type="dxa"/>
          </w:tcPr>
          <w:p w14:paraId="21420B3E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  <w:tc>
          <w:tcPr>
            <w:tcW w:w="2610" w:type="dxa"/>
          </w:tcPr>
          <w:p w14:paraId="7DB611FA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  <w:tc>
          <w:tcPr>
            <w:tcW w:w="3150" w:type="dxa"/>
          </w:tcPr>
          <w:p w14:paraId="4CDC9676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</w:p>
        </w:tc>
      </w:tr>
      <w:tr w:rsidR="000C5161" w14:paraId="7CE296AF" w14:textId="77777777" w:rsidTr="005124B0">
        <w:tc>
          <w:tcPr>
            <w:tcW w:w="1870" w:type="dxa"/>
          </w:tcPr>
          <w:p w14:paraId="1AE0A51E" w14:textId="77777777" w:rsidR="000C5161" w:rsidRPr="00E90E75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II (1-and 2- family dwellings)</w:t>
            </w:r>
          </w:p>
        </w:tc>
        <w:tc>
          <w:tcPr>
            <w:tcW w:w="2180" w:type="dxa"/>
          </w:tcPr>
          <w:p w14:paraId="372B3ECC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1114FC37" w14:textId="36B5FE12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6D1C973B" w14:textId="3FD4225E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0C5161" w14:paraId="57C38CBF" w14:textId="77777777" w:rsidTr="005124B0">
        <w:tc>
          <w:tcPr>
            <w:tcW w:w="1870" w:type="dxa"/>
          </w:tcPr>
          <w:p w14:paraId="1BBBB947" w14:textId="77777777" w:rsidR="000C5161" w:rsidRPr="00E90E75" w:rsidRDefault="000C5161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II</w:t>
            </w:r>
            <w:r>
              <w:rPr>
                <w:vertAlign w:val="superscript"/>
              </w:rPr>
              <w:t>c</w:t>
            </w:r>
            <w:proofErr w:type="spellEnd"/>
            <w:r w:rsidRPr="00E90E75">
              <w:t> (all others)</w:t>
            </w:r>
          </w:p>
        </w:tc>
        <w:tc>
          <w:tcPr>
            <w:tcW w:w="2180" w:type="dxa"/>
          </w:tcPr>
          <w:p w14:paraId="0BBF9C75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>
              <w:rPr>
                <w:u w:val="single"/>
              </w:rPr>
              <w:t>2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50E1E8CE" w14:textId="54C7E540" w:rsidR="000C5161" w:rsidRPr="00BD43BA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 w:rsidR="003D083E">
              <w:t xml:space="preserve"> </w:t>
            </w:r>
            <w:r>
              <w:rPr>
                <w:u w:val="single"/>
              </w:rPr>
              <w:t>2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05ACF870" w14:textId="5841B60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0C5161" w14:paraId="1D3B1827" w14:textId="77777777" w:rsidTr="005124B0">
        <w:tc>
          <w:tcPr>
            <w:tcW w:w="1870" w:type="dxa"/>
          </w:tcPr>
          <w:p w14:paraId="03FB4DBD" w14:textId="77777777" w:rsidR="000C5161" w:rsidRPr="00E90E75" w:rsidRDefault="000C5161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III</w:t>
            </w:r>
            <w:r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180" w:type="dxa"/>
          </w:tcPr>
          <w:p w14:paraId="5AE1F0AC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[1]</w:t>
            </w:r>
            <w:r>
              <w:rPr>
                <w:u w:val="single"/>
              </w:rPr>
              <w:t>3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28DAEC59" w14:textId="3252522A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71A9E174" w14:textId="53867EE1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[3]</w:t>
            </w:r>
            <w:r w:rsidR="003D083E">
              <w:t xml:space="preserve"> </w:t>
            </w:r>
            <w:r>
              <w:rPr>
                <w:u w:val="single"/>
              </w:rPr>
              <w:t>5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  <w:tr w:rsidR="000C5161" w14:paraId="3AC12D9B" w14:textId="77777777" w:rsidTr="005124B0">
        <w:tc>
          <w:tcPr>
            <w:tcW w:w="1870" w:type="dxa"/>
          </w:tcPr>
          <w:p w14:paraId="7F1A5121" w14:textId="77777777" w:rsidR="000C5161" w:rsidRPr="00E90E75" w:rsidRDefault="000C5161" w:rsidP="005124B0">
            <w:pPr>
              <w:tabs>
                <w:tab w:val="left" w:pos="2492"/>
              </w:tabs>
              <w:ind w:firstLine="0"/>
              <w:jc w:val="both"/>
            </w:pPr>
            <w:proofErr w:type="spellStart"/>
            <w:r w:rsidRPr="00E90E75">
              <w:t>IV</w:t>
            </w:r>
            <w:r w:rsidRPr="00E90E75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180" w:type="dxa"/>
          </w:tcPr>
          <w:p w14:paraId="2FA74B56" w14:textId="77777777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>
              <w:softHyphen/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2610" w:type="dxa"/>
          </w:tcPr>
          <w:p w14:paraId="4001EEE5" w14:textId="2BE1B8BA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[2]</w:t>
            </w:r>
            <w:r w:rsidR="003D083E">
              <w:t xml:space="preserve"> </w:t>
            </w:r>
            <w:r>
              <w:rPr>
                <w:u w:val="single"/>
              </w:rPr>
              <w:t>4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150" w:type="dxa"/>
          </w:tcPr>
          <w:p w14:paraId="25369A10" w14:textId="3F8CB4E0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 + [3]</w:t>
            </w:r>
            <w:r w:rsidR="003D083E">
              <w:t xml:space="preserve"> </w:t>
            </w:r>
            <w:r>
              <w:rPr>
                <w:u w:val="single"/>
              </w:rPr>
              <w:t>5</w:t>
            </w:r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</w:tr>
    </w:tbl>
    <w:p w14:paraId="1FFF6C53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24EB7DE7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 xml:space="preserve"> Locate utilities and attendant equipment above elevations shown unless otherwise provided in the text.</w:t>
      </w:r>
    </w:p>
    <w:p w14:paraId="7949C0E9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c.</w:t>
      </w:r>
      <w:r w:rsidRPr="00445E07">
        <w:rPr>
          <w:color w:val="212529"/>
          <w:sz w:val="20"/>
          <w:szCs w:val="20"/>
        </w:rPr>
        <w:t xml:space="preserve"> Orientation of lowest horizontal structural member relative to the general direction of wave approach; parallel shall mean less than or equal to +20 degrees from the direction of approach; perpendicular shall mean greater than +20 degrees from the direction of approach.</w:t>
      </w:r>
    </w:p>
    <w:p w14:paraId="1D7A9B1D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d.</w:t>
      </w:r>
      <w:r w:rsidRPr="00445E07">
        <w:rPr>
          <w:color w:val="212529"/>
          <w:sz w:val="20"/>
          <w:szCs w:val="20"/>
        </w:rPr>
        <w:t xml:space="preserve"> Buildings that include I-2 occupancies that are hospitals shall use the greater of (</w:t>
      </w:r>
      <w:proofErr w:type="spellStart"/>
      <w:r w:rsidRPr="00445E07">
        <w:rPr>
          <w:color w:val="212529"/>
          <w:sz w:val="20"/>
          <w:szCs w:val="20"/>
        </w:rPr>
        <w:t>i</w:t>
      </w:r>
      <w:proofErr w:type="spellEnd"/>
      <w:r w:rsidRPr="00445E07">
        <w:rPr>
          <w:color w:val="212529"/>
          <w:sz w:val="20"/>
          <w:szCs w:val="20"/>
        </w:rPr>
        <w:t>) the DFE for the applicable structural occupancy category as indicated in this table or (ii) the 500-year flood elevation.</w:t>
      </w:r>
    </w:p>
    <w:p w14:paraId="52D8B0A6" w14:textId="77777777" w:rsidR="00E51D47" w:rsidRDefault="00E51D47" w:rsidP="00E51D47">
      <w:pPr>
        <w:spacing w:line="480" w:lineRule="auto"/>
        <w:ind w:firstLine="0"/>
        <w:jc w:val="both"/>
      </w:pPr>
    </w:p>
    <w:p w14:paraId="2158C8E4" w14:textId="3950AFE3" w:rsidR="00E51D47" w:rsidRPr="002254B4" w:rsidRDefault="00595589" w:rsidP="00E51D47">
      <w:pPr>
        <w:spacing w:line="480" w:lineRule="auto"/>
        <w:jc w:val="both"/>
      </w:pPr>
      <w:r>
        <w:t xml:space="preserve">§ </w:t>
      </w:r>
      <w:r w:rsidR="00E51D47">
        <w:t>5</w:t>
      </w:r>
      <w:r w:rsidRPr="00AC2388">
        <w:t>.</w:t>
      </w:r>
      <w:r w:rsidR="00AC2388">
        <w:t xml:space="preserve"> This local law takes effect </w:t>
      </w:r>
      <w:r w:rsidR="002F039C">
        <w:t>120 days</w:t>
      </w:r>
      <w:r w:rsidR="00E51D47">
        <w:t xml:space="preserve"> after it becomes law, except </w:t>
      </w:r>
      <w:r w:rsidR="00E51D47" w:rsidRPr="002F039C">
        <w:t xml:space="preserve">that </w:t>
      </w:r>
      <w:r w:rsidR="002F039C" w:rsidRPr="00C0285D">
        <w:rPr>
          <w:color w:val="000000"/>
          <w:shd w:val="clear" w:color="auto" w:fill="FFFFFF"/>
        </w:rPr>
        <w:t xml:space="preserve">this local law shall not apply to construction work related to applications for construction document approval filed prior to such effective date, and </w:t>
      </w:r>
      <w:r w:rsidR="00E51D47">
        <w:t>the commissioner of buildings may take all actions necessary for its implementation, including the promulgation of rules, prior to such effective date.</w:t>
      </w:r>
    </w:p>
    <w:p w14:paraId="04F67163" w14:textId="2FF33C30" w:rsidR="002F196D" w:rsidRPr="00AC2388" w:rsidRDefault="002F196D" w:rsidP="00AC2388">
      <w:pPr>
        <w:spacing w:line="480" w:lineRule="auto"/>
        <w:jc w:val="both"/>
        <w:rPr>
          <w:u w:val="single"/>
        </w:rPr>
        <w:sectPr w:rsidR="002F196D" w:rsidRPr="00AC238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D68853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8494D7B" w14:textId="77777777" w:rsidR="001271DC" w:rsidRDefault="001271DC" w:rsidP="007101A2">
      <w:pPr>
        <w:ind w:firstLine="0"/>
        <w:jc w:val="both"/>
        <w:rPr>
          <w:sz w:val="18"/>
          <w:szCs w:val="18"/>
        </w:rPr>
      </w:pPr>
    </w:p>
    <w:p w14:paraId="1A50128F" w14:textId="77777777" w:rsidR="001271DC" w:rsidRDefault="001271DC" w:rsidP="007101A2">
      <w:pPr>
        <w:ind w:firstLine="0"/>
        <w:jc w:val="both"/>
        <w:rPr>
          <w:sz w:val="18"/>
          <w:szCs w:val="18"/>
        </w:rPr>
      </w:pPr>
    </w:p>
    <w:p w14:paraId="3312971C" w14:textId="77777777" w:rsidR="001271DC" w:rsidRDefault="001271DC" w:rsidP="007101A2">
      <w:pPr>
        <w:ind w:firstLine="0"/>
        <w:jc w:val="both"/>
        <w:rPr>
          <w:sz w:val="18"/>
          <w:szCs w:val="18"/>
        </w:rPr>
      </w:pPr>
    </w:p>
    <w:p w14:paraId="2DCB1C78" w14:textId="3B57D1A6" w:rsidR="00EB262D" w:rsidRDefault="004039B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</w:p>
    <w:p w14:paraId="640FF5BE" w14:textId="3552B5EE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039BD">
        <w:rPr>
          <w:sz w:val="18"/>
          <w:szCs w:val="18"/>
        </w:rPr>
        <w:t>1</w:t>
      </w:r>
      <w:r w:rsidR="00E51D47">
        <w:rPr>
          <w:sz w:val="18"/>
          <w:szCs w:val="18"/>
        </w:rPr>
        <w:t>3023</w:t>
      </w:r>
    </w:p>
    <w:p w14:paraId="5353652C" w14:textId="39A96DEE" w:rsidR="004E1CF2" w:rsidRDefault="00E51D4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7/</w:t>
      </w:r>
      <w:r w:rsidR="002D4C30">
        <w:rPr>
          <w:sz w:val="18"/>
          <w:szCs w:val="18"/>
        </w:rPr>
        <w:t>20</w:t>
      </w:r>
      <w:r w:rsidR="005B258F">
        <w:rPr>
          <w:sz w:val="18"/>
          <w:szCs w:val="18"/>
        </w:rPr>
        <w:t>/20</w:t>
      </w:r>
      <w:r w:rsidR="00CA0787">
        <w:rPr>
          <w:sz w:val="18"/>
          <w:szCs w:val="18"/>
        </w:rPr>
        <w:t>20</w:t>
      </w:r>
    </w:p>
    <w:p w14:paraId="415D1915" w14:textId="77777777" w:rsidR="00AE212E" w:rsidRDefault="00AE212E" w:rsidP="007101A2">
      <w:pPr>
        <w:ind w:firstLine="0"/>
        <w:rPr>
          <w:sz w:val="18"/>
          <w:szCs w:val="18"/>
        </w:rPr>
      </w:pPr>
    </w:p>
    <w:p w14:paraId="2B981B2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AC81" w16cex:dateUtc="2020-07-16T14:37:00Z"/>
  <w16cex:commentExtensible w16cex:durableId="22BAACA5" w16cex:dateUtc="2020-07-16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5B908A" w16cid:durableId="22BAAC81"/>
  <w16cid:commentId w16cid:paraId="1EE85C30" w16cid:durableId="22BAAC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B3E1" w14:textId="77777777" w:rsidR="00D2018B" w:rsidRDefault="00D2018B">
      <w:r>
        <w:separator/>
      </w:r>
    </w:p>
    <w:p w14:paraId="71868B50" w14:textId="77777777" w:rsidR="00D2018B" w:rsidRDefault="00D2018B"/>
  </w:endnote>
  <w:endnote w:type="continuationSeparator" w:id="0">
    <w:p w14:paraId="52E46681" w14:textId="77777777" w:rsidR="00D2018B" w:rsidRDefault="00D2018B">
      <w:r>
        <w:continuationSeparator/>
      </w:r>
    </w:p>
    <w:p w14:paraId="1F3D4279" w14:textId="77777777" w:rsidR="00D2018B" w:rsidRDefault="00D20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4883" w14:textId="5CB12CD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EB51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B27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84C9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F018" w14:textId="77777777" w:rsidR="00D2018B" w:rsidRDefault="00D2018B">
      <w:r>
        <w:separator/>
      </w:r>
    </w:p>
    <w:p w14:paraId="4EC7BD15" w14:textId="77777777" w:rsidR="00D2018B" w:rsidRDefault="00D2018B"/>
  </w:footnote>
  <w:footnote w:type="continuationSeparator" w:id="0">
    <w:p w14:paraId="265DFBA9" w14:textId="77777777" w:rsidR="00D2018B" w:rsidRDefault="00D2018B">
      <w:r>
        <w:continuationSeparator/>
      </w:r>
    </w:p>
    <w:p w14:paraId="7E8C5171" w14:textId="77777777" w:rsidR="00D2018B" w:rsidRDefault="00D20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4"/>
    <w:rsid w:val="00000ED9"/>
    <w:rsid w:val="000070AA"/>
    <w:rsid w:val="000135A3"/>
    <w:rsid w:val="00014B1D"/>
    <w:rsid w:val="000164B0"/>
    <w:rsid w:val="00035181"/>
    <w:rsid w:val="000502BC"/>
    <w:rsid w:val="00056BB0"/>
    <w:rsid w:val="00064AFB"/>
    <w:rsid w:val="00066647"/>
    <w:rsid w:val="00067369"/>
    <w:rsid w:val="0009173E"/>
    <w:rsid w:val="00094A70"/>
    <w:rsid w:val="000C5161"/>
    <w:rsid w:val="000D4A7F"/>
    <w:rsid w:val="000E7DF9"/>
    <w:rsid w:val="001073BD"/>
    <w:rsid w:val="00115B31"/>
    <w:rsid w:val="00123012"/>
    <w:rsid w:val="001271DC"/>
    <w:rsid w:val="001509BF"/>
    <w:rsid w:val="00150A27"/>
    <w:rsid w:val="00151EA9"/>
    <w:rsid w:val="00162FC0"/>
    <w:rsid w:val="001641C5"/>
    <w:rsid w:val="00165627"/>
    <w:rsid w:val="00167107"/>
    <w:rsid w:val="001749EC"/>
    <w:rsid w:val="00180BD2"/>
    <w:rsid w:val="00195A80"/>
    <w:rsid w:val="001C16FB"/>
    <w:rsid w:val="001D4249"/>
    <w:rsid w:val="001E169E"/>
    <w:rsid w:val="00205741"/>
    <w:rsid w:val="00207323"/>
    <w:rsid w:val="0021642E"/>
    <w:rsid w:val="0022099D"/>
    <w:rsid w:val="00227FBA"/>
    <w:rsid w:val="00241F94"/>
    <w:rsid w:val="00255917"/>
    <w:rsid w:val="00270162"/>
    <w:rsid w:val="00276D5A"/>
    <w:rsid w:val="00280955"/>
    <w:rsid w:val="002829F4"/>
    <w:rsid w:val="00285BD8"/>
    <w:rsid w:val="00292C42"/>
    <w:rsid w:val="002B4240"/>
    <w:rsid w:val="002C4435"/>
    <w:rsid w:val="002D4C30"/>
    <w:rsid w:val="002D5F4F"/>
    <w:rsid w:val="002F039C"/>
    <w:rsid w:val="002F196D"/>
    <w:rsid w:val="002F269C"/>
    <w:rsid w:val="00301E5D"/>
    <w:rsid w:val="00310BC3"/>
    <w:rsid w:val="00320D3B"/>
    <w:rsid w:val="0033027F"/>
    <w:rsid w:val="003447CD"/>
    <w:rsid w:val="00347B13"/>
    <w:rsid w:val="00352CA7"/>
    <w:rsid w:val="003720CF"/>
    <w:rsid w:val="0038573E"/>
    <w:rsid w:val="003874A1"/>
    <w:rsid w:val="00387754"/>
    <w:rsid w:val="003A29EF"/>
    <w:rsid w:val="003A75C2"/>
    <w:rsid w:val="003D083E"/>
    <w:rsid w:val="003F26F9"/>
    <w:rsid w:val="003F3109"/>
    <w:rsid w:val="004039BD"/>
    <w:rsid w:val="00407DC1"/>
    <w:rsid w:val="004318D1"/>
    <w:rsid w:val="00432688"/>
    <w:rsid w:val="0044375E"/>
    <w:rsid w:val="00444642"/>
    <w:rsid w:val="0044589E"/>
    <w:rsid w:val="00447A01"/>
    <w:rsid w:val="00465293"/>
    <w:rsid w:val="004948B5"/>
    <w:rsid w:val="00497233"/>
    <w:rsid w:val="004B097C"/>
    <w:rsid w:val="004E1CF2"/>
    <w:rsid w:val="004F3343"/>
    <w:rsid w:val="005020E8"/>
    <w:rsid w:val="00550E96"/>
    <w:rsid w:val="00554C35"/>
    <w:rsid w:val="0057235A"/>
    <w:rsid w:val="0057682A"/>
    <w:rsid w:val="00586366"/>
    <w:rsid w:val="00593DE8"/>
    <w:rsid w:val="00595589"/>
    <w:rsid w:val="005A1EBD"/>
    <w:rsid w:val="005A7307"/>
    <w:rsid w:val="005B258F"/>
    <w:rsid w:val="005B5DE4"/>
    <w:rsid w:val="005B7671"/>
    <w:rsid w:val="005C5102"/>
    <w:rsid w:val="005C6980"/>
    <w:rsid w:val="005D4A03"/>
    <w:rsid w:val="005E655A"/>
    <w:rsid w:val="005E7681"/>
    <w:rsid w:val="005F3AA6"/>
    <w:rsid w:val="005F586D"/>
    <w:rsid w:val="005F6208"/>
    <w:rsid w:val="006101A2"/>
    <w:rsid w:val="00630AB3"/>
    <w:rsid w:val="006662DF"/>
    <w:rsid w:val="00674E3A"/>
    <w:rsid w:val="00681A93"/>
    <w:rsid w:val="00687344"/>
    <w:rsid w:val="006A691C"/>
    <w:rsid w:val="006B26AF"/>
    <w:rsid w:val="006B590A"/>
    <w:rsid w:val="006B5AB9"/>
    <w:rsid w:val="006C29D8"/>
    <w:rsid w:val="006D2588"/>
    <w:rsid w:val="006D3E3C"/>
    <w:rsid w:val="006D562C"/>
    <w:rsid w:val="006E49A7"/>
    <w:rsid w:val="006F5CC7"/>
    <w:rsid w:val="007101A2"/>
    <w:rsid w:val="0071024C"/>
    <w:rsid w:val="007102AA"/>
    <w:rsid w:val="00710643"/>
    <w:rsid w:val="007218EB"/>
    <w:rsid w:val="00724B0A"/>
    <w:rsid w:val="0072551E"/>
    <w:rsid w:val="00727F04"/>
    <w:rsid w:val="007335CA"/>
    <w:rsid w:val="00750030"/>
    <w:rsid w:val="00764B1E"/>
    <w:rsid w:val="00767CD4"/>
    <w:rsid w:val="00770B9A"/>
    <w:rsid w:val="00795AB5"/>
    <w:rsid w:val="007A1A40"/>
    <w:rsid w:val="007B293E"/>
    <w:rsid w:val="007B6497"/>
    <w:rsid w:val="007C1D9D"/>
    <w:rsid w:val="007C6893"/>
    <w:rsid w:val="007D2DE6"/>
    <w:rsid w:val="007E73C5"/>
    <w:rsid w:val="007E79D5"/>
    <w:rsid w:val="007F0A63"/>
    <w:rsid w:val="007F3A25"/>
    <w:rsid w:val="007F4087"/>
    <w:rsid w:val="008015F4"/>
    <w:rsid w:val="00806569"/>
    <w:rsid w:val="008167F4"/>
    <w:rsid w:val="008267F3"/>
    <w:rsid w:val="0083646C"/>
    <w:rsid w:val="0084259D"/>
    <w:rsid w:val="00842985"/>
    <w:rsid w:val="0084602E"/>
    <w:rsid w:val="0085260B"/>
    <w:rsid w:val="00853E42"/>
    <w:rsid w:val="008566DC"/>
    <w:rsid w:val="0086109D"/>
    <w:rsid w:val="00872BFD"/>
    <w:rsid w:val="00873B26"/>
    <w:rsid w:val="00880099"/>
    <w:rsid w:val="008C6573"/>
    <w:rsid w:val="008E28FA"/>
    <w:rsid w:val="008F0B17"/>
    <w:rsid w:val="008F193D"/>
    <w:rsid w:val="00900ACB"/>
    <w:rsid w:val="00925D71"/>
    <w:rsid w:val="0094029B"/>
    <w:rsid w:val="00944DF1"/>
    <w:rsid w:val="00953682"/>
    <w:rsid w:val="009565FA"/>
    <w:rsid w:val="009606CD"/>
    <w:rsid w:val="009822E5"/>
    <w:rsid w:val="00990ECE"/>
    <w:rsid w:val="009A3AB0"/>
    <w:rsid w:val="009B4551"/>
    <w:rsid w:val="009B5D71"/>
    <w:rsid w:val="009B7A1F"/>
    <w:rsid w:val="009C0D98"/>
    <w:rsid w:val="009D1DE7"/>
    <w:rsid w:val="009D7790"/>
    <w:rsid w:val="009E123E"/>
    <w:rsid w:val="00A03635"/>
    <w:rsid w:val="00A04646"/>
    <w:rsid w:val="00A05F29"/>
    <w:rsid w:val="00A10451"/>
    <w:rsid w:val="00A11AA6"/>
    <w:rsid w:val="00A1759A"/>
    <w:rsid w:val="00A269C2"/>
    <w:rsid w:val="00A46ACE"/>
    <w:rsid w:val="00A506C0"/>
    <w:rsid w:val="00A531EC"/>
    <w:rsid w:val="00A654D0"/>
    <w:rsid w:val="00A73D3B"/>
    <w:rsid w:val="00A978D5"/>
    <w:rsid w:val="00AC2388"/>
    <w:rsid w:val="00AC3ACD"/>
    <w:rsid w:val="00AD1881"/>
    <w:rsid w:val="00AD581C"/>
    <w:rsid w:val="00AE212E"/>
    <w:rsid w:val="00AE4AA2"/>
    <w:rsid w:val="00AF39A5"/>
    <w:rsid w:val="00B00814"/>
    <w:rsid w:val="00B15D83"/>
    <w:rsid w:val="00B1635A"/>
    <w:rsid w:val="00B30100"/>
    <w:rsid w:val="00B47730"/>
    <w:rsid w:val="00B54C15"/>
    <w:rsid w:val="00B63D3B"/>
    <w:rsid w:val="00B6649C"/>
    <w:rsid w:val="00BA4408"/>
    <w:rsid w:val="00BA599A"/>
    <w:rsid w:val="00BB6434"/>
    <w:rsid w:val="00BB7DFA"/>
    <w:rsid w:val="00BC1806"/>
    <w:rsid w:val="00BC2115"/>
    <w:rsid w:val="00BD4E49"/>
    <w:rsid w:val="00BF76F0"/>
    <w:rsid w:val="00C0285D"/>
    <w:rsid w:val="00C663F3"/>
    <w:rsid w:val="00C907D6"/>
    <w:rsid w:val="00C92A35"/>
    <w:rsid w:val="00C93F56"/>
    <w:rsid w:val="00C96CEE"/>
    <w:rsid w:val="00CA0787"/>
    <w:rsid w:val="00CA09E2"/>
    <w:rsid w:val="00CA2899"/>
    <w:rsid w:val="00CA30A1"/>
    <w:rsid w:val="00CA6B5C"/>
    <w:rsid w:val="00CB062A"/>
    <w:rsid w:val="00CC4ED3"/>
    <w:rsid w:val="00CE602C"/>
    <w:rsid w:val="00CF17D2"/>
    <w:rsid w:val="00D00B77"/>
    <w:rsid w:val="00D047AF"/>
    <w:rsid w:val="00D053A3"/>
    <w:rsid w:val="00D1465C"/>
    <w:rsid w:val="00D2018B"/>
    <w:rsid w:val="00D30712"/>
    <w:rsid w:val="00D30A34"/>
    <w:rsid w:val="00D46FE4"/>
    <w:rsid w:val="00D52CE9"/>
    <w:rsid w:val="00D53583"/>
    <w:rsid w:val="00D5768A"/>
    <w:rsid w:val="00D63BC4"/>
    <w:rsid w:val="00D65001"/>
    <w:rsid w:val="00D73943"/>
    <w:rsid w:val="00D81D16"/>
    <w:rsid w:val="00D92746"/>
    <w:rsid w:val="00D929DF"/>
    <w:rsid w:val="00D94395"/>
    <w:rsid w:val="00D975BE"/>
    <w:rsid w:val="00DA1452"/>
    <w:rsid w:val="00DB6BFB"/>
    <w:rsid w:val="00DC57C0"/>
    <w:rsid w:val="00DD4F49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1A58"/>
    <w:rsid w:val="00E51D47"/>
    <w:rsid w:val="00E611AD"/>
    <w:rsid w:val="00E611DE"/>
    <w:rsid w:val="00E84A4E"/>
    <w:rsid w:val="00E96AB4"/>
    <w:rsid w:val="00E97376"/>
    <w:rsid w:val="00EB262D"/>
    <w:rsid w:val="00EB4F54"/>
    <w:rsid w:val="00EB5A95"/>
    <w:rsid w:val="00EC10A6"/>
    <w:rsid w:val="00ED266D"/>
    <w:rsid w:val="00ED2846"/>
    <w:rsid w:val="00ED39DB"/>
    <w:rsid w:val="00ED6ADF"/>
    <w:rsid w:val="00EE1884"/>
    <w:rsid w:val="00EF1E62"/>
    <w:rsid w:val="00F01C1E"/>
    <w:rsid w:val="00F0418B"/>
    <w:rsid w:val="00F12CB7"/>
    <w:rsid w:val="00F1371E"/>
    <w:rsid w:val="00F23C44"/>
    <w:rsid w:val="00F33321"/>
    <w:rsid w:val="00F34140"/>
    <w:rsid w:val="00F4610B"/>
    <w:rsid w:val="00F60349"/>
    <w:rsid w:val="00F90760"/>
    <w:rsid w:val="00FA5BBD"/>
    <w:rsid w:val="00FA63F7"/>
    <w:rsid w:val="00FB2FD6"/>
    <w:rsid w:val="00FC547E"/>
    <w:rsid w:val="00FE286A"/>
    <w:rsid w:val="00FF416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5F148"/>
  <w15:docId w15:val="{36DC3353-0E7E-479C-AD37-B00F14C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B0A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locked/>
    <w:rsid w:val="0017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41E6-E4F5-48F7-801D-E994E9FB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Albin, Jessica</dc:creator>
  <cp:lastModifiedBy>DelFranco, Ruthie</cp:lastModifiedBy>
  <cp:revision>12</cp:revision>
  <cp:lastPrinted>2013-04-22T14:57:00Z</cp:lastPrinted>
  <dcterms:created xsi:type="dcterms:W3CDTF">2020-12-28T20:10:00Z</dcterms:created>
  <dcterms:modified xsi:type="dcterms:W3CDTF">2021-03-18T19:03:00Z</dcterms:modified>
</cp:coreProperties>
</file>