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C2" w:rsidRDefault="00891808" w:rsidP="008D5707">
      <w:pPr>
        <w:widowControl w:val="0"/>
        <w:suppressLineNumbers/>
        <w:spacing w:after="0" w:line="240" w:lineRule="auto"/>
        <w:jc w:val="right"/>
      </w:pPr>
      <w:bookmarkStart w:id="0" w:name="_GoBack"/>
      <w:bookmarkEnd w:id="0"/>
      <w:r>
        <w:t xml:space="preserve">Staff: </w:t>
      </w:r>
      <w:r>
        <w:rPr>
          <w:u w:val="single"/>
        </w:rPr>
        <w:t>Committee on Housing &amp; Buildings</w:t>
      </w:r>
    </w:p>
    <w:p w:rsidR="00891808" w:rsidRDefault="00891808" w:rsidP="008D5707">
      <w:pPr>
        <w:widowControl w:val="0"/>
        <w:suppressLineNumbers/>
        <w:spacing w:after="0" w:line="240" w:lineRule="auto"/>
        <w:jc w:val="right"/>
      </w:pPr>
      <w:r>
        <w:t>Austen Brandford, Senior Counsel</w:t>
      </w:r>
    </w:p>
    <w:p w:rsidR="00891808" w:rsidRDefault="00891808" w:rsidP="008D5707">
      <w:pPr>
        <w:widowControl w:val="0"/>
        <w:suppressLineNumbers/>
        <w:spacing w:after="0" w:line="240" w:lineRule="auto"/>
        <w:jc w:val="right"/>
      </w:pPr>
      <w:r>
        <w:t>Audrey Son, Counsel</w:t>
      </w:r>
    </w:p>
    <w:p w:rsidR="004B1691" w:rsidRDefault="004B1691" w:rsidP="008D5707">
      <w:pPr>
        <w:widowControl w:val="0"/>
        <w:suppressLineNumbers/>
        <w:spacing w:after="0" w:line="240" w:lineRule="auto"/>
        <w:jc w:val="right"/>
      </w:pPr>
      <w:r>
        <w:t xml:space="preserve">Genan Zilkha, Counsel </w:t>
      </w:r>
    </w:p>
    <w:p w:rsidR="00891808" w:rsidRDefault="00891808" w:rsidP="008D5707">
      <w:pPr>
        <w:widowControl w:val="0"/>
        <w:suppressLineNumbers/>
        <w:spacing w:after="0" w:line="240" w:lineRule="auto"/>
        <w:jc w:val="right"/>
      </w:pPr>
      <w:r>
        <w:t>Jose Conde, Senior Policy Analyst</w:t>
      </w:r>
    </w:p>
    <w:p w:rsidR="00891808" w:rsidRDefault="00891808" w:rsidP="008D5707">
      <w:pPr>
        <w:widowControl w:val="0"/>
        <w:suppressLineNumbers/>
        <w:spacing w:after="0" w:line="240" w:lineRule="auto"/>
        <w:jc w:val="right"/>
      </w:pPr>
      <w:r>
        <w:t>Charles Kim, Policy Analyst</w:t>
      </w:r>
    </w:p>
    <w:p w:rsidR="00891808" w:rsidRDefault="00891808" w:rsidP="008D5707">
      <w:pPr>
        <w:widowControl w:val="0"/>
        <w:suppressLineNumbers/>
        <w:spacing w:after="0" w:line="240" w:lineRule="auto"/>
        <w:jc w:val="right"/>
      </w:pPr>
      <w:r>
        <w:t>Sarah Gastelum, Principal Financial Analyst</w:t>
      </w:r>
    </w:p>
    <w:p w:rsidR="00891808" w:rsidRDefault="00891808" w:rsidP="003B37F3">
      <w:pPr>
        <w:widowControl w:val="0"/>
        <w:suppressLineNumbers/>
        <w:spacing w:after="0" w:line="240" w:lineRule="auto"/>
        <w:jc w:val="right"/>
      </w:pPr>
      <w:r>
        <w:t>Luke Zangerle, Financial Analyst</w:t>
      </w: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center"/>
      </w:pPr>
      <w:r w:rsidRPr="001E0D31">
        <w:rPr>
          <w:rFonts w:eastAsia="Times New Roman" w:cs="Times New Roman"/>
          <w:noProof/>
          <w:szCs w:val="24"/>
        </w:rPr>
        <w:drawing>
          <wp:inline distT="0" distB="0" distL="0" distR="0" wp14:anchorId="242810C0" wp14:editId="30175D28">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rsidR="00891808" w:rsidRDefault="00891808" w:rsidP="008D5707">
      <w:pPr>
        <w:widowControl w:val="0"/>
        <w:suppressLineNumbers/>
        <w:spacing w:after="0" w:line="240" w:lineRule="auto"/>
        <w:jc w:val="center"/>
        <w:rPr>
          <w:b/>
        </w:rPr>
      </w:pPr>
    </w:p>
    <w:p w:rsidR="00CD6309" w:rsidRPr="00891808" w:rsidRDefault="00DC5886" w:rsidP="00DC5886">
      <w:pPr>
        <w:widowControl w:val="0"/>
        <w:suppressLineNumbers/>
        <w:tabs>
          <w:tab w:val="left" w:pos="7955"/>
        </w:tabs>
        <w:spacing w:after="0" w:line="240" w:lineRule="auto"/>
        <w:rPr>
          <w:b/>
        </w:rPr>
      </w:pPr>
      <w:r>
        <w:rPr>
          <w:b/>
        </w:rPr>
        <w:tab/>
      </w:r>
    </w:p>
    <w:p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The New York City Council</w:t>
      </w:r>
    </w:p>
    <w:p w:rsidR="00891808" w:rsidRDefault="00891808" w:rsidP="008D5707">
      <w:pPr>
        <w:widowControl w:val="0"/>
        <w:suppressLineNumbers/>
        <w:spacing w:after="0" w:line="240" w:lineRule="auto"/>
        <w:jc w:val="center"/>
      </w:pPr>
      <w:r>
        <w:t>Jeffrey Baker, Legislative Director</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rPr>
          <w:b/>
          <w:smallCaps/>
          <w:u w:val="single"/>
        </w:rPr>
      </w:pPr>
      <w:r>
        <w:rPr>
          <w:b/>
          <w:smallCaps/>
          <w:u w:val="single"/>
        </w:rPr>
        <w:t>Committee Report of the Infrastructure Division</w:t>
      </w:r>
    </w:p>
    <w:p w:rsidR="00891808" w:rsidRDefault="00891808" w:rsidP="008D5707">
      <w:pPr>
        <w:widowControl w:val="0"/>
        <w:suppressLineNumbers/>
        <w:spacing w:after="0" w:line="240" w:lineRule="auto"/>
        <w:jc w:val="center"/>
      </w:pPr>
      <w:r>
        <w:t>Terzah Nasser, Deputy Director, Infrastructure Division</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Committee on Housing and Buildings</w:t>
      </w:r>
    </w:p>
    <w:p w:rsidR="00891808" w:rsidRDefault="00891808" w:rsidP="008D5707">
      <w:pPr>
        <w:widowControl w:val="0"/>
        <w:suppressLineNumbers/>
        <w:spacing w:after="0" w:line="240" w:lineRule="auto"/>
        <w:jc w:val="center"/>
      </w:pPr>
      <w:r>
        <w:t>Hon. Robert E. Cornegy, Jr., Chair</w:t>
      </w:r>
    </w:p>
    <w:p w:rsidR="00891808" w:rsidRDefault="00891808" w:rsidP="003B37F3">
      <w:pPr>
        <w:widowControl w:val="0"/>
        <w:suppressLineNumbers/>
        <w:spacing w:after="0" w:line="240" w:lineRule="auto"/>
      </w:pPr>
    </w:p>
    <w:p w:rsidR="00891808" w:rsidRDefault="00891808" w:rsidP="008D5707">
      <w:pPr>
        <w:widowControl w:val="0"/>
        <w:suppressLineNumbers/>
        <w:spacing w:after="0" w:line="240" w:lineRule="auto"/>
        <w:jc w:val="center"/>
      </w:pPr>
    </w:p>
    <w:p w:rsidR="00891808" w:rsidRPr="003B37F3" w:rsidRDefault="00BC07DF" w:rsidP="003B37F3">
      <w:pPr>
        <w:widowControl w:val="0"/>
        <w:suppressLineNumbers/>
        <w:spacing w:after="0" w:line="240" w:lineRule="auto"/>
        <w:jc w:val="center"/>
        <w:rPr>
          <w:rFonts w:ascii="Times New Roman Bold" w:hAnsi="Times New Roman Bold"/>
        </w:rPr>
      </w:pPr>
      <w:r>
        <w:rPr>
          <w:b/>
        </w:rPr>
        <w:t xml:space="preserve">December </w:t>
      </w:r>
      <w:r w:rsidR="000569ED">
        <w:rPr>
          <w:b/>
        </w:rPr>
        <w:t>9</w:t>
      </w:r>
      <w:r>
        <w:rPr>
          <w:b/>
        </w:rPr>
        <w:t>, 2020</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4F0D6B" w:rsidRDefault="004214EA" w:rsidP="004214EA">
      <w:pPr>
        <w:suppressLineNumbers/>
        <w:ind w:left="4320" w:hanging="4320"/>
        <w:rPr>
          <w:szCs w:val="24"/>
        </w:rPr>
      </w:pPr>
      <w:r w:rsidRPr="004214EA">
        <w:rPr>
          <w:rFonts w:ascii="Times New Roman Bold" w:hAnsi="Times New Roman Bold"/>
          <w:b/>
          <w:smallCaps/>
          <w:szCs w:val="24"/>
          <w:u w:val="single"/>
        </w:rPr>
        <w:t>Int. No. 2033-A</w:t>
      </w:r>
      <w:r w:rsidR="0090502C">
        <w:rPr>
          <w:b/>
          <w:szCs w:val="24"/>
          <w:u w:val="single"/>
        </w:rPr>
        <w:t>:</w:t>
      </w:r>
      <w:r w:rsidR="0090502C" w:rsidRPr="00E50863">
        <w:rPr>
          <w:szCs w:val="24"/>
        </w:rPr>
        <w:tab/>
      </w:r>
      <w:r w:rsidR="004F0D6B" w:rsidRPr="004F0D6B">
        <w:rPr>
          <w:szCs w:val="24"/>
        </w:rPr>
        <w:t xml:space="preserve">By Council Members Cornegy and Kallos (by request of the Mayor) </w:t>
      </w:r>
    </w:p>
    <w:p w:rsidR="00DC7E0E" w:rsidRPr="001566FE" w:rsidRDefault="00DC7E0E" w:rsidP="009A7DEC">
      <w:pPr>
        <w:suppressLineNumbers/>
        <w:ind w:left="4320" w:hanging="4320"/>
        <w:jc w:val="both"/>
        <w:rPr>
          <w:rFonts w:cs="Times New Roman"/>
          <w:b/>
          <w:color w:val="000000" w:themeColor="text1"/>
          <w:u w:val="single"/>
        </w:rPr>
      </w:pPr>
      <w:r w:rsidRPr="001566FE">
        <w:rPr>
          <w:rFonts w:cs="Times New Roman"/>
          <w:b/>
          <w:smallCaps/>
          <w:color w:val="000000" w:themeColor="text1"/>
          <w:u w:val="single"/>
        </w:rPr>
        <w:t>Title:</w:t>
      </w:r>
      <w:r w:rsidRPr="001566FE">
        <w:rPr>
          <w:rFonts w:cs="Times New Roman"/>
          <w:color w:val="000000" w:themeColor="text1"/>
        </w:rPr>
        <w:tab/>
      </w:r>
      <w:r w:rsidR="004214EA" w:rsidRPr="004214EA">
        <w:rPr>
          <w:rFonts w:cs="Times New Roman"/>
          <w:color w:val="000000" w:themeColor="text1"/>
        </w:rPr>
        <w:t>A Local Law to amend the administrative code of the city of New York, in relation to statements of compliance, issuance and posting requirements of certificates of occupancy and interim certificates of occupancy</w:t>
      </w:r>
    </w:p>
    <w:p w:rsidR="00DC7E0E" w:rsidRPr="001566FE" w:rsidRDefault="00DC7E0E" w:rsidP="00DC7E0E">
      <w:pPr>
        <w:suppressLineNumbers/>
        <w:ind w:left="4320" w:hanging="4320"/>
        <w:rPr>
          <w:rFonts w:cs="Times New Roman"/>
          <w:color w:val="000000" w:themeColor="text1"/>
        </w:rPr>
      </w:pPr>
      <w:r w:rsidRPr="001566FE">
        <w:rPr>
          <w:rFonts w:cs="Times New Roman"/>
          <w:b/>
          <w:smallCaps/>
          <w:color w:val="000000" w:themeColor="text1"/>
          <w:u w:val="single"/>
        </w:rPr>
        <w:t>Administrative Code:</w:t>
      </w:r>
      <w:r w:rsidRPr="001566FE">
        <w:rPr>
          <w:rFonts w:cs="Times New Roman"/>
          <w:smallCaps/>
          <w:color w:val="000000" w:themeColor="text1"/>
        </w:rPr>
        <w:tab/>
      </w:r>
      <w:r w:rsidRPr="001566FE">
        <w:rPr>
          <w:rFonts w:cs="Times New Roman"/>
          <w:color w:val="000000" w:themeColor="text1"/>
        </w:rPr>
        <w:t>Amends section</w:t>
      </w:r>
      <w:r w:rsidR="004214EA">
        <w:rPr>
          <w:rFonts w:cs="Times New Roman"/>
          <w:color w:val="000000" w:themeColor="text1"/>
        </w:rPr>
        <w:t>s</w:t>
      </w:r>
      <w:r w:rsidRPr="001566FE">
        <w:rPr>
          <w:rFonts w:cs="Times New Roman"/>
          <w:color w:val="000000" w:themeColor="text1"/>
        </w:rPr>
        <w:t xml:space="preserve"> </w:t>
      </w:r>
      <w:r w:rsidR="004214EA">
        <w:rPr>
          <w:rFonts w:cs="Times New Roman"/>
          <w:color w:val="000000" w:themeColor="text1"/>
        </w:rPr>
        <w:t xml:space="preserve">28-101.5, </w:t>
      </w:r>
      <w:r w:rsidR="004214EA" w:rsidRPr="004214EA">
        <w:rPr>
          <w:rFonts w:cs="Times New Roman"/>
          <w:color w:val="000000" w:themeColor="text1"/>
        </w:rPr>
        <w:t>28-118.4.2</w:t>
      </w:r>
      <w:r w:rsidR="004214EA">
        <w:rPr>
          <w:rFonts w:cs="Times New Roman"/>
          <w:color w:val="000000" w:themeColor="text1"/>
        </w:rPr>
        <w:t xml:space="preserve">, </w:t>
      </w:r>
      <w:r w:rsidR="004214EA" w:rsidRPr="004214EA">
        <w:rPr>
          <w:rFonts w:cs="Times New Roman"/>
          <w:color w:val="000000" w:themeColor="text1"/>
        </w:rPr>
        <w:t>28-118.15</w:t>
      </w:r>
      <w:r w:rsidR="004214EA">
        <w:rPr>
          <w:rFonts w:cs="Times New Roman"/>
          <w:color w:val="000000" w:themeColor="text1"/>
        </w:rPr>
        <w:t xml:space="preserve">, </w:t>
      </w:r>
      <w:r w:rsidR="004214EA" w:rsidRPr="004214EA">
        <w:rPr>
          <w:rFonts w:cs="Times New Roman"/>
          <w:color w:val="000000" w:themeColor="text1"/>
        </w:rPr>
        <w:t>28-118.17</w:t>
      </w:r>
      <w:r w:rsidR="004214EA">
        <w:rPr>
          <w:rFonts w:cs="Times New Roman"/>
          <w:color w:val="000000" w:themeColor="text1"/>
        </w:rPr>
        <w:t xml:space="preserve">, and </w:t>
      </w:r>
      <w:r w:rsidR="004214EA" w:rsidRPr="004214EA">
        <w:rPr>
          <w:rFonts w:cs="Times New Roman"/>
          <w:color w:val="000000" w:themeColor="text1"/>
        </w:rPr>
        <w:t>28-118.19</w:t>
      </w:r>
      <w:r w:rsidR="004214EA">
        <w:rPr>
          <w:rFonts w:cs="Times New Roman"/>
          <w:color w:val="000000" w:themeColor="text1"/>
        </w:rPr>
        <w:t xml:space="preserve">; amends table </w:t>
      </w:r>
      <w:r w:rsidR="004214EA" w:rsidRPr="004214EA">
        <w:rPr>
          <w:rFonts w:cs="Times New Roman"/>
          <w:color w:val="000000" w:themeColor="text1"/>
        </w:rPr>
        <w:t>28-112.8</w:t>
      </w:r>
    </w:p>
    <w:p w:rsidR="00891808" w:rsidRPr="007F0F99" w:rsidRDefault="0079338F" w:rsidP="00BC07DF">
      <w:pPr>
        <w:widowControl w:val="0"/>
        <w:suppressLineNumbers/>
        <w:spacing w:after="0" w:line="480" w:lineRule="auto"/>
        <w:jc w:val="center"/>
        <w:rPr>
          <w:rFonts w:ascii="Times New Roman Bold" w:hAnsi="Times New Roman Bold"/>
          <w:b/>
          <w:szCs w:val="24"/>
          <w:u w:val="single"/>
        </w:rPr>
      </w:pPr>
      <w:r w:rsidRPr="007F0F99">
        <w:rPr>
          <w:rFonts w:ascii="Times New Roman Bold" w:hAnsi="Times New Roman Bold"/>
          <w:b/>
          <w:szCs w:val="24"/>
          <w:u w:val="single"/>
        </w:rPr>
        <w:lastRenderedPageBreak/>
        <w:t>Introduction</w:t>
      </w:r>
    </w:p>
    <w:p w:rsidR="0079338F" w:rsidRDefault="00DC7E0E" w:rsidP="007F0F99">
      <w:pPr>
        <w:widowControl w:val="0"/>
        <w:suppressLineNumbers/>
        <w:spacing w:after="0" w:line="480" w:lineRule="auto"/>
        <w:ind w:firstLine="720"/>
        <w:jc w:val="both"/>
        <w:rPr>
          <w:rStyle w:val="Hyperlink"/>
        </w:rPr>
      </w:pPr>
      <w:r>
        <w:t xml:space="preserve">On </w:t>
      </w:r>
      <w:r w:rsidR="004214EA">
        <w:t xml:space="preserve">December </w:t>
      </w:r>
      <w:r w:rsidR="000569ED">
        <w:t>9</w:t>
      </w:r>
      <w:r w:rsidR="0079338F">
        <w:t xml:space="preserve">, 2020, the Committee on Housing and Buildings, chaired by Council Member Robert Cornegy, Jr., </w:t>
      </w:r>
      <w:r w:rsidR="001033C7">
        <w:t>held</w:t>
      </w:r>
      <w:r w:rsidR="0079338F">
        <w:t xml:space="preserve"> a hea</w:t>
      </w:r>
      <w:r w:rsidR="001033C7">
        <w:t>ring on</w:t>
      </w:r>
      <w:r w:rsidR="004214EA">
        <w:t xml:space="preserve"> Int. No. 2033-A</w:t>
      </w:r>
      <w:r w:rsidR="0079338F">
        <w:t xml:space="preserve">, </w:t>
      </w:r>
      <w:r w:rsidR="004214EA" w:rsidRPr="004214EA">
        <w:t>A Local Law to amend the administrative code of the city of New York, in relation to statements of compliance, issuance and posting requirements of certificates of occupancy and interim certificates of occupancy</w:t>
      </w:r>
      <w:r w:rsidR="00224939">
        <w:t xml:space="preserve">. </w:t>
      </w:r>
      <w:r w:rsidR="00123D0E" w:rsidRPr="00713E2F">
        <w:t>The original</w:t>
      </w:r>
      <w:r w:rsidR="00123D0E">
        <w:t xml:space="preserve"> bill was </w:t>
      </w:r>
      <w:r>
        <w:t xml:space="preserve">first heard on </w:t>
      </w:r>
      <w:r w:rsidR="004214EA">
        <w:t>November 10, 2020</w:t>
      </w:r>
      <w:r w:rsidR="0079338F">
        <w:t>. More information about this bill, along with the materials fo</w:t>
      </w:r>
      <w:r w:rsidR="00171750">
        <w:t xml:space="preserve">r that hearing, can be found at </w:t>
      </w:r>
      <w:hyperlink r:id="rId8" w:history="1">
        <w:r w:rsidR="00DC5886" w:rsidRPr="00C13251">
          <w:rPr>
            <w:rStyle w:val="Hyperlink"/>
          </w:rPr>
          <w:t>https://on.nyc.gov/3ojRRG5</w:t>
        </w:r>
      </w:hyperlink>
      <w:r w:rsidR="00171750">
        <w:t>.</w:t>
      </w:r>
      <w:r w:rsidR="00D514E8">
        <w:t xml:space="preserve"> </w:t>
      </w:r>
      <w:r w:rsidR="007E31ED">
        <w:t xml:space="preserve"> </w:t>
      </w:r>
      <w:r w:rsidR="00171750">
        <w:t xml:space="preserve"> </w:t>
      </w:r>
      <w:r w:rsidR="0090502C">
        <w:rPr>
          <w:rStyle w:val="Hyperlink"/>
        </w:rPr>
        <w:t xml:space="preserve"> </w:t>
      </w:r>
    </w:p>
    <w:p w:rsidR="007F0F99" w:rsidRDefault="007F0F99" w:rsidP="00BC07DF">
      <w:pPr>
        <w:widowControl w:val="0"/>
        <w:suppressLineNumbers/>
        <w:spacing w:after="0" w:line="480" w:lineRule="auto"/>
        <w:jc w:val="center"/>
        <w:rPr>
          <w:rFonts w:ascii="Times New Roman Bold" w:hAnsi="Times New Roman Bold"/>
          <w:b/>
          <w:szCs w:val="24"/>
          <w:u w:val="single"/>
        </w:rPr>
      </w:pPr>
      <w:r w:rsidRPr="007F0F99">
        <w:rPr>
          <w:rFonts w:ascii="Times New Roman Bold" w:hAnsi="Times New Roman Bold"/>
          <w:b/>
          <w:szCs w:val="24"/>
          <w:u w:val="single"/>
        </w:rPr>
        <w:t>Int. No. 2033-A</w:t>
      </w:r>
    </w:p>
    <w:p w:rsidR="007F0F99" w:rsidRDefault="004214EA" w:rsidP="007F0F99">
      <w:pPr>
        <w:widowControl w:val="0"/>
        <w:suppressLineNumbers/>
        <w:spacing w:after="0" w:line="480" w:lineRule="auto"/>
        <w:ind w:firstLine="720"/>
        <w:jc w:val="both"/>
      </w:pPr>
      <w:r w:rsidRPr="004214EA">
        <w:t>New York City law current</w:t>
      </w:r>
      <w:r w:rsidR="00DC5886">
        <w:t>ly</w:t>
      </w:r>
      <w:r w:rsidRPr="004214EA">
        <w:t xml:space="preserve"> require</w:t>
      </w:r>
      <w:r w:rsidR="00DC5886">
        <w:t>s</w:t>
      </w:r>
      <w:r w:rsidRPr="004214EA">
        <w:t xml:space="preserve"> the issuance of either a certificate of occupancy</w:t>
      </w:r>
      <w:r w:rsidR="00BB0066">
        <w:t>, a partial certificate of occupancy,</w:t>
      </w:r>
      <w:r w:rsidRPr="004214EA">
        <w:t xml:space="preserve"> or a temporary certificate of occupancy before a building can be legally occupied.</w:t>
      </w:r>
      <w:r>
        <w:rPr>
          <w:rStyle w:val="FootnoteReference"/>
        </w:rPr>
        <w:footnoteReference w:id="1"/>
      </w:r>
      <w:r w:rsidRPr="004214EA">
        <w:t xml:space="preserve"> </w:t>
      </w:r>
      <w:r w:rsidR="00BB0066">
        <w:t>C</w:t>
      </w:r>
      <w:r w:rsidRPr="004214EA">
        <w:t>ertificate</w:t>
      </w:r>
      <w:r w:rsidR="00BB0066">
        <w:t>s of occupancy provide</w:t>
      </w:r>
      <w:r w:rsidRPr="004214EA">
        <w:t xml:space="preserve"> the occupancy limits, layout</w:t>
      </w:r>
      <w:r w:rsidR="00DC5886">
        <w:t>,</w:t>
      </w:r>
      <w:r w:rsidRPr="004214EA">
        <w:t xml:space="preserve"> and allowable use of a building.</w:t>
      </w:r>
      <w:r>
        <w:rPr>
          <w:rStyle w:val="FootnoteReference"/>
        </w:rPr>
        <w:footnoteReference w:id="2"/>
      </w:r>
      <w:r w:rsidRPr="004214EA">
        <w:t xml:space="preserve"> </w:t>
      </w:r>
      <w:r w:rsidR="00DC5886">
        <w:t>P</w:t>
      </w:r>
      <w:r w:rsidR="00F67A17">
        <w:t>artial certificate</w:t>
      </w:r>
      <w:r w:rsidR="00DC5886">
        <w:t>s</w:t>
      </w:r>
      <w:r w:rsidR="00BB0066">
        <w:t xml:space="preserve"> of occupancy</w:t>
      </w:r>
      <w:r w:rsidR="00DC5886">
        <w:t xml:space="preserve"> are </w:t>
      </w:r>
      <w:r w:rsidR="001108B5">
        <w:t>required for specific floors of buildings built prior to 1938, and which are not otherwise required to have certificates of occupancy.</w:t>
      </w:r>
      <w:r w:rsidR="001108B5">
        <w:rPr>
          <w:rStyle w:val="FootnoteReference"/>
        </w:rPr>
        <w:footnoteReference w:id="3"/>
      </w:r>
      <w:r w:rsidRPr="004214EA">
        <w:t xml:space="preserve"> Temporary certificates of occupancy (TCO) are issued to indicate that a property, or part of a property, is safe for occupancy, but that the outstanding issues preventing the issuance of a certificate of occupancy have not yet been resolved.</w:t>
      </w:r>
      <w:r w:rsidR="007F0F99">
        <w:rPr>
          <w:rStyle w:val="FootnoteReference"/>
        </w:rPr>
        <w:footnoteReference w:id="4"/>
      </w:r>
      <w:r w:rsidRPr="004214EA">
        <w:t xml:space="preserve"> TCOs are </w:t>
      </w:r>
      <w:r w:rsidR="007F0F99">
        <w:t xml:space="preserve">valid </w:t>
      </w:r>
      <w:r w:rsidRPr="004214EA">
        <w:t>for 90 days.</w:t>
      </w:r>
      <w:r w:rsidR="007F0F99">
        <w:rPr>
          <w:rStyle w:val="FootnoteReference"/>
        </w:rPr>
        <w:footnoteReference w:id="5"/>
      </w:r>
      <w:r w:rsidRPr="004214EA">
        <w:t xml:space="preserve"> Prior to a new TCO being issued, after the expiration of the prior TCO, the Department of Buildings (DOB) must conduct a new inspection. </w:t>
      </w:r>
    </w:p>
    <w:p w:rsidR="004214EA" w:rsidRDefault="007F0F99" w:rsidP="007F0F99">
      <w:pPr>
        <w:widowControl w:val="0"/>
        <w:suppressLineNumbers/>
        <w:spacing w:after="0" w:line="480" w:lineRule="auto"/>
        <w:ind w:firstLine="720"/>
        <w:jc w:val="both"/>
      </w:pPr>
      <w:r>
        <w:rPr>
          <w:rFonts w:cs="Times New Roman"/>
          <w:szCs w:val="24"/>
        </w:rPr>
        <w:t xml:space="preserve"> Int. No. 2033-A would allow DOB to issue interim certificates of occupancy to authorize occupancy of specific floors of a building </w:t>
      </w:r>
      <w:r w:rsidR="00BB0066">
        <w:rPr>
          <w:rFonts w:cs="Times New Roman"/>
          <w:szCs w:val="24"/>
        </w:rPr>
        <w:t xml:space="preserve">after an inspection, </w:t>
      </w:r>
      <w:r>
        <w:rPr>
          <w:rFonts w:cs="Times New Roman"/>
          <w:szCs w:val="24"/>
        </w:rPr>
        <w:t>prior to completion of permitted construction work on the building. This bill would not apply to residential buildings with fewer than eight stories or four dwelling units, non-residential buildings with fewer than five stories, mixed-use buildings with fewer than four dwelling units, or parking structures. This bill would also allow the permit holder</w:t>
      </w:r>
      <w:r w:rsidR="00BB0066">
        <w:rPr>
          <w:rFonts w:cs="Times New Roman"/>
          <w:szCs w:val="24"/>
        </w:rPr>
        <w:t xml:space="preserve"> seeking an interim certificate of occupancy</w:t>
      </w:r>
      <w:r>
        <w:rPr>
          <w:rFonts w:cs="Times New Roman"/>
          <w:szCs w:val="24"/>
        </w:rPr>
        <w:t xml:space="preserve"> to submit </w:t>
      </w:r>
      <w:r w:rsidR="00BB0066">
        <w:rPr>
          <w:rFonts w:cs="Times New Roman"/>
          <w:szCs w:val="24"/>
        </w:rPr>
        <w:t>a</w:t>
      </w:r>
      <w:r>
        <w:rPr>
          <w:rFonts w:cs="Times New Roman"/>
          <w:szCs w:val="24"/>
        </w:rPr>
        <w:t xml:space="preserve"> signed statement of compliance required by section 28-118.4.2 of the Administrative Code of the city of New York.  </w:t>
      </w:r>
      <w:r w:rsidR="00BB0066">
        <w:rPr>
          <w:rFonts w:cs="Times New Roman"/>
          <w:szCs w:val="24"/>
        </w:rPr>
        <w:t>This bill</w:t>
      </w:r>
      <w:r>
        <w:rPr>
          <w:rFonts w:cs="Times New Roman"/>
          <w:szCs w:val="24"/>
        </w:rPr>
        <w:t xml:space="preserve"> would </w:t>
      </w:r>
      <w:r w:rsidR="00BC07DF">
        <w:rPr>
          <w:rFonts w:cs="Times New Roman"/>
          <w:szCs w:val="24"/>
        </w:rPr>
        <w:t xml:space="preserve">further </w:t>
      </w:r>
      <w:r>
        <w:rPr>
          <w:rFonts w:cs="Times New Roman"/>
          <w:szCs w:val="24"/>
        </w:rPr>
        <w:t>require building owners to post a copy of partial certificates of occupancy and temporary certificates of occupancy</w:t>
      </w:r>
      <w:r w:rsidR="00BB0066">
        <w:rPr>
          <w:rFonts w:cs="Times New Roman"/>
          <w:szCs w:val="24"/>
        </w:rPr>
        <w:t>,</w:t>
      </w:r>
      <w:r>
        <w:rPr>
          <w:rFonts w:cs="Times New Roman"/>
          <w:szCs w:val="24"/>
        </w:rPr>
        <w:t xml:space="preserve"> including interim certificates of occupancy, in accordance with section 28-118.19 of the Administrative Code. This bill would </w:t>
      </w:r>
      <w:r w:rsidR="00BC07DF">
        <w:rPr>
          <w:rFonts w:cs="Times New Roman"/>
          <w:szCs w:val="24"/>
        </w:rPr>
        <w:t xml:space="preserve">additionally </w:t>
      </w:r>
      <w:r>
        <w:rPr>
          <w:rFonts w:cs="Times New Roman"/>
          <w:szCs w:val="24"/>
        </w:rPr>
        <w:t xml:space="preserve">allow the DOB Commissioner to revoke temporary and interim certificates of occupancy that were issued in error or on the basis of incorrect information. </w:t>
      </w:r>
    </w:p>
    <w:p w:rsidR="00B00730" w:rsidRDefault="0090502C" w:rsidP="00B00730">
      <w:pPr>
        <w:suppressLineNumbers/>
        <w:spacing w:line="480" w:lineRule="auto"/>
        <w:ind w:firstLine="720"/>
      </w:pPr>
      <w:r>
        <w:t xml:space="preserve">This legislation would take effect </w:t>
      </w:r>
      <w:r w:rsidR="007F0F99" w:rsidRPr="007F0F99">
        <w:t>120 days after becoming law</w:t>
      </w:r>
      <w:r w:rsidR="007F0F99">
        <w:t>.</w:t>
      </w:r>
    </w:p>
    <w:p w:rsidR="00B00730" w:rsidRDefault="00B00730" w:rsidP="00B00730">
      <w:pPr>
        <w:suppressLineNumbers/>
        <w:spacing w:line="480" w:lineRule="auto"/>
        <w:jc w:val="center"/>
      </w:pPr>
      <w:r>
        <w:rPr>
          <w:b/>
          <w:u w:val="single"/>
        </w:rPr>
        <w:t>Update</w:t>
      </w:r>
    </w:p>
    <w:p w:rsidR="00B00730" w:rsidRDefault="00B00730" w:rsidP="00B00730">
      <w:pPr>
        <w:suppressLineNumbers/>
        <w:spacing w:line="480" w:lineRule="auto"/>
        <w:ind w:firstLine="720"/>
        <w:contextualSpacing/>
      </w:pPr>
      <w:r>
        <w:t xml:space="preserve">On Wednesday, October 9, 2020, the Committee adopted </w:t>
      </w:r>
      <w:r w:rsidRPr="00F10FB6">
        <w:t xml:space="preserve">Int. No. </w:t>
      </w:r>
      <w:r>
        <w:t xml:space="preserve">2033-A by a vote of </w:t>
      </w:r>
      <w:r w:rsidR="005A2898">
        <w:t xml:space="preserve">eight </w:t>
      </w:r>
      <w:r>
        <w:t xml:space="preserve">in the affirmative, </w:t>
      </w:r>
      <w:r w:rsidRPr="00D902AF">
        <w:t xml:space="preserve">zero </w:t>
      </w:r>
      <w:r>
        <w:t>in the negative, and zero abstentions.</w:t>
      </w:r>
    </w:p>
    <w:p w:rsidR="00CD6309" w:rsidRDefault="00CD6309" w:rsidP="008D5707">
      <w:pPr>
        <w:widowControl w:val="0"/>
        <w:suppressLineNumbers/>
      </w:pPr>
    </w:p>
    <w:p w:rsidR="007978D0" w:rsidRDefault="007978D0" w:rsidP="007978D0">
      <w:pPr>
        <w:suppressLineNumbers/>
        <w:jc w:val="center"/>
      </w:pPr>
    </w:p>
    <w:p w:rsidR="007978D0" w:rsidRDefault="007978D0" w:rsidP="007978D0">
      <w:pPr>
        <w:suppressLineNumbers/>
      </w:pPr>
    </w:p>
    <w:p w:rsidR="00F14453" w:rsidRDefault="00F14453" w:rsidP="007978D0">
      <w:pPr>
        <w:suppressLineNumbers/>
      </w:pPr>
    </w:p>
    <w:p w:rsidR="00F14453" w:rsidRDefault="00F14453" w:rsidP="007978D0">
      <w:pPr>
        <w:suppressLineNumbers/>
      </w:pPr>
    </w:p>
    <w:p w:rsidR="00F14453" w:rsidRDefault="00F14453" w:rsidP="007978D0">
      <w:pPr>
        <w:suppressLineNumbers/>
      </w:pPr>
    </w:p>
    <w:p w:rsidR="00F14453" w:rsidRDefault="00F14453" w:rsidP="007978D0">
      <w:pPr>
        <w:suppressLineNumbers/>
      </w:pPr>
    </w:p>
    <w:p w:rsidR="00F14453" w:rsidRDefault="00F14453" w:rsidP="007978D0">
      <w:pPr>
        <w:suppressLineNumbers/>
      </w:pPr>
    </w:p>
    <w:p w:rsidR="00F14453" w:rsidRDefault="00F14453" w:rsidP="007978D0">
      <w:pPr>
        <w:suppressLineNumbers/>
      </w:pPr>
    </w:p>
    <w:p w:rsidR="007978D0" w:rsidRDefault="007978D0" w:rsidP="007978D0">
      <w:pPr>
        <w:suppressLineNumbers/>
        <w:jc w:val="center"/>
      </w:pPr>
    </w:p>
    <w:p w:rsidR="00F14453" w:rsidRDefault="00F14453" w:rsidP="007978D0">
      <w:pPr>
        <w:suppressLineNumbers/>
        <w:jc w:val="center"/>
      </w:pPr>
    </w:p>
    <w:p w:rsidR="00F14453" w:rsidRDefault="00F14453" w:rsidP="007978D0">
      <w:pPr>
        <w:suppressLineNumbers/>
        <w:jc w:val="center"/>
      </w:pPr>
    </w:p>
    <w:p w:rsidR="00F14453" w:rsidRDefault="00F14453" w:rsidP="007978D0">
      <w:pPr>
        <w:suppressLineNumbers/>
        <w:jc w:val="center"/>
      </w:pPr>
    </w:p>
    <w:p w:rsidR="00F14453" w:rsidRDefault="00F14453" w:rsidP="007978D0">
      <w:pPr>
        <w:suppressLineNumbers/>
        <w:jc w:val="center"/>
      </w:pPr>
    </w:p>
    <w:p w:rsidR="00F14453" w:rsidRDefault="00F14453" w:rsidP="007978D0">
      <w:pPr>
        <w:suppressLineNumbers/>
        <w:jc w:val="center"/>
      </w:pPr>
    </w:p>
    <w:p w:rsidR="00F14453" w:rsidRDefault="00F14453" w:rsidP="007978D0">
      <w:pPr>
        <w:suppressLineNumbers/>
        <w:jc w:val="center"/>
      </w:pPr>
    </w:p>
    <w:p w:rsidR="00F14453" w:rsidRDefault="00F14453" w:rsidP="007978D0">
      <w:pPr>
        <w:suppressLineNumbers/>
        <w:jc w:val="center"/>
      </w:pPr>
    </w:p>
    <w:p w:rsidR="00F14453" w:rsidRDefault="00F14453" w:rsidP="007978D0">
      <w:pPr>
        <w:suppressLineNumbers/>
        <w:jc w:val="center"/>
      </w:pPr>
    </w:p>
    <w:p w:rsidR="007978D0" w:rsidRDefault="007978D0" w:rsidP="007978D0">
      <w:pPr>
        <w:suppressLineNumbers/>
        <w:jc w:val="center"/>
      </w:pPr>
      <w:r>
        <w:t>[THIS PAGE INTENTIONALLY LEFT BLANK]</w:t>
      </w: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F14453">
      <w:pPr>
        <w:suppressLineNumbers/>
      </w:pPr>
    </w:p>
    <w:p w:rsidR="003B37F3" w:rsidRDefault="003B37F3" w:rsidP="00F14453">
      <w:pPr>
        <w:suppressLineNumbers/>
      </w:pPr>
    </w:p>
    <w:p w:rsidR="003B37F3" w:rsidRDefault="003B37F3" w:rsidP="00F14453">
      <w:pPr>
        <w:suppressLineNumbers/>
      </w:pPr>
    </w:p>
    <w:p w:rsidR="003B37F3" w:rsidRDefault="003B37F3" w:rsidP="00F14453">
      <w:pPr>
        <w:suppressLineNumbers/>
      </w:pPr>
    </w:p>
    <w:p w:rsidR="003B37F3" w:rsidRDefault="003B37F3" w:rsidP="00F14453">
      <w:pPr>
        <w:suppressLineNumbers/>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F0F99" w:rsidRPr="007F0F99" w:rsidTr="007F0F99">
        <w:trPr>
          <w:tblCellSpacing w:w="0" w:type="dxa"/>
        </w:trPr>
        <w:tc>
          <w:tcPr>
            <w:tcW w:w="0" w:type="auto"/>
            <w:shd w:val="clear" w:color="auto" w:fill="FFFFFF"/>
            <w:vAlign w:val="center"/>
            <w:hideMark/>
          </w:tcPr>
          <w:p w:rsidR="007F0F99" w:rsidRPr="007F0F99" w:rsidRDefault="007F0F99" w:rsidP="007F0F99">
            <w:pPr>
              <w:shd w:val="clear" w:color="auto" w:fill="FFFFFF"/>
              <w:spacing w:after="0" w:line="240" w:lineRule="auto"/>
              <w:jc w:val="center"/>
              <w:rPr>
                <w:rFonts w:eastAsia="Times New Roman" w:cs="Times New Roman"/>
                <w:color w:val="000000"/>
                <w:sz w:val="27"/>
                <w:szCs w:val="27"/>
              </w:rPr>
            </w:pPr>
            <w:r w:rsidRPr="007F0F99">
              <w:rPr>
                <w:rFonts w:eastAsia="Times New Roman" w:cs="Times New Roman"/>
                <w:color w:val="000000"/>
                <w:szCs w:val="24"/>
              </w:rPr>
              <w:t xml:space="preserve"> Int. No. 2033-A</w:t>
            </w:r>
          </w:p>
          <w:p w:rsidR="007F0F99" w:rsidRPr="007F0F99" w:rsidRDefault="007F0F99" w:rsidP="007F0F99">
            <w:pPr>
              <w:shd w:val="clear" w:color="auto" w:fill="FFFFFF"/>
              <w:spacing w:after="0" w:line="240" w:lineRule="auto"/>
              <w:jc w:val="center"/>
              <w:rPr>
                <w:rFonts w:eastAsia="Times New Roman" w:cs="Times New Roman"/>
                <w:color w:val="000000"/>
                <w:sz w:val="27"/>
                <w:szCs w:val="27"/>
              </w:rPr>
            </w:pPr>
            <w:r w:rsidRPr="007F0F99">
              <w:rPr>
                <w:rFonts w:eastAsia="Times New Roman" w:cs="Times New Roman"/>
                <w:color w:val="000000"/>
                <w:szCs w:val="24"/>
              </w:rPr>
              <w:t> </w:t>
            </w:r>
          </w:p>
          <w:p w:rsidR="004F0D6B" w:rsidRDefault="004F0D6B" w:rsidP="007F0F99">
            <w:pPr>
              <w:shd w:val="clear" w:color="auto" w:fill="FFFFFF"/>
              <w:spacing w:after="0" w:line="240" w:lineRule="auto"/>
              <w:jc w:val="both"/>
              <w:rPr>
                <w:rFonts w:eastAsia="Times New Roman" w:cs="Times New Roman"/>
                <w:color w:val="000000"/>
                <w:szCs w:val="24"/>
              </w:rPr>
            </w:pPr>
            <w:r w:rsidRPr="004F0D6B">
              <w:rPr>
                <w:rFonts w:eastAsia="Times New Roman" w:cs="Times New Roman"/>
                <w:color w:val="000000"/>
                <w:szCs w:val="24"/>
              </w:rPr>
              <w:t>By Council Members Cornegy and Kallos (by request of the Mayor)</w:t>
            </w:r>
          </w:p>
          <w:p w:rsidR="007F0F99" w:rsidRPr="007F0F99" w:rsidRDefault="007F0F99" w:rsidP="007F0F99">
            <w:pPr>
              <w:shd w:val="clear" w:color="auto" w:fill="FFFFFF"/>
              <w:spacing w:after="0" w:line="240" w:lineRule="auto"/>
              <w:jc w:val="both"/>
              <w:rPr>
                <w:rFonts w:eastAsia="Times New Roman" w:cs="Times New Roman"/>
                <w:color w:val="000000"/>
                <w:sz w:val="27"/>
                <w:szCs w:val="27"/>
              </w:rPr>
            </w:pPr>
            <w:r w:rsidRPr="007F0F99">
              <w:rPr>
                <w:rFonts w:eastAsia="Times New Roman" w:cs="Times New Roman"/>
                <w:color w:val="000000"/>
                <w:szCs w:val="24"/>
              </w:rPr>
              <w:t> </w:t>
            </w:r>
          </w:p>
          <w:p w:rsidR="007F0F99" w:rsidRPr="007F0F99" w:rsidRDefault="007F0F99" w:rsidP="007F0F99">
            <w:pPr>
              <w:shd w:val="clear" w:color="auto" w:fill="FFFFFF"/>
              <w:spacing w:after="0" w:line="240" w:lineRule="auto"/>
              <w:jc w:val="both"/>
              <w:rPr>
                <w:rFonts w:eastAsia="Times New Roman" w:cs="Times New Roman"/>
                <w:color w:val="000000"/>
                <w:sz w:val="27"/>
                <w:szCs w:val="27"/>
              </w:rPr>
            </w:pPr>
            <w:r w:rsidRPr="007F0F99">
              <w:rPr>
                <w:rFonts w:eastAsia="Times New Roman" w:cs="Times New Roman"/>
                <w:color w:val="000000"/>
                <w:szCs w:val="24"/>
              </w:rPr>
              <w:t>A Local Law to amend the administrative code of the city of New York, in relation to statements of compliance, issuance and posting requirements of certificates of occupancy and interim certificates of occupancy</w:t>
            </w:r>
          </w:p>
          <w:p w:rsidR="007F0F99" w:rsidRPr="007F0F99" w:rsidRDefault="007F0F99" w:rsidP="007F0F99">
            <w:pPr>
              <w:shd w:val="clear" w:color="auto" w:fill="FFFFFF"/>
              <w:spacing w:after="0" w:line="240" w:lineRule="auto"/>
              <w:jc w:val="both"/>
              <w:rPr>
                <w:rFonts w:eastAsia="Times New Roman" w:cs="Times New Roman"/>
                <w:color w:val="000000"/>
                <w:sz w:val="27"/>
                <w:szCs w:val="27"/>
              </w:rPr>
            </w:pPr>
            <w:r w:rsidRPr="007F0F99">
              <w:rPr>
                <w:rFonts w:eastAsia="Times New Roman" w:cs="Times New Roman"/>
                <w:color w:val="000000"/>
                <w:szCs w:val="24"/>
              </w:rPr>
              <w:t> </w:t>
            </w:r>
          </w:p>
          <w:p w:rsidR="007F0F99" w:rsidRPr="007F0F99" w:rsidRDefault="007F0F99" w:rsidP="007F0F99">
            <w:pPr>
              <w:shd w:val="clear" w:color="auto" w:fill="FFFFFF"/>
              <w:spacing w:after="0" w:line="240" w:lineRule="auto"/>
              <w:jc w:val="both"/>
              <w:rPr>
                <w:rFonts w:eastAsia="Times New Roman" w:cs="Times New Roman"/>
                <w:color w:val="000000"/>
                <w:sz w:val="27"/>
                <w:szCs w:val="27"/>
              </w:rPr>
            </w:pPr>
            <w:r w:rsidRPr="007F0F99">
              <w:rPr>
                <w:rFonts w:eastAsia="Times New Roman" w:cs="Times New Roman"/>
                <w:color w:val="000000"/>
                <w:szCs w:val="24"/>
                <w:u w:val="single"/>
              </w:rPr>
              <w:t>Be it enacted by the Council as follows:</w:t>
            </w:r>
          </w:p>
          <w:p w:rsidR="007F0F99" w:rsidRPr="007F0F99" w:rsidRDefault="007F0F99" w:rsidP="007F0F99">
            <w:pPr>
              <w:shd w:val="clear" w:color="auto" w:fill="FFFFFF"/>
              <w:spacing w:after="0" w:line="240" w:lineRule="auto"/>
              <w:jc w:val="both"/>
              <w:rPr>
                <w:rFonts w:eastAsia="Times New Roman" w:cs="Times New Roman"/>
                <w:color w:val="000000"/>
                <w:sz w:val="27"/>
                <w:szCs w:val="27"/>
              </w:rPr>
            </w:pPr>
            <w:r w:rsidRPr="007F0F99">
              <w:rPr>
                <w:rFonts w:eastAsia="Times New Roman" w:cs="Times New Roman"/>
                <w:color w:val="000000"/>
                <w:szCs w:val="24"/>
              </w:rPr>
              <w:t> </w:t>
            </w:r>
          </w:p>
          <w:p w:rsidR="007F0F99" w:rsidRPr="007F0F99" w:rsidRDefault="007F0F99" w:rsidP="007F0F99">
            <w:pPr>
              <w:shd w:val="clear" w:color="auto" w:fill="FFFFFF"/>
              <w:spacing w:after="0" w:line="480" w:lineRule="auto"/>
              <w:ind w:firstLine="720"/>
              <w:jc w:val="both"/>
              <w:rPr>
                <w:rFonts w:eastAsia="Times New Roman" w:cs="Times New Roman"/>
                <w:color w:val="000000"/>
                <w:sz w:val="27"/>
                <w:szCs w:val="27"/>
              </w:rPr>
            </w:pPr>
            <w:r w:rsidRPr="007F0F99">
              <w:rPr>
                <w:rFonts w:eastAsia="Times New Roman" w:cs="Times New Roman"/>
                <w:color w:val="000000"/>
                <w:szCs w:val="24"/>
              </w:rPr>
              <w:t>Section 1.  Section 28-101.5 of the administrative code of the city of New York is amended by adding a definition of the term “interim certificate of occupancy”, in alphabetical order, to read as follows:</w:t>
            </w:r>
          </w:p>
          <w:p w:rsidR="007F0F99" w:rsidRPr="007F0F99" w:rsidRDefault="007F0F99" w:rsidP="007F0F99">
            <w:pPr>
              <w:shd w:val="clear" w:color="auto" w:fill="FFFFFF"/>
              <w:spacing w:after="0" w:line="240" w:lineRule="auto"/>
              <w:jc w:val="both"/>
              <w:rPr>
                <w:rFonts w:eastAsia="Times New Roman" w:cs="Times New Roman"/>
                <w:color w:val="000000"/>
                <w:sz w:val="27"/>
                <w:szCs w:val="27"/>
              </w:rPr>
            </w:pPr>
            <w:r w:rsidRPr="007F0F99">
              <w:rPr>
                <w:rFonts w:eastAsia="Times New Roman" w:cs="Times New Roman"/>
                <w:b/>
                <w:bCs/>
                <w:color w:val="000000"/>
                <w:szCs w:val="24"/>
                <w:u w:val="single"/>
              </w:rPr>
              <w:t>INTERIM CERTIFICATE OF OCCUPANCY.</w:t>
            </w:r>
            <w:r w:rsidRPr="007F0F99">
              <w:rPr>
                <w:rFonts w:eastAsia="Times New Roman" w:cs="Times New Roman"/>
                <w:color w:val="000000"/>
                <w:szCs w:val="24"/>
                <w:u w:val="single"/>
              </w:rPr>
              <w:t>  A type of temporary certificate of occupancy authorizing occupancy of one or more floors of a building prior to the completion of all work needed to obtain a certificate of occupancy for the building, and that remains in effect until the issuance of a certificate of occupancy for the building.</w:t>
            </w:r>
          </w:p>
          <w:p w:rsidR="007F0F99" w:rsidRPr="007F0F99" w:rsidRDefault="007F0F99" w:rsidP="007F0F99">
            <w:pPr>
              <w:shd w:val="clear" w:color="auto" w:fill="FFFFFF"/>
              <w:spacing w:after="0" w:line="240" w:lineRule="auto"/>
              <w:jc w:val="both"/>
              <w:rPr>
                <w:rFonts w:eastAsia="Times New Roman" w:cs="Times New Roman"/>
                <w:color w:val="000000"/>
                <w:sz w:val="27"/>
                <w:szCs w:val="27"/>
              </w:rPr>
            </w:pPr>
            <w:r w:rsidRPr="007F0F99">
              <w:rPr>
                <w:rFonts w:eastAsia="Times New Roman" w:cs="Times New Roman"/>
                <w:color w:val="000000"/>
                <w:szCs w:val="24"/>
              </w:rPr>
              <w:t> </w:t>
            </w:r>
          </w:p>
          <w:p w:rsidR="007F0F99" w:rsidRPr="007F0F99" w:rsidRDefault="007F0F99" w:rsidP="007F0F99">
            <w:pPr>
              <w:shd w:val="clear" w:color="auto" w:fill="FFFFFF"/>
              <w:spacing w:after="150" w:line="480" w:lineRule="auto"/>
              <w:ind w:firstLine="720"/>
              <w:jc w:val="both"/>
              <w:rPr>
                <w:rFonts w:eastAsia="Times New Roman" w:cs="Times New Roman"/>
                <w:color w:val="000000"/>
                <w:sz w:val="27"/>
                <w:szCs w:val="27"/>
              </w:rPr>
            </w:pPr>
            <w:r w:rsidRPr="007F0F99">
              <w:rPr>
                <w:rFonts w:eastAsia="Times New Roman" w:cs="Times New Roman"/>
                <w:color w:val="000000"/>
                <w:szCs w:val="24"/>
              </w:rPr>
              <w:t>§ 2.  Table 28-112.8 of the administrative code of the city of New York is amended by adding a fee for “Application for interim certificate of occupancy” after the line beginning “Application for temporary certificate of occupancy”, to read as follows:</w:t>
            </w:r>
          </w:p>
          <w:tbl>
            <w:tblPr>
              <w:tblW w:w="0" w:type="auto"/>
              <w:tblCellMar>
                <w:left w:w="0" w:type="dxa"/>
                <w:right w:w="0" w:type="dxa"/>
              </w:tblCellMar>
              <w:tblLook w:val="04A0" w:firstRow="1" w:lastRow="0" w:firstColumn="1" w:lastColumn="0" w:noHBand="0" w:noVBand="1"/>
            </w:tblPr>
            <w:tblGrid>
              <w:gridCol w:w="3126"/>
              <w:gridCol w:w="2607"/>
              <w:gridCol w:w="1132"/>
              <w:gridCol w:w="2416"/>
            </w:tblGrid>
            <w:tr w:rsidR="007F0F99" w:rsidRPr="007F0F99" w:rsidTr="007F0F99">
              <w:tc>
                <w:tcPr>
                  <w:tcW w:w="9144" w:type="dxa"/>
                  <w:gridSpan w:val="4"/>
                  <w:tcBorders>
                    <w:top w:val="nil"/>
                    <w:left w:val="nil"/>
                    <w:bottom w:val="single" w:sz="8" w:space="0" w:color="000000"/>
                    <w:right w:val="nil"/>
                  </w:tcBorders>
                  <w:tcMar>
                    <w:top w:w="0" w:type="dxa"/>
                    <w:left w:w="108" w:type="dxa"/>
                    <w:bottom w:w="0" w:type="dxa"/>
                    <w:right w:w="108" w:type="dxa"/>
                  </w:tcMar>
                  <w:hideMark/>
                </w:tcPr>
                <w:p w:rsidR="007F0F99" w:rsidRPr="007F0F99" w:rsidRDefault="007F0F99" w:rsidP="007F0F99">
                  <w:pPr>
                    <w:spacing w:after="0" w:line="240" w:lineRule="auto"/>
                    <w:rPr>
                      <w:rFonts w:eastAsia="Times New Roman" w:cs="Times New Roman"/>
                      <w:szCs w:val="24"/>
                    </w:rPr>
                  </w:pPr>
                  <w:r w:rsidRPr="007F0F99">
                    <w:rPr>
                      <w:rFonts w:eastAsia="Times New Roman" w:cs="Times New Roman"/>
                      <w:b/>
                      <w:bCs/>
                      <w:color w:val="000000"/>
                      <w:sz w:val="20"/>
                      <w:szCs w:val="20"/>
                    </w:rPr>
                    <w:t>TABLE 28-112.8</w:t>
                  </w:r>
                </w:p>
              </w:tc>
            </w:tr>
            <w:tr w:rsidR="007F0F99" w:rsidRPr="007F0F99" w:rsidTr="007F0F99">
              <w:tc>
                <w:tcPr>
                  <w:tcW w:w="3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F99" w:rsidRPr="007F0F99" w:rsidRDefault="007F0F99" w:rsidP="007F0F99">
                  <w:pPr>
                    <w:spacing w:after="0" w:line="240" w:lineRule="auto"/>
                    <w:rPr>
                      <w:rFonts w:eastAsia="Times New Roman" w:cs="Times New Roman"/>
                      <w:szCs w:val="24"/>
                    </w:rPr>
                  </w:pPr>
                  <w:r w:rsidRPr="007F0F99">
                    <w:rPr>
                      <w:rFonts w:eastAsia="Times New Roman" w:cs="Times New Roman"/>
                      <w:b/>
                      <w:bCs/>
                      <w:color w:val="000000"/>
                      <w:sz w:val="16"/>
                      <w:szCs w:val="16"/>
                    </w:rPr>
                    <w:t>SERVICE TYPE</w:t>
                  </w:r>
                </w:p>
              </w:tc>
              <w:tc>
                <w:tcPr>
                  <w:tcW w:w="2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F99" w:rsidRPr="007F0F99" w:rsidRDefault="007F0F99" w:rsidP="007F0F99">
                  <w:pPr>
                    <w:spacing w:after="0" w:line="240" w:lineRule="auto"/>
                    <w:rPr>
                      <w:rFonts w:eastAsia="Times New Roman" w:cs="Times New Roman"/>
                      <w:szCs w:val="24"/>
                    </w:rPr>
                  </w:pPr>
                  <w:r w:rsidRPr="007F0F99">
                    <w:rPr>
                      <w:rFonts w:eastAsia="Times New Roman" w:cs="Times New Roman"/>
                      <w:b/>
                      <w:bCs/>
                      <w:color w:val="000000"/>
                      <w:sz w:val="16"/>
                      <w:szCs w:val="16"/>
                    </w:rPr>
                    <w:t>FEE</w:t>
                  </w:r>
                </w:p>
              </w:tc>
              <w:tc>
                <w:tcPr>
                  <w:tcW w:w="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F99" w:rsidRPr="007F0F99" w:rsidRDefault="007F0F99" w:rsidP="007F0F99">
                  <w:pPr>
                    <w:spacing w:after="0" w:line="240" w:lineRule="auto"/>
                    <w:rPr>
                      <w:rFonts w:eastAsia="Times New Roman" w:cs="Times New Roman"/>
                      <w:szCs w:val="24"/>
                    </w:rPr>
                  </w:pPr>
                  <w:r w:rsidRPr="007F0F99">
                    <w:rPr>
                      <w:rFonts w:eastAsia="Times New Roman" w:cs="Times New Roman"/>
                      <w:b/>
                      <w:bCs/>
                      <w:color w:val="000000"/>
                      <w:sz w:val="16"/>
                      <w:szCs w:val="16"/>
                    </w:rPr>
                    <w:t>RENEWALS</w:t>
                  </w:r>
                </w:p>
              </w:tc>
              <w:tc>
                <w:tcPr>
                  <w:tcW w:w="1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F99" w:rsidRPr="007F0F99" w:rsidRDefault="007F0F99" w:rsidP="007F0F99">
                  <w:pPr>
                    <w:spacing w:after="0" w:line="240" w:lineRule="auto"/>
                    <w:rPr>
                      <w:rFonts w:eastAsia="Times New Roman" w:cs="Times New Roman"/>
                      <w:szCs w:val="24"/>
                    </w:rPr>
                  </w:pPr>
                  <w:r w:rsidRPr="007F0F99">
                    <w:rPr>
                      <w:rFonts w:eastAsia="Times New Roman" w:cs="Times New Roman"/>
                      <w:b/>
                      <w:bCs/>
                      <w:color w:val="000000"/>
                      <w:sz w:val="16"/>
                      <w:szCs w:val="16"/>
                    </w:rPr>
                    <w:t>COMMENTS</w:t>
                  </w:r>
                </w:p>
              </w:tc>
            </w:tr>
            <w:tr w:rsidR="007F0F99" w:rsidRPr="007F0F99" w:rsidTr="007F0F99">
              <w:tc>
                <w:tcPr>
                  <w:tcW w:w="3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F99" w:rsidRPr="007F0F99" w:rsidRDefault="007F0F99" w:rsidP="007F0F99">
                  <w:pPr>
                    <w:spacing w:after="0" w:line="240" w:lineRule="auto"/>
                    <w:rPr>
                      <w:rFonts w:eastAsia="Times New Roman" w:cs="Times New Roman"/>
                      <w:szCs w:val="24"/>
                    </w:rPr>
                  </w:pPr>
                  <w:r w:rsidRPr="007F0F99">
                    <w:rPr>
                      <w:rFonts w:eastAsia="Times New Roman" w:cs="Times New Roman"/>
                      <w:color w:val="000000"/>
                      <w:sz w:val="16"/>
                      <w:szCs w:val="16"/>
                      <w:u w:val="single"/>
                    </w:rPr>
                    <w:t>Application for interim certificate of occupancy</w:t>
                  </w:r>
                </w:p>
              </w:tc>
              <w:tc>
                <w:tcPr>
                  <w:tcW w:w="2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F99" w:rsidRPr="007F0F99" w:rsidRDefault="007F0F99" w:rsidP="007F0F99">
                  <w:pPr>
                    <w:spacing w:after="0" w:line="240" w:lineRule="auto"/>
                    <w:rPr>
                      <w:rFonts w:eastAsia="Times New Roman" w:cs="Times New Roman"/>
                      <w:szCs w:val="24"/>
                    </w:rPr>
                  </w:pPr>
                  <w:r w:rsidRPr="007F0F99">
                    <w:rPr>
                      <w:rFonts w:eastAsia="Times New Roman" w:cs="Times New Roman"/>
                      <w:color w:val="000000"/>
                      <w:sz w:val="16"/>
                      <w:szCs w:val="16"/>
                      <w:u w:val="single"/>
                    </w:rPr>
                    <w:t>$130</w:t>
                  </w:r>
                </w:p>
              </w:tc>
              <w:tc>
                <w:tcPr>
                  <w:tcW w:w="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F99" w:rsidRPr="007F0F99" w:rsidRDefault="007F0F99" w:rsidP="007F0F99">
                  <w:pPr>
                    <w:spacing w:after="0" w:line="240" w:lineRule="auto"/>
                    <w:rPr>
                      <w:rFonts w:eastAsia="Times New Roman" w:cs="Times New Roman"/>
                      <w:szCs w:val="24"/>
                    </w:rPr>
                  </w:pPr>
                  <w:r w:rsidRPr="007F0F99">
                    <w:rPr>
                      <w:rFonts w:eastAsia="Times New Roman" w:cs="Times New Roman"/>
                      <w:color w:val="000000"/>
                      <w:sz w:val="16"/>
                      <w:szCs w:val="16"/>
                    </w:rPr>
                    <w:t> </w:t>
                  </w:r>
                </w:p>
              </w:tc>
              <w:tc>
                <w:tcPr>
                  <w:tcW w:w="1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F99" w:rsidRPr="007F0F99" w:rsidRDefault="007F0F99" w:rsidP="007F0F99">
                  <w:pPr>
                    <w:spacing w:after="0" w:line="240" w:lineRule="auto"/>
                    <w:rPr>
                      <w:rFonts w:eastAsia="Times New Roman" w:cs="Times New Roman"/>
                      <w:szCs w:val="24"/>
                    </w:rPr>
                  </w:pPr>
                  <w:r w:rsidRPr="007F0F99">
                    <w:rPr>
                      <w:rFonts w:eastAsia="Times New Roman" w:cs="Times New Roman"/>
                      <w:color w:val="000000"/>
                      <w:sz w:val="16"/>
                      <w:szCs w:val="16"/>
                    </w:rPr>
                    <w:t> </w:t>
                  </w:r>
                </w:p>
              </w:tc>
            </w:tr>
          </w:tbl>
          <w:p w:rsidR="007F0F99" w:rsidRPr="007F0F99" w:rsidRDefault="007F0F99" w:rsidP="007F0F99">
            <w:pPr>
              <w:shd w:val="clear" w:color="auto" w:fill="FFFFFF"/>
              <w:spacing w:after="0" w:line="480" w:lineRule="auto"/>
              <w:ind w:firstLine="720"/>
              <w:jc w:val="both"/>
              <w:rPr>
                <w:rFonts w:eastAsia="Times New Roman" w:cs="Times New Roman"/>
                <w:color w:val="000000"/>
                <w:sz w:val="27"/>
                <w:szCs w:val="27"/>
              </w:rPr>
            </w:pPr>
            <w:r w:rsidRPr="007F0F99">
              <w:rPr>
                <w:rFonts w:eastAsia="Times New Roman" w:cs="Times New Roman"/>
                <w:color w:val="000000"/>
                <w:szCs w:val="24"/>
              </w:rPr>
              <w:t> </w:t>
            </w:r>
          </w:p>
          <w:p w:rsidR="007F0F99" w:rsidRPr="007F0F99" w:rsidRDefault="007F0F99" w:rsidP="007F0F99">
            <w:pPr>
              <w:shd w:val="clear" w:color="auto" w:fill="FFFFFF"/>
              <w:spacing w:after="0" w:line="480" w:lineRule="auto"/>
              <w:ind w:firstLine="720"/>
              <w:jc w:val="both"/>
              <w:rPr>
                <w:rFonts w:eastAsia="Times New Roman" w:cs="Times New Roman"/>
                <w:color w:val="000000"/>
                <w:sz w:val="27"/>
                <w:szCs w:val="27"/>
              </w:rPr>
            </w:pPr>
            <w:r w:rsidRPr="007F0F99">
              <w:rPr>
                <w:rFonts w:eastAsia="Times New Roman" w:cs="Times New Roman"/>
                <w:color w:val="000000"/>
                <w:szCs w:val="24"/>
              </w:rPr>
              <w:t>§ 3.  Section 28-118.4.2 of the administrative code of the city of New York, as added by local law number 33 for the year 2007, is amended to read as follows:</w:t>
            </w:r>
          </w:p>
          <w:p w:rsidR="007F0F99" w:rsidRPr="007F0F99" w:rsidRDefault="007F0F99" w:rsidP="007F0F99">
            <w:pPr>
              <w:shd w:val="clear" w:color="auto" w:fill="FFFFFF"/>
              <w:spacing w:after="0" w:line="240" w:lineRule="auto"/>
              <w:ind w:left="510"/>
              <w:jc w:val="both"/>
              <w:rPr>
                <w:rFonts w:eastAsia="Times New Roman" w:cs="Times New Roman"/>
                <w:color w:val="000000"/>
                <w:sz w:val="27"/>
                <w:szCs w:val="27"/>
              </w:rPr>
            </w:pPr>
            <w:r w:rsidRPr="007F0F99">
              <w:rPr>
                <w:rFonts w:eastAsia="Times New Roman" w:cs="Times New Roman"/>
                <w:b/>
                <w:bCs/>
                <w:color w:val="000000"/>
                <w:szCs w:val="24"/>
              </w:rPr>
              <w:t>§ 28-118.4.2 Statement of compliance. </w:t>
            </w:r>
            <w:r w:rsidRPr="007F0F99">
              <w:rPr>
                <w:rFonts w:eastAsia="Times New Roman" w:cs="Times New Roman"/>
                <w:color w:val="000000"/>
                <w:szCs w:val="24"/>
              </w:rPr>
              <w:t>When a certificate of occupancy for a new or altered building is applied for, the application shall be accompanied by a signed statement of the registered design professional of record or [the superintendent of construction, as applicable,] </w:t>
            </w:r>
            <w:r w:rsidRPr="007F0F99">
              <w:rPr>
                <w:rFonts w:eastAsia="Times New Roman" w:cs="Times New Roman"/>
                <w:color w:val="000000"/>
                <w:szCs w:val="24"/>
                <w:u w:val="single"/>
              </w:rPr>
              <w:t>permit holder</w:t>
            </w:r>
            <w:r w:rsidRPr="007F0F99">
              <w:rPr>
                <w:rFonts w:eastAsia="Times New Roman" w:cs="Times New Roman"/>
                <w:color w:val="000000"/>
                <w:szCs w:val="24"/>
              </w:rPr>
              <w:t> stating that such person has examined the approved construction documents and specifications of the building for which the certificate of occupancy is sought, and that, to the best of his or her knowledge and belief, the building has been erected or altered in accordance with the approved construction documents and specifications and, as erected or altered, complies with the provisions of this code and all other applicable laws and rules, except insofar as variations or variances therefrom have been legally permitted or authorized, specifying such variations or variances in such required statement.</w:t>
            </w:r>
          </w:p>
          <w:p w:rsidR="007F0F99" w:rsidRPr="007F0F99" w:rsidRDefault="007F0F99" w:rsidP="007F0F99">
            <w:pPr>
              <w:shd w:val="clear" w:color="auto" w:fill="FFFFFF"/>
              <w:spacing w:after="0" w:line="240" w:lineRule="auto"/>
              <w:jc w:val="both"/>
              <w:rPr>
                <w:rFonts w:eastAsia="Times New Roman" w:cs="Times New Roman"/>
                <w:color w:val="000000"/>
                <w:sz w:val="27"/>
                <w:szCs w:val="27"/>
              </w:rPr>
            </w:pPr>
            <w:r w:rsidRPr="007F0F99">
              <w:rPr>
                <w:rFonts w:eastAsia="Times New Roman" w:cs="Times New Roman"/>
                <w:color w:val="000000"/>
                <w:szCs w:val="24"/>
              </w:rPr>
              <w:t> </w:t>
            </w:r>
          </w:p>
          <w:p w:rsidR="007F0F99" w:rsidRPr="007F0F99" w:rsidRDefault="007F0F99" w:rsidP="007F0F99">
            <w:pPr>
              <w:shd w:val="clear" w:color="auto" w:fill="FFFFFF"/>
              <w:spacing w:after="0" w:line="480" w:lineRule="auto"/>
              <w:ind w:firstLine="720"/>
              <w:jc w:val="both"/>
              <w:rPr>
                <w:rFonts w:eastAsia="Times New Roman" w:cs="Times New Roman"/>
                <w:color w:val="000000"/>
                <w:sz w:val="27"/>
                <w:szCs w:val="27"/>
              </w:rPr>
            </w:pPr>
            <w:r w:rsidRPr="007F0F99">
              <w:rPr>
                <w:rFonts w:eastAsia="Times New Roman" w:cs="Times New Roman"/>
                <w:color w:val="000000"/>
                <w:szCs w:val="24"/>
              </w:rPr>
              <w:t>§ 4.  Section 28-118.15 of the administrative code of the city of New York, as added by local law number 33 for the year 2007, is amended to read as follows:</w:t>
            </w:r>
          </w:p>
          <w:p w:rsidR="007F0F99" w:rsidRPr="007F0F99" w:rsidRDefault="007F0F99" w:rsidP="007F0F99">
            <w:pPr>
              <w:shd w:val="clear" w:color="auto" w:fill="FFFFFF"/>
              <w:spacing w:after="240" w:line="240" w:lineRule="auto"/>
              <w:jc w:val="both"/>
              <w:rPr>
                <w:rFonts w:eastAsia="Times New Roman" w:cs="Times New Roman"/>
                <w:color w:val="000000"/>
                <w:sz w:val="27"/>
                <w:szCs w:val="27"/>
              </w:rPr>
            </w:pPr>
            <w:r w:rsidRPr="007F0F99">
              <w:rPr>
                <w:rFonts w:eastAsia="Times New Roman" w:cs="Times New Roman"/>
                <w:b/>
                <w:bCs/>
                <w:color w:val="000000"/>
                <w:szCs w:val="24"/>
              </w:rPr>
              <w:t>§ 28-118.15 Temporary certificates of occupancy.</w:t>
            </w:r>
            <w:r w:rsidRPr="007F0F99">
              <w:rPr>
                <w:rFonts w:eastAsia="Times New Roman" w:cs="Times New Roman"/>
                <w:color w:val="000000"/>
                <w:szCs w:val="24"/>
              </w:rPr>
              <w:t> Upon application, the commissioner is authorized to issue a temporary certificate of occupancy before the completion of the entire work covered by the permit, provided that the subject portion or portions of the building may be occupied and maintained in a manner that will not endanger public safety, health, or welfare. The commissioner shall set a time period during which the temporary certificate of occupancy is valid. </w:t>
            </w:r>
            <w:r w:rsidRPr="007F0F99">
              <w:rPr>
                <w:rFonts w:eastAsia="Times New Roman" w:cs="Times New Roman"/>
                <w:color w:val="000000"/>
                <w:szCs w:val="24"/>
                <w:u w:val="single"/>
              </w:rPr>
              <w:t>The provisions of section 28-118.15.1 apply only to interim certificates of occupancy.  Nothing in section 28-118.15.1 is intended to affect, alter or amend the commissioner’s power to issue or to set time periods for the expiration of temporary certificates of occupancy that are not interim certificates of occupancy.</w:t>
            </w:r>
          </w:p>
          <w:p w:rsidR="007F0F99" w:rsidRPr="007F0F99" w:rsidRDefault="007F0F99" w:rsidP="007F0F99">
            <w:pPr>
              <w:shd w:val="clear" w:color="auto" w:fill="FFFFFF"/>
              <w:spacing w:after="240" w:line="240" w:lineRule="auto"/>
              <w:ind w:left="510"/>
              <w:jc w:val="both"/>
              <w:rPr>
                <w:rFonts w:eastAsia="Times New Roman" w:cs="Times New Roman"/>
                <w:color w:val="000000"/>
                <w:sz w:val="27"/>
                <w:szCs w:val="27"/>
              </w:rPr>
            </w:pPr>
            <w:r w:rsidRPr="007F0F99">
              <w:rPr>
                <w:rFonts w:eastAsia="Times New Roman" w:cs="Times New Roman"/>
                <w:b/>
                <w:bCs/>
                <w:color w:val="000000"/>
                <w:szCs w:val="24"/>
                <w:u w:val="single"/>
              </w:rPr>
              <w:t>§ 28-118.15.1 Interim certificate of occupancy.</w:t>
            </w:r>
            <w:r w:rsidRPr="007F0F99">
              <w:rPr>
                <w:rFonts w:eastAsia="Times New Roman" w:cs="Times New Roman"/>
                <w:color w:val="000000"/>
                <w:szCs w:val="24"/>
                <w:u w:val="single"/>
              </w:rPr>
              <w:t> An interim certificate of occupancy may be issued authorizing occupancy of a specific floor or floors of a building prior to the completion of the entire work covered by a permit in accordance with this section and rules of the department, subject to the following conditions:</w:t>
            </w:r>
          </w:p>
          <w:p w:rsidR="007F0F99" w:rsidRPr="007F0F99" w:rsidRDefault="007F0F99" w:rsidP="007F0F99">
            <w:pPr>
              <w:shd w:val="clear" w:color="auto" w:fill="FFFFFF"/>
              <w:spacing w:after="240" w:line="240" w:lineRule="auto"/>
              <w:ind w:left="1230" w:hanging="360"/>
              <w:jc w:val="both"/>
              <w:rPr>
                <w:rFonts w:eastAsia="Times New Roman" w:cs="Times New Roman"/>
                <w:color w:val="000000"/>
                <w:sz w:val="27"/>
                <w:szCs w:val="27"/>
              </w:rPr>
            </w:pPr>
            <w:r w:rsidRPr="007F0F99">
              <w:rPr>
                <w:rFonts w:eastAsia="Times New Roman" w:cs="Times New Roman"/>
                <w:color w:val="000000"/>
                <w:szCs w:val="24"/>
                <w:u w:val="single"/>
              </w:rPr>
              <w:t>1.</w:t>
            </w:r>
            <w:r w:rsidRPr="007F0F99">
              <w:rPr>
                <w:rFonts w:eastAsia="Times New Roman" w:cs="Times New Roman"/>
                <w:color w:val="000000"/>
                <w:sz w:val="14"/>
                <w:szCs w:val="14"/>
              </w:rPr>
              <w:t>     </w:t>
            </w:r>
            <w:r w:rsidRPr="007F0F99">
              <w:rPr>
                <w:rFonts w:eastAsia="Times New Roman" w:cs="Times New Roman"/>
                <w:color w:val="000000"/>
                <w:szCs w:val="24"/>
                <w:u w:val="single"/>
              </w:rPr>
              <w:t xml:space="preserve"> The building is of noncombustible construction and protected with an automatic sprinkler system;</w:t>
            </w:r>
          </w:p>
          <w:p w:rsidR="007F0F99" w:rsidRPr="007F0F99" w:rsidRDefault="007F0F99" w:rsidP="007F0F99">
            <w:pPr>
              <w:shd w:val="clear" w:color="auto" w:fill="FFFFFF"/>
              <w:spacing w:after="240" w:line="240" w:lineRule="auto"/>
              <w:ind w:left="1230" w:hanging="360"/>
              <w:jc w:val="both"/>
              <w:rPr>
                <w:rFonts w:eastAsia="Times New Roman" w:cs="Times New Roman"/>
                <w:color w:val="000000"/>
                <w:sz w:val="27"/>
                <w:szCs w:val="27"/>
              </w:rPr>
            </w:pPr>
            <w:r w:rsidRPr="007F0F99">
              <w:rPr>
                <w:rFonts w:eastAsia="Times New Roman" w:cs="Times New Roman"/>
                <w:color w:val="000000"/>
                <w:szCs w:val="24"/>
                <w:u w:val="single"/>
              </w:rPr>
              <w:t>2. </w:t>
            </w:r>
            <w:r w:rsidRPr="007F0F99">
              <w:rPr>
                <w:rFonts w:eastAsia="Times New Roman" w:cs="Times New Roman"/>
                <w:color w:val="000000"/>
                <w:sz w:val="14"/>
                <w:szCs w:val="14"/>
              </w:rPr>
              <w:t>   </w:t>
            </w:r>
            <w:r w:rsidRPr="007F0F99">
              <w:rPr>
                <w:rFonts w:eastAsia="Times New Roman" w:cs="Times New Roman"/>
                <w:color w:val="000000"/>
                <w:szCs w:val="24"/>
                <w:u w:val="single"/>
              </w:rPr>
              <w:t xml:space="preserve"> Adequate means of egress are provided;</w:t>
            </w:r>
          </w:p>
          <w:p w:rsidR="007F0F99" w:rsidRPr="007F0F99" w:rsidRDefault="007F0F99" w:rsidP="007F0F99">
            <w:pPr>
              <w:shd w:val="clear" w:color="auto" w:fill="FFFFFF"/>
              <w:spacing w:after="240" w:line="240" w:lineRule="auto"/>
              <w:ind w:left="1230" w:hanging="360"/>
              <w:jc w:val="both"/>
              <w:rPr>
                <w:rFonts w:eastAsia="Times New Roman" w:cs="Times New Roman"/>
                <w:color w:val="000000"/>
                <w:sz w:val="27"/>
                <w:szCs w:val="27"/>
              </w:rPr>
            </w:pPr>
            <w:r w:rsidRPr="007F0F99">
              <w:rPr>
                <w:rFonts w:eastAsia="Times New Roman" w:cs="Times New Roman"/>
                <w:color w:val="000000"/>
                <w:szCs w:val="24"/>
                <w:u w:val="single"/>
              </w:rPr>
              <w:t>3. </w:t>
            </w:r>
            <w:r w:rsidRPr="007F0F99">
              <w:rPr>
                <w:rFonts w:eastAsia="Times New Roman" w:cs="Times New Roman"/>
                <w:color w:val="000000"/>
                <w:sz w:val="14"/>
                <w:szCs w:val="14"/>
              </w:rPr>
              <w:t>   </w:t>
            </w:r>
            <w:r w:rsidRPr="007F0F99">
              <w:rPr>
                <w:rFonts w:eastAsia="Times New Roman" w:cs="Times New Roman"/>
                <w:color w:val="000000"/>
                <w:szCs w:val="24"/>
                <w:u w:val="single"/>
              </w:rPr>
              <w:t>There are no outstanding objections relating to or affecting the occupancy of such portion of the building; and</w:t>
            </w:r>
          </w:p>
          <w:p w:rsidR="007F0F99" w:rsidRPr="007F0F99" w:rsidRDefault="007F0F99" w:rsidP="007F0F99">
            <w:pPr>
              <w:shd w:val="clear" w:color="auto" w:fill="FFFFFF"/>
              <w:spacing w:after="0" w:line="240" w:lineRule="auto"/>
              <w:ind w:left="1230" w:hanging="360"/>
              <w:jc w:val="both"/>
              <w:rPr>
                <w:rFonts w:eastAsia="Times New Roman" w:cs="Times New Roman"/>
                <w:color w:val="000000"/>
                <w:sz w:val="27"/>
                <w:szCs w:val="27"/>
              </w:rPr>
            </w:pPr>
            <w:r w:rsidRPr="007F0F99">
              <w:rPr>
                <w:rFonts w:eastAsia="Times New Roman" w:cs="Times New Roman"/>
                <w:color w:val="000000"/>
                <w:szCs w:val="24"/>
                <w:u w:val="single"/>
              </w:rPr>
              <w:t>4.</w:t>
            </w:r>
            <w:r w:rsidRPr="007F0F99">
              <w:rPr>
                <w:rFonts w:eastAsia="Times New Roman" w:cs="Times New Roman"/>
                <w:color w:val="000000"/>
                <w:sz w:val="14"/>
                <w:szCs w:val="14"/>
              </w:rPr>
              <w:t>     </w:t>
            </w:r>
            <w:r w:rsidRPr="007F0F99">
              <w:rPr>
                <w:rFonts w:eastAsia="Times New Roman" w:cs="Times New Roman"/>
                <w:color w:val="000000"/>
                <w:szCs w:val="24"/>
                <w:u w:val="single"/>
              </w:rPr>
              <w:t>Upon inspection, the portion of the building is deemed safe for occupancy without reliance upon temporary measures</w:t>
            </w:r>
            <w:r w:rsidRPr="007F0F99">
              <w:rPr>
                <w:rFonts w:eastAsia="Times New Roman" w:cs="Times New Roman"/>
                <w:color w:val="000000"/>
                <w:szCs w:val="24"/>
              </w:rPr>
              <w:t>.</w:t>
            </w:r>
          </w:p>
          <w:p w:rsidR="007F0F99" w:rsidRPr="007F0F99" w:rsidRDefault="007F0F99" w:rsidP="007F0F99">
            <w:pPr>
              <w:shd w:val="clear" w:color="auto" w:fill="FFFFFF"/>
              <w:spacing w:after="0" w:line="240" w:lineRule="auto"/>
              <w:ind w:left="1230"/>
              <w:jc w:val="both"/>
              <w:rPr>
                <w:rFonts w:eastAsia="Times New Roman" w:cs="Times New Roman"/>
                <w:color w:val="000000"/>
                <w:sz w:val="27"/>
                <w:szCs w:val="27"/>
              </w:rPr>
            </w:pPr>
            <w:r w:rsidRPr="007F0F99">
              <w:rPr>
                <w:rFonts w:eastAsia="Times New Roman" w:cs="Times New Roman"/>
                <w:color w:val="000000"/>
                <w:szCs w:val="24"/>
              </w:rPr>
              <w:t> </w:t>
            </w:r>
          </w:p>
          <w:p w:rsidR="007F0F99" w:rsidRPr="007F0F99" w:rsidRDefault="007F0F99" w:rsidP="007F0F99">
            <w:pPr>
              <w:shd w:val="clear" w:color="auto" w:fill="FFFFFF"/>
              <w:spacing w:after="0" w:line="240" w:lineRule="auto"/>
              <w:ind w:left="870"/>
              <w:jc w:val="both"/>
              <w:rPr>
                <w:rFonts w:eastAsia="Times New Roman" w:cs="Times New Roman"/>
                <w:color w:val="000000"/>
                <w:sz w:val="27"/>
                <w:szCs w:val="27"/>
              </w:rPr>
            </w:pPr>
            <w:r w:rsidRPr="007F0F99">
              <w:rPr>
                <w:rFonts w:eastAsia="Times New Roman" w:cs="Times New Roman"/>
                <w:b/>
                <w:bCs/>
                <w:color w:val="000000"/>
                <w:szCs w:val="24"/>
                <w:u w:val="single"/>
              </w:rPr>
              <w:t>Exceptions:</w:t>
            </w:r>
            <w:r w:rsidRPr="007F0F99">
              <w:rPr>
                <w:rFonts w:eastAsia="Times New Roman" w:cs="Times New Roman"/>
                <w:color w:val="000000"/>
                <w:szCs w:val="24"/>
                <w:u w:val="single"/>
              </w:rPr>
              <w:t> Section 28-118.15.1 shall not apply to:</w:t>
            </w:r>
          </w:p>
          <w:p w:rsidR="007F0F99" w:rsidRPr="007F0F99" w:rsidRDefault="007F0F99" w:rsidP="007F0F99">
            <w:pPr>
              <w:shd w:val="clear" w:color="auto" w:fill="FFFFFF"/>
              <w:spacing w:after="0" w:line="240" w:lineRule="auto"/>
              <w:ind w:left="2670" w:hanging="360"/>
              <w:jc w:val="both"/>
              <w:rPr>
                <w:rFonts w:eastAsia="Times New Roman" w:cs="Times New Roman"/>
                <w:color w:val="000000"/>
                <w:sz w:val="27"/>
                <w:szCs w:val="27"/>
              </w:rPr>
            </w:pPr>
            <w:r w:rsidRPr="007F0F99">
              <w:rPr>
                <w:rFonts w:eastAsia="Times New Roman" w:cs="Times New Roman"/>
                <w:color w:val="000000"/>
                <w:szCs w:val="24"/>
              </w:rPr>
              <w:t> </w:t>
            </w:r>
          </w:p>
          <w:p w:rsidR="007F0F99" w:rsidRPr="007F0F99" w:rsidRDefault="007F0F99" w:rsidP="007F0F99">
            <w:pPr>
              <w:shd w:val="clear" w:color="auto" w:fill="FFFFFF"/>
              <w:spacing w:after="0" w:line="240" w:lineRule="auto"/>
              <w:ind w:left="1590" w:hanging="360"/>
              <w:jc w:val="both"/>
              <w:rPr>
                <w:rFonts w:eastAsia="Times New Roman" w:cs="Times New Roman"/>
                <w:color w:val="000000"/>
                <w:sz w:val="27"/>
                <w:szCs w:val="27"/>
              </w:rPr>
            </w:pPr>
            <w:r w:rsidRPr="007F0F99">
              <w:rPr>
                <w:rFonts w:eastAsia="Times New Roman" w:cs="Times New Roman"/>
                <w:color w:val="000000"/>
                <w:szCs w:val="24"/>
                <w:u w:val="single"/>
              </w:rPr>
              <w:t>1. Residential buildings with fewer than eight stories or fewer than four dwelling units; or</w:t>
            </w:r>
          </w:p>
          <w:p w:rsidR="007F0F99" w:rsidRPr="007F0F99" w:rsidRDefault="007F0F99" w:rsidP="007F0F99">
            <w:pPr>
              <w:shd w:val="clear" w:color="auto" w:fill="FFFFFF"/>
              <w:spacing w:after="0" w:line="240" w:lineRule="auto"/>
              <w:ind w:left="1590" w:hanging="360"/>
              <w:jc w:val="both"/>
              <w:rPr>
                <w:rFonts w:eastAsia="Times New Roman" w:cs="Times New Roman"/>
                <w:color w:val="000000"/>
                <w:sz w:val="27"/>
                <w:szCs w:val="27"/>
              </w:rPr>
            </w:pPr>
            <w:r w:rsidRPr="007F0F99">
              <w:rPr>
                <w:rFonts w:eastAsia="Times New Roman" w:cs="Times New Roman"/>
                <w:color w:val="000000"/>
                <w:szCs w:val="24"/>
              </w:rPr>
              <w:t> </w:t>
            </w:r>
          </w:p>
          <w:p w:rsidR="007F0F99" w:rsidRPr="007F0F99" w:rsidRDefault="007F0F99" w:rsidP="007F0F99">
            <w:pPr>
              <w:shd w:val="clear" w:color="auto" w:fill="FFFFFF"/>
              <w:spacing w:after="0" w:line="240" w:lineRule="auto"/>
              <w:ind w:left="1590" w:hanging="360"/>
              <w:jc w:val="both"/>
              <w:rPr>
                <w:rFonts w:eastAsia="Times New Roman" w:cs="Times New Roman"/>
                <w:color w:val="000000"/>
                <w:sz w:val="27"/>
                <w:szCs w:val="27"/>
              </w:rPr>
            </w:pPr>
            <w:r w:rsidRPr="007F0F99">
              <w:rPr>
                <w:rFonts w:eastAsia="Times New Roman" w:cs="Times New Roman"/>
                <w:color w:val="000000"/>
                <w:szCs w:val="24"/>
                <w:u w:val="single"/>
              </w:rPr>
              <w:t>2. Non-residential buildings with fewer than five stories; or</w:t>
            </w:r>
          </w:p>
          <w:p w:rsidR="007F0F99" w:rsidRPr="007F0F99" w:rsidRDefault="007F0F99" w:rsidP="007F0F99">
            <w:pPr>
              <w:shd w:val="clear" w:color="auto" w:fill="FFFFFF"/>
              <w:spacing w:after="0" w:line="240" w:lineRule="auto"/>
              <w:ind w:left="1590" w:hanging="360"/>
              <w:jc w:val="both"/>
              <w:rPr>
                <w:rFonts w:eastAsia="Times New Roman" w:cs="Times New Roman"/>
                <w:color w:val="000000"/>
                <w:sz w:val="27"/>
                <w:szCs w:val="27"/>
              </w:rPr>
            </w:pPr>
            <w:r w:rsidRPr="007F0F99">
              <w:rPr>
                <w:rFonts w:eastAsia="Times New Roman" w:cs="Times New Roman"/>
                <w:color w:val="000000"/>
                <w:szCs w:val="24"/>
              </w:rPr>
              <w:t> </w:t>
            </w:r>
          </w:p>
          <w:p w:rsidR="007F0F99" w:rsidRPr="007F0F99" w:rsidRDefault="007F0F99" w:rsidP="007F0F99">
            <w:pPr>
              <w:shd w:val="clear" w:color="auto" w:fill="FFFFFF"/>
              <w:spacing w:after="0" w:line="240" w:lineRule="auto"/>
              <w:ind w:left="1590" w:hanging="360"/>
              <w:jc w:val="both"/>
              <w:rPr>
                <w:rFonts w:eastAsia="Times New Roman" w:cs="Times New Roman"/>
                <w:color w:val="000000"/>
                <w:sz w:val="27"/>
                <w:szCs w:val="27"/>
              </w:rPr>
            </w:pPr>
            <w:r w:rsidRPr="007F0F99">
              <w:rPr>
                <w:rFonts w:eastAsia="Times New Roman" w:cs="Times New Roman"/>
                <w:color w:val="000000"/>
                <w:szCs w:val="24"/>
                <w:u w:val="single"/>
              </w:rPr>
              <w:t>3. Mixed-use buildings with fewer than four dwelling units; or</w:t>
            </w:r>
          </w:p>
          <w:p w:rsidR="007F0F99" w:rsidRPr="007F0F99" w:rsidRDefault="007F0F99" w:rsidP="007F0F99">
            <w:pPr>
              <w:shd w:val="clear" w:color="auto" w:fill="FFFFFF"/>
              <w:spacing w:after="0" w:line="240" w:lineRule="auto"/>
              <w:ind w:left="1590" w:hanging="360"/>
              <w:jc w:val="both"/>
              <w:rPr>
                <w:rFonts w:eastAsia="Times New Roman" w:cs="Times New Roman"/>
                <w:color w:val="000000"/>
                <w:sz w:val="27"/>
                <w:szCs w:val="27"/>
              </w:rPr>
            </w:pPr>
            <w:r w:rsidRPr="007F0F99">
              <w:rPr>
                <w:rFonts w:eastAsia="Times New Roman" w:cs="Times New Roman"/>
                <w:color w:val="000000"/>
                <w:szCs w:val="24"/>
              </w:rPr>
              <w:t> </w:t>
            </w:r>
          </w:p>
          <w:p w:rsidR="007F0F99" w:rsidRPr="007F0F99" w:rsidRDefault="007F0F99" w:rsidP="007F0F99">
            <w:pPr>
              <w:shd w:val="clear" w:color="auto" w:fill="FFFFFF"/>
              <w:spacing w:after="0" w:line="240" w:lineRule="auto"/>
              <w:ind w:left="1590" w:hanging="360"/>
              <w:jc w:val="both"/>
              <w:rPr>
                <w:rFonts w:eastAsia="Times New Roman" w:cs="Times New Roman"/>
                <w:color w:val="000000"/>
                <w:sz w:val="27"/>
                <w:szCs w:val="27"/>
              </w:rPr>
            </w:pPr>
            <w:r w:rsidRPr="007F0F99">
              <w:rPr>
                <w:rFonts w:eastAsia="Times New Roman" w:cs="Times New Roman"/>
                <w:color w:val="000000"/>
                <w:szCs w:val="24"/>
                <w:u w:val="single"/>
              </w:rPr>
              <w:t>4. Parking structures. </w:t>
            </w:r>
          </w:p>
          <w:p w:rsidR="007F0F99" w:rsidRPr="007F0F99" w:rsidRDefault="007F0F99" w:rsidP="007F0F99">
            <w:pPr>
              <w:shd w:val="clear" w:color="auto" w:fill="FFFFFF"/>
              <w:spacing w:after="0" w:line="240" w:lineRule="auto"/>
              <w:ind w:left="2670"/>
              <w:jc w:val="both"/>
              <w:rPr>
                <w:rFonts w:eastAsia="Times New Roman" w:cs="Times New Roman"/>
                <w:color w:val="000000"/>
                <w:sz w:val="27"/>
                <w:szCs w:val="27"/>
              </w:rPr>
            </w:pPr>
            <w:r w:rsidRPr="007F0F99">
              <w:rPr>
                <w:rFonts w:eastAsia="Times New Roman" w:cs="Times New Roman"/>
                <w:color w:val="000000"/>
                <w:szCs w:val="24"/>
              </w:rPr>
              <w:t> </w:t>
            </w:r>
          </w:p>
          <w:p w:rsidR="007F0F99" w:rsidRPr="007F0F99" w:rsidRDefault="007F0F99" w:rsidP="007F0F99">
            <w:pPr>
              <w:shd w:val="clear" w:color="auto" w:fill="FFFFFF"/>
              <w:spacing w:after="240" w:line="240" w:lineRule="auto"/>
              <w:ind w:left="870"/>
              <w:jc w:val="both"/>
              <w:rPr>
                <w:rFonts w:eastAsia="Times New Roman" w:cs="Times New Roman"/>
                <w:color w:val="000000"/>
                <w:sz w:val="27"/>
                <w:szCs w:val="27"/>
              </w:rPr>
            </w:pPr>
            <w:r w:rsidRPr="007F0F99">
              <w:rPr>
                <w:rFonts w:eastAsia="Times New Roman" w:cs="Times New Roman"/>
                <w:b/>
                <w:bCs/>
                <w:color w:val="000000"/>
                <w:szCs w:val="24"/>
                <w:u w:val="single"/>
              </w:rPr>
              <w:t>§ 28-118.15.1.1 Issuance, contents and posting of interim certificate of occupancy.</w:t>
            </w:r>
            <w:r w:rsidRPr="007F0F99">
              <w:rPr>
                <w:rFonts w:eastAsia="Times New Roman" w:cs="Times New Roman"/>
                <w:color w:val="000000"/>
                <w:szCs w:val="24"/>
                <w:u w:val="single"/>
              </w:rPr>
              <w:t> An interim certificate of occupancy shall be issued after an inspection by the commissioner determines that the floor or floors of the building conform substantially to the approved construction documents and to the provisions of this code and other applicable laws and rules. Such interim certificate of occupancy shall contain the same information as a certificate of occupancy issued pursuant to section 28-118.6 and shall be posted while it is in effect in accordance with section 28-118.19 and replaced when necessary in accordance with section 28-118.19.1.</w:t>
            </w:r>
          </w:p>
          <w:p w:rsidR="007F0F99" w:rsidRPr="007F0F99" w:rsidRDefault="007F0F99" w:rsidP="007F0F99">
            <w:pPr>
              <w:shd w:val="clear" w:color="auto" w:fill="FFFFFF"/>
              <w:spacing w:after="240" w:line="240" w:lineRule="auto"/>
              <w:ind w:left="870"/>
              <w:jc w:val="both"/>
              <w:rPr>
                <w:rFonts w:eastAsia="Times New Roman" w:cs="Times New Roman"/>
                <w:color w:val="000000"/>
                <w:sz w:val="27"/>
                <w:szCs w:val="27"/>
              </w:rPr>
            </w:pPr>
            <w:r w:rsidRPr="007F0F99">
              <w:rPr>
                <w:rFonts w:eastAsia="Times New Roman" w:cs="Times New Roman"/>
                <w:b/>
                <w:bCs/>
                <w:color w:val="000000"/>
                <w:szCs w:val="24"/>
                <w:u w:val="single"/>
              </w:rPr>
              <w:t>§ 28-118.15.1.2 Effective period.</w:t>
            </w:r>
            <w:r w:rsidRPr="007F0F99">
              <w:rPr>
                <w:rFonts w:eastAsia="Times New Roman" w:cs="Times New Roman"/>
                <w:color w:val="000000"/>
                <w:szCs w:val="24"/>
                <w:u w:val="single"/>
              </w:rPr>
              <w:t> An interim certificate of occupancy shall remain in effect until the issuance of a certificate of occupancy for the building in accordance with section 28-118.6. </w:t>
            </w:r>
          </w:p>
          <w:p w:rsidR="007F0F99" w:rsidRPr="007F0F99" w:rsidRDefault="007F0F99" w:rsidP="007F0F99">
            <w:pPr>
              <w:shd w:val="clear" w:color="auto" w:fill="FFFFFF"/>
              <w:spacing w:after="240" w:line="240" w:lineRule="auto"/>
              <w:ind w:left="510"/>
              <w:jc w:val="both"/>
              <w:rPr>
                <w:rFonts w:eastAsia="Times New Roman" w:cs="Times New Roman"/>
                <w:color w:val="000000"/>
                <w:sz w:val="27"/>
                <w:szCs w:val="27"/>
              </w:rPr>
            </w:pPr>
            <w:r w:rsidRPr="007F0F99">
              <w:rPr>
                <w:rFonts w:eastAsia="Times New Roman" w:cs="Times New Roman"/>
                <w:b/>
                <w:bCs/>
                <w:color w:val="000000"/>
                <w:szCs w:val="24"/>
                <w:u w:val="single"/>
              </w:rPr>
              <w:t>§ 28-118.15.2 Revocation and suspension.</w:t>
            </w:r>
            <w:r w:rsidRPr="007F0F99">
              <w:rPr>
                <w:rFonts w:eastAsia="Times New Roman" w:cs="Times New Roman"/>
                <w:color w:val="000000"/>
                <w:szCs w:val="24"/>
                <w:u w:val="single"/>
              </w:rPr>
              <w:t> The commissioner may revoke or suspend a temporary certificate of occupancy, including an interim certificate of occupancy, that was issued in error, or on the basis of incorrect information provided to the department, or based on discontinuance of a nonconforming use pursuant to Article V of the New York city zoning resolution, in accordance with the procedures set forth in sections 28-105.10.1 and 28-105.10.2 for the suspension or revocation of a permit.</w:t>
            </w:r>
          </w:p>
          <w:p w:rsidR="007F0F99" w:rsidRPr="007F0F99" w:rsidRDefault="007F0F99" w:rsidP="007F0F99">
            <w:pPr>
              <w:shd w:val="clear" w:color="auto" w:fill="FFFFFF"/>
              <w:spacing w:after="0" w:line="480" w:lineRule="auto"/>
              <w:ind w:firstLine="720"/>
              <w:jc w:val="both"/>
              <w:rPr>
                <w:rFonts w:eastAsia="Times New Roman" w:cs="Times New Roman"/>
                <w:color w:val="000000"/>
                <w:sz w:val="27"/>
                <w:szCs w:val="27"/>
              </w:rPr>
            </w:pPr>
            <w:r w:rsidRPr="007F0F99">
              <w:rPr>
                <w:rFonts w:eastAsia="Times New Roman" w:cs="Times New Roman"/>
                <w:color w:val="000000"/>
                <w:szCs w:val="24"/>
              </w:rPr>
              <w:t>§ 5.  Section 28-118.17 of the administrative code of the city of New York, as added by local law number 33 for the year 2007, is amended to read as follows:</w:t>
            </w:r>
          </w:p>
          <w:p w:rsidR="007F0F99" w:rsidRPr="007F0F99" w:rsidRDefault="007F0F99" w:rsidP="007F0F99">
            <w:pPr>
              <w:shd w:val="clear" w:color="auto" w:fill="FFFFFF"/>
              <w:spacing w:after="240" w:line="240" w:lineRule="auto"/>
              <w:jc w:val="both"/>
              <w:rPr>
                <w:rFonts w:eastAsia="Times New Roman" w:cs="Times New Roman"/>
                <w:color w:val="000000"/>
                <w:sz w:val="27"/>
                <w:szCs w:val="27"/>
              </w:rPr>
            </w:pPr>
            <w:r w:rsidRPr="007F0F99">
              <w:rPr>
                <w:rFonts w:eastAsia="Times New Roman" w:cs="Times New Roman"/>
                <w:b/>
                <w:bCs/>
                <w:color w:val="000000"/>
                <w:szCs w:val="24"/>
              </w:rPr>
              <w:t>§ 28-118.17 Revocation of certificates of occupancy.</w:t>
            </w:r>
            <w:r w:rsidRPr="007F0F99">
              <w:rPr>
                <w:rFonts w:eastAsia="Times New Roman" w:cs="Times New Roman"/>
                <w:color w:val="000000"/>
                <w:szCs w:val="24"/>
              </w:rPr>
              <w:t> The commissioner is authorized to request, in writing, pursuant to section six hundred forty five of the New York city charter that the board of standards and appeals or a court of competent jurisdiction revoke, vacate, or modify a certificate of occupancy issued under the provisions of this code whenever the certificate is issued in error, or on the basis of incorrect information provided to the department</w:t>
            </w:r>
            <w:r w:rsidRPr="007F0F99">
              <w:rPr>
                <w:rFonts w:eastAsia="Times New Roman" w:cs="Times New Roman"/>
                <w:color w:val="000000"/>
                <w:szCs w:val="24"/>
                <w:u w:val="single"/>
              </w:rPr>
              <w:t>, or the nonconforming use reflected on the certificate of occupancy is no longer permitted pursuant to Article V of the New York city zoning resolution. This section shall not be construed to apply to interim certificates of occupancy and other temporary certificates of occupancy</w:t>
            </w:r>
            <w:r w:rsidRPr="007F0F99">
              <w:rPr>
                <w:rFonts w:eastAsia="Times New Roman" w:cs="Times New Roman"/>
                <w:color w:val="000000"/>
                <w:szCs w:val="24"/>
              </w:rPr>
              <w:t>.</w:t>
            </w:r>
          </w:p>
          <w:p w:rsidR="007F0F99" w:rsidRPr="007F0F99" w:rsidRDefault="007F0F99" w:rsidP="007F0F99">
            <w:pPr>
              <w:shd w:val="clear" w:color="auto" w:fill="FFFFFF"/>
              <w:spacing w:after="0" w:line="480" w:lineRule="auto"/>
              <w:ind w:firstLine="720"/>
              <w:jc w:val="both"/>
              <w:rPr>
                <w:rFonts w:eastAsia="Times New Roman" w:cs="Times New Roman"/>
                <w:color w:val="000000"/>
                <w:sz w:val="27"/>
                <w:szCs w:val="27"/>
              </w:rPr>
            </w:pPr>
            <w:r w:rsidRPr="007F0F99">
              <w:rPr>
                <w:rFonts w:eastAsia="Times New Roman" w:cs="Times New Roman"/>
                <w:color w:val="000000"/>
                <w:szCs w:val="24"/>
              </w:rPr>
              <w:t>§ 6.  Section 28-118.19 of the administrative code of the city of New York, as added by local law number 33 for the year 2007, is amended to read as follows:</w:t>
            </w:r>
          </w:p>
          <w:p w:rsidR="007F0F99" w:rsidRPr="007F0F99" w:rsidRDefault="007F0F99" w:rsidP="007F0F99">
            <w:pPr>
              <w:shd w:val="clear" w:color="auto" w:fill="FFFFFF"/>
              <w:spacing w:after="240" w:line="240" w:lineRule="auto"/>
              <w:jc w:val="both"/>
              <w:rPr>
                <w:rFonts w:eastAsia="Times New Roman" w:cs="Times New Roman"/>
                <w:color w:val="000000"/>
                <w:sz w:val="27"/>
                <w:szCs w:val="27"/>
              </w:rPr>
            </w:pPr>
            <w:r w:rsidRPr="007F0F99">
              <w:rPr>
                <w:rFonts w:eastAsia="Times New Roman" w:cs="Times New Roman"/>
                <w:b/>
                <w:bCs/>
                <w:color w:val="000000"/>
                <w:szCs w:val="24"/>
              </w:rPr>
              <w:t>§ 28-118.19 Posting of certificates of occupancy. </w:t>
            </w:r>
            <w:r w:rsidRPr="007F0F99">
              <w:rPr>
                <w:rFonts w:eastAsia="Times New Roman" w:cs="Times New Roman"/>
                <w:color w:val="000000"/>
                <w:szCs w:val="24"/>
              </w:rPr>
              <w:t>The owner shall post a copy of the building’s certificate of occupancy</w:t>
            </w:r>
            <w:r w:rsidRPr="007F0F99">
              <w:rPr>
                <w:rFonts w:eastAsia="Times New Roman" w:cs="Times New Roman"/>
                <w:color w:val="000000"/>
                <w:szCs w:val="24"/>
                <w:u w:val="single"/>
              </w:rPr>
              <w:t>, partial certificates of occupancy or temporary, including interim, certificates of occupancy</w:t>
            </w:r>
            <w:r w:rsidRPr="007F0F99">
              <w:rPr>
                <w:rFonts w:eastAsia="Times New Roman" w:cs="Times New Roman"/>
                <w:color w:val="000000"/>
                <w:szCs w:val="24"/>
              </w:rPr>
              <w:t> in accordance with this section 28-118.19, except buildings occupied entirely by group R3. Buildings that are not required to have a certificate of occupancy shall be posted by the owner with a sign or placard in a form prescribed by the commissioner. The certificate of occupancy or sign, as applicable, shall be permanently affixed to the structure in a conspicuous location in a public hall, corridor, management office of the building or as otherwise prescribed by the commissioner.</w:t>
            </w:r>
          </w:p>
          <w:p w:rsidR="007F0F99" w:rsidRPr="007F0F99" w:rsidRDefault="007F0F99" w:rsidP="007F0F99">
            <w:pPr>
              <w:shd w:val="clear" w:color="auto" w:fill="FFFFFF"/>
              <w:spacing w:after="240" w:line="240" w:lineRule="auto"/>
              <w:ind w:left="510"/>
              <w:jc w:val="both"/>
              <w:rPr>
                <w:rFonts w:eastAsia="Times New Roman" w:cs="Times New Roman"/>
                <w:color w:val="000000"/>
                <w:sz w:val="27"/>
                <w:szCs w:val="27"/>
              </w:rPr>
            </w:pPr>
            <w:r w:rsidRPr="007F0F99">
              <w:rPr>
                <w:rFonts w:eastAsia="Times New Roman" w:cs="Times New Roman"/>
                <w:b/>
                <w:bCs/>
                <w:color w:val="000000"/>
                <w:szCs w:val="24"/>
              </w:rPr>
              <w:t>§ 28-118.19.1 Replacement of posted certificates of occupancy and signs.</w:t>
            </w:r>
            <w:r w:rsidRPr="007F0F99">
              <w:rPr>
                <w:rFonts w:eastAsia="Times New Roman" w:cs="Times New Roman"/>
                <w:color w:val="000000"/>
                <w:szCs w:val="24"/>
              </w:rPr>
              <w:t> All posted certificates of occupancy</w:t>
            </w:r>
            <w:r w:rsidRPr="007F0F99">
              <w:rPr>
                <w:rFonts w:eastAsia="Times New Roman" w:cs="Times New Roman"/>
                <w:color w:val="000000"/>
                <w:szCs w:val="24"/>
                <w:u w:val="single"/>
              </w:rPr>
              <w:t>, partial certificates of occupancy, temporary, including interim, certificates of occupancy</w:t>
            </w:r>
            <w:r w:rsidRPr="007F0F99">
              <w:rPr>
                <w:rFonts w:eastAsia="Times New Roman" w:cs="Times New Roman"/>
                <w:color w:val="000000"/>
                <w:szCs w:val="24"/>
              </w:rPr>
              <w:t> or signs, as applicable, shall not be removed or defaced and, if lost, removed or defaced, shall be immediately replaced. The commissioner may inspect or cause to be inspected periodically all buildings for compliance with the provisions of this code in regard to posting; and the inspection reports shall specify any violation thereof.</w:t>
            </w:r>
          </w:p>
          <w:p w:rsidR="007F0F99" w:rsidRPr="007F0F99" w:rsidRDefault="007F0F99" w:rsidP="007F0F99">
            <w:pPr>
              <w:shd w:val="clear" w:color="auto" w:fill="FFFFFF"/>
              <w:spacing w:after="0" w:line="480" w:lineRule="auto"/>
              <w:ind w:firstLine="720"/>
              <w:jc w:val="both"/>
              <w:rPr>
                <w:rFonts w:eastAsia="Times New Roman" w:cs="Times New Roman"/>
                <w:color w:val="000000"/>
                <w:sz w:val="27"/>
                <w:szCs w:val="27"/>
              </w:rPr>
            </w:pPr>
            <w:r w:rsidRPr="007F0F99">
              <w:rPr>
                <w:rFonts w:eastAsia="Times New Roman" w:cs="Times New Roman"/>
                <w:color w:val="000000"/>
                <w:szCs w:val="24"/>
              </w:rPr>
              <w:t>§ 7.  This local law takes effect 120 days after it becomes law.</w:t>
            </w:r>
          </w:p>
          <w:p w:rsidR="007F0F99" w:rsidRPr="007F0F99" w:rsidRDefault="007F0F99" w:rsidP="007F0F99">
            <w:pPr>
              <w:shd w:val="clear" w:color="auto" w:fill="FFFFFF"/>
              <w:spacing w:after="0" w:line="240" w:lineRule="auto"/>
              <w:jc w:val="both"/>
              <w:rPr>
                <w:rFonts w:eastAsia="Times New Roman" w:cs="Times New Roman"/>
                <w:color w:val="000000"/>
                <w:sz w:val="27"/>
                <w:szCs w:val="27"/>
              </w:rPr>
            </w:pPr>
            <w:r w:rsidRPr="007F0F99">
              <w:rPr>
                <w:rFonts w:eastAsia="Times New Roman" w:cs="Times New Roman"/>
                <w:color w:val="000000"/>
                <w:sz w:val="18"/>
                <w:szCs w:val="18"/>
              </w:rPr>
              <w:t>LS # 16132</w:t>
            </w:r>
          </w:p>
          <w:p w:rsidR="007F0F99" w:rsidRPr="007F0F99" w:rsidRDefault="007F0F99" w:rsidP="007F0F99">
            <w:pPr>
              <w:shd w:val="clear" w:color="auto" w:fill="FFFFFF"/>
              <w:spacing w:after="0" w:line="240" w:lineRule="auto"/>
              <w:jc w:val="both"/>
              <w:rPr>
                <w:rFonts w:eastAsia="Times New Roman" w:cs="Times New Roman"/>
                <w:color w:val="000000"/>
                <w:sz w:val="27"/>
                <w:szCs w:val="27"/>
              </w:rPr>
            </w:pPr>
            <w:r w:rsidRPr="007F0F99">
              <w:rPr>
                <w:rFonts w:eastAsia="Times New Roman" w:cs="Times New Roman"/>
                <w:color w:val="000000"/>
                <w:sz w:val="18"/>
                <w:szCs w:val="18"/>
              </w:rPr>
              <w:t>GZ</w:t>
            </w:r>
          </w:p>
          <w:p w:rsidR="007F0F99" w:rsidRPr="007F0F99" w:rsidRDefault="007F0F99" w:rsidP="007F0F99">
            <w:pPr>
              <w:shd w:val="clear" w:color="auto" w:fill="FFFFFF"/>
              <w:spacing w:after="150" w:line="240" w:lineRule="auto"/>
              <w:rPr>
                <w:rFonts w:eastAsia="Times New Roman" w:cs="Times New Roman"/>
                <w:color w:val="000000"/>
                <w:sz w:val="27"/>
                <w:szCs w:val="27"/>
              </w:rPr>
            </w:pPr>
            <w:r w:rsidRPr="007F0F99">
              <w:rPr>
                <w:rFonts w:eastAsia="Times New Roman" w:cs="Times New Roman"/>
                <w:color w:val="000000"/>
                <w:sz w:val="18"/>
                <w:szCs w:val="18"/>
              </w:rPr>
              <w:t>12/2/2020 9pm</w:t>
            </w:r>
          </w:p>
        </w:tc>
      </w:tr>
    </w:tbl>
    <w:p w:rsidR="00CD6309" w:rsidRPr="008D5707" w:rsidRDefault="00CD6309" w:rsidP="007F0F99">
      <w:pPr>
        <w:suppressLineNumbers/>
        <w:jc w:val="center"/>
      </w:pPr>
    </w:p>
    <w:sectPr w:rsidR="00CD6309" w:rsidRPr="008D5707" w:rsidSect="004214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09" w:rsidRDefault="00CD6309" w:rsidP="00CD6309">
      <w:pPr>
        <w:spacing w:after="0" w:line="240" w:lineRule="auto"/>
      </w:pPr>
      <w:r>
        <w:separator/>
      </w:r>
    </w:p>
  </w:endnote>
  <w:endnote w:type="continuationSeparator" w:id="0">
    <w:p w:rsidR="00CD6309" w:rsidRDefault="00CD6309" w:rsidP="00CD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59703"/>
      <w:docPartObj>
        <w:docPartGallery w:val="Page Numbers (Bottom of Page)"/>
        <w:docPartUnique/>
      </w:docPartObj>
    </w:sdtPr>
    <w:sdtEndPr>
      <w:rPr>
        <w:noProof/>
      </w:rPr>
    </w:sdtEndPr>
    <w:sdtContent>
      <w:p w:rsidR="00CD6309" w:rsidRDefault="00CD6309">
        <w:pPr>
          <w:pStyle w:val="Footer"/>
          <w:jc w:val="center"/>
        </w:pPr>
        <w:r>
          <w:fldChar w:fldCharType="begin"/>
        </w:r>
        <w:r>
          <w:instrText xml:space="preserve"> PAGE   \* MERGEFORMAT </w:instrText>
        </w:r>
        <w:r>
          <w:fldChar w:fldCharType="separate"/>
        </w:r>
        <w:r w:rsidR="00A55D4F">
          <w:rPr>
            <w:noProof/>
          </w:rPr>
          <w:t>8</w:t>
        </w:r>
        <w:r>
          <w:rPr>
            <w:noProof/>
          </w:rPr>
          <w:fldChar w:fldCharType="end"/>
        </w:r>
      </w:p>
    </w:sdtContent>
  </w:sdt>
  <w:p w:rsidR="00CD6309" w:rsidRDefault="00CD6309" w:rsidP="00CD630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09" w:rsidRDefault="00CD6309" w:rsidP="00CD6309">
      <w:pPr>
        <w:spacing w:after="0" w:line="240" w:lineRule="auto"/>
      </w:pPr>
      <w:r>
        <w:separator/>
      </w:r>
    </w:p>
  </w:footnote>
  <w:footnote w:type="continuationSeparator" w:id="0">
    <w:p w:rsidR="00CD6309" w:rsidRDefault="00CD6309" w:rsidP="00CD6309">
      <w:pPr>
        <w:spacing w:after="0" w:line="240" w:lineRule="auto"/>
      </w:pPr>
      <w:r>
        <w:continuationSeparator/>
      </w:r>
    </w:p>
  </w:footnote>
  <w:footnote w:id="1">
    <w:p w:rsidR="004214EA" w:rsidRPr="00433C95" w:rsidRDefault="004214EA" w:rsidP="004214EA">
      <w:pPr>
        <w:pStyle w:val="FootnoteText"/>
        <w:rPr>
          <w:rFonts w:ascii="Times New Roman" w:hAnsi="Times New Roman" w:cs="Times New Roman"/>
        </w:rPr>
      </w:pPr>
      <w:r w:rsidRPr="00433C95">
        <w:rPr>
          <w:rStyle w:val="FootnoteReference"/>
          <w:rFonts w:ascii="Times New Roman" w:hAnsi="Times New Roman" w:cs="Times New Roman"/>
        </w:rPr>
        <w:footnoteRef/>
      </w:r>
      <w:r w:rsidRPr="00433C95">
        <w:rPr>
          <w:rFonts w:ascii="Times New Roman" w:hAnsi="Times New Roman" w:cs="Times New Roman"/>
        </w:rPr>
        <w:t xml:space="preserve"> Department of Buildings Guide to Certificate of Occupancy, </w:t>
      </w:r>
      <w:hyperlink r:id="rId1" w:history="1">
        <w:r w:rsidRPr="00433C95">
          <w:rPr>
            <w:rStyle w:val="Hyperlink"/>
            <w:rFonts w:ascii="Times New Roman" w:hAnsi="Times New Roman" w:cs="Times New Roman"/>
          </w:rPr>
          <w:t>https://www1.nyc.gov/assets/buildings/pdf/cofo_guide.pdf</w:t>
        </w:r>
      </w:hyperlink>
      <w:r w:rsidRPr="00433C95">
        <w:rPr>
          <w:rFonts w:ascii="Times New Roman" w:hAnsi="Times New Roman" w:cs="Times New Roman"/>
        </w:rPr>
        <w:t xml:space="preserve"> </w:t>
      </w:r>
    </w:p>
  </w:footnote>
  <w:footnote w:id="2">
    <w:p w:rsidR="004214EA" w:rsidRPr="00433C95" w:rsidRDefault="004214EA">
      <w:pPr>
        <w:pStyle w:val="FootnoteText"/>
        <w:rPr>
          <w:rFonts w:ascii="Times New Roman" w:hAnsi="Times New Roman" w:cs="Times New Roman"/>
        </w:rPr>
      </w:pPr>
      <w:r w:rsidRPr="00433C95">
        <w:rPr>
          <w:rStyle w:val="FootnoteReference"/>
          <w:rFonts w:ascii="Times New Roman" w:hAnsi="Times New Roman" w:cs="Times New Roman"/>
        </w:rPr>
        <w:footnoteRef/>
      </w:r>
      <w:r w:rsidRPr="00433C95">
        <w:rPr>
          <w:rFonts w:ascii="Times New Roman" w:hAnsi="Times New Roman" w:cs="Times New Roman"/>
        </w:rPr>
        <w:t xml:space="preserve"> </w:t>
      </w:r>
      <w:r w:rsidRPr="00433C95">
        <w:rPr>
          <w:rFonts w:ascii="Times New Roman" w:hAnsi="Times New Roman" w:cs="Times New Roman"/>
          <w:i/>
        </w:rPr>
        <w:t>Id</w:t>
      </w:r>
      <w:r w:rsidRPr="00433C95">
        <w:rPr>
          <w:rFonts w:ascii="Times New Roman" w:hAnsi="Times New Roman" w:cs="Times New Roman"/>
        </w:rPr>
        <w:t>.</w:t>
      </w:r>
    </w:p>
  </w:footnote>
  <w:footnote w:id="3">
    <w:p w:rsidR="001108B5" w:rsidRPr="00433C95" w:rsidRDefault="001108B5">
      <w:pPr>
        <w:pStyle w:val="FootnoteText"/>
        <w:rPr>
          <w:rFonts w:ascii="Times New Roman" w:hAnsi="Times New Roman" w:cs="Times New Roman"/>
        </w:rPr>
      </w:pPr>
      <w:r w:rsidRPr="00433C95">
        <w:rPr>
          <w:rStyle w:val="FootnoteReference"/>
          <w:rFonts w:ascii="Times New Roman" w:hAnsi="Times New Roman" w:cs="Times New Roman"/>
        </w:rPr>
        <w:footnoteRef/>
      </w:r>
      <w:r w:rsidRPr="00433C95">
        <w:rPr>
          <w:rFonts w:ascii="Times New Roman" w:hAnsi="Times New Roman" w:cs="Times New Roman"/>
        </w:rPr>
        <w:t xml:space="preserve"> </w:t>
      </w:r>
      <w:r w:rsidRPr="00433C95">
        <w:rPr>
          <w:rFonts w:ascii="Times New Roman" w:hAnsi="Times New Roman" w:cs="Times New Roman"/>
          <w:i/>
        </w:rPr>
        <w:t>See</w:t>
      </w:r>
      <w:r w:rsidRPr="00433C95">
        <w:rPr>
          <w:rFonts w:ascii="Times New Roman" w:hAnsi="Times New Roman" w:cs="Times New Roman"/>
        </w:rPr>
        <w:t xml:space="preserve"> Admin Code §28-118.16.1.</w:t>
      </w:r>
    </w:p>
  </w:footnote>
  <w:footnote w:id="4">
    <w:p w:rsidR="007F0F99" w:rsidRPr="00433C95" w:rsidRDefault="007F0F99">
      <w:pPr>
        <w:pStyle w:val="FootnoteText"/>
        <w:rPr>
          <w:rFonts w:ascii="Times New Roman" w:hAnsi="Times New Roman" w:cs="Times New Roman"/>
        </w:rPr>
      </w:pPr>
      <w:r w:rsidRPr="00433C95">
        <w:rPr>
          <w:rStyle w:val="FootnoteReference"/>
          <w:rFonts w:ascii="Times New Roman" w:hAnsi="Times New Roman" w:cs="Times New Roman"/>
        </w:rPr>
        <w:footnoteRef/>
      </w:r>
      <w:r w:rsidRPr="00433C95">
        <w:rPr>
          <w:rFonts w:ascii="Times New Roman" w:hAnsi="Times New Roman" w:cs="Times New Roman"/>
        </w:rPr>
        <w:t xml:space="preserve"> </w:t>
      </w:r>
      <w:r w:rsidR="00433C95">
        <w:rPr>
          <w:rFonts w:ascii="Times New Roman" w:hAnsi="Times New Roman" w:cs="Times New Roman"/>
        </w:rPr>
        <w:t xml:space="preserve">Department of Buildings, Certificate of Occupancy, </w:t>
      </w:r>
      <w:hyperlink r:id="rId2" w:history="1">
        <w:r w:rsidR="00DC5886" w:rsidRPr="00433C95">
          <w:rPr>
            <w:rStyle w:val="Hyperlink"/>
            <w:rFonts w:ascii="Times New Roman" w:hAnsi="Times New Roman" w:cs="Times New Roman"/>
          </w:rPr>
          <w:t>https://www1.nyc.gov/site/buildings/homeowner/certificate-of-occupancy.page</w:t>
        </w:r>
      </w:hyperlink>
      <w:r w:rsidR="00DC5886" w:rsidRPr="00433C95">
        <w:rPr>
          <w:rFonts w:ascii="Times New Roman" w:hAnsi="Times New Roman" w:cs="Times New Roman"/>
        </w:rPr>
        <w:t xml:space="preserve"> </w:t>
      </w:r>
    </w:p>
  </w:footnote>
  <w:footnote w:id="5">
    <w:p w:rsidR="007F0F99" w:rsidRDefault="007F0F99">
      <w:pPr>
        <w:pStyle w:val="FootnoteText"/>
      </w:pPr>
      <w:r w:rsidRPr="00433C95">
        <w:rPr>
          <w:rStyle w:val="FootnoteReference"/>
          <w:rFonts w:ascii="Times New Roman" w:hAnsi="Times New Roman" w:cs="Times New Roman"/>
        </w:rPr>
        <w:footnoteRef/>
      </w:r>
      <w:r w:rsidRPr="00433C95">
        <w:rPr>
          <w:rFonts w:ascii="Times New Roman" w:hAnsi="Times New Roman" w:cs="Times New Roman"/>
        </w:rPr>
        <w:t xml:space="preserve"> </w:t>
      </w:r>
      <w:r w:rsidRPr="00433C95">
        <w:rPr>
          <w:rFonts w:ascii="Times New Roman" w:hAnsi="Times New Roman" w:cs="Times New Roman"/>
          <w:i/>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8"/>
    <w:rsid w:val="00003C93"/>
    <w:rsid w:val="00021022"/>
    <w:rsid w:val="000569ED"/>
    <w:rsid w:val="000D01DA"/>
    <w:rsid w:val="001033C7"/>
    <w:rsid w:val="001108B5"/>
    <w:rsid w:val="00123D0E"/>
    <w:rsid w:val="00164614"/>
    <w:rsid w:val="00171750"/>
    <w:rsid w:val="00176E7E"/>
    <w:rsid w:val="001E7FBC"/>
    <w:rsid w:val="00224939"/>
    <w:rsid w:val="00243F61"/>
    <w:rsid w:val="00280E84"/>
    <w:rsid w:val="002E2603"/>
    <w:rsid w:val="003644D4"/>
    <w:rsid w:val="003B228A"/>
    <w:rsid w:val="003B37F3"/>
    <w:rsid w:val="00400470"/>
    <w:rsid w:val="004214EA"/>
    <w:rsid w:val="004222BA"/>
    <w:rsid w:val="00423A8A"/>
    <w:rsid w:val="00433C95"/>
    <w:rsid w:val="004544B6"/>
    <w:rsid w:val="004B1691"/>
    <w:rsid w:val="004F0D6B"/>
    <w:rsid w:val="004F38DC"/>
    <w:rsid w:val="00597D43"/>
    <w:rsid w:val="005A2898"/>
    <w:rsid w:val="005C1147"/>
    <w:rsid w:val="005E4A68"/>
    <w:rsid w:val="006732C1"/>
    <w:rsid w:val="00713E2F"/>
    <w:rsid w:val="00762D1B"/>
    <w:rsid w:val="0079338F"/>
    <w:rsid w:val="007978D0"/>
    <w:rsid w:val="007C5D5B"/>
    <w:rsid w:val="007E31ED"/>
    <w:rsid w:val="007F0F99"/>
    <w:rsid w:val="008265F2"/>
    <w:rsid w:val="00827374"/>
    <w:rsid w:val="00860117"/>
    <w:rsid w:val="00864782"/>
    <w:rsid w:val="00876B22"/>
    <w:rsid w:val="00891808"/>
    <w:rsid w:val="008C2D3F"/>
    <w:rsid w:val="008D5707"/>
    <w:rsid w:val="008E1A9F"/>
    <w:rsid w:val="0090502C"/>
    <w:rsid w:val="00951599"/>
    <w:rsid w:val="00985D27"/>
    <w:rsid w:val="00996C02"/>
    <w:rsid w:val="009A77C8"/>
    <w:rsid w:val="009A7DEC"/>
    <w:rsid w:val="009C6FB3"/>
    <w:rsid w:val="00A55D4F"/>
    <w:rsid w:val="00B00730"/>
    <w:rsid w:val="00BA38F8"/>
    <w:rsid w:val="00BB0066"/>
    <w:rsid w:val="00BC07DF"/>
    <w:rsid w:val="00C77659"/>
    <w:rsid w:val="00CD6309"/>
    <w:rsid w:val="00D04372"/>
    <w:rsid w:val="00D43006"/>
    <w:rsid w:val="00D514E8"/>
    <w:rsid w:val="00DB40DF"/>
    <w:rsid w:val="00DB5140"/>
    <w:rsid w:val="00DC252A"/>
    <w:rsid w:val="00DC5886"/>
    <w:rsid w:val="00DC7E0E"/>
    <w:rsid w:val="00DD3E0F"/>
    <w:rsid w:val="00E02A5C"/>
    <w:rsid w:val="00F14453"/>
    <w:rsid w:val="00F56B8D"/>
    <w:rsid w:val="00F67A17"/>
    <w:rsid w:val="00F9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6ADFC652-6FDE-4AF3-82B3-7BCE294F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338F"/>
    <w:rPr>
      <w:color w:val="0000FF"/>
      <w:u w:val="single"/>
    </w:rPr>
  </w:style>
  <w:style w:type="paragraph" w:styleId="Header">
    <w:name w:val="header"/>
    <w:basedOn w:val="Normal"/>
    <w:link w:val="HeaderChar"/>
    <w:uiPriority w:val="99"/>
    <w:unhideWhenUsed/>
    <w:rsid w:val="00CD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309"/>
  </w:style>
  <w:style w:type="paragraph" w:styleId="Footer">
    <w:name w:val="footer"/>
    <w:basedOn w:val="Normal"/>
    <w:link w:val="FooterChar"/>
    <w:uiPriority w:val="99"/>
    <w:unhideWhenUsed/>
    <w:rsid w:val="00CD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309"/>
  </w:style>
  <w:style w:type="paragraph" w:styleId="BodyText">
    <w:name w:val="Body Text"/>
    <w:basedOn w:val="Normal"/>
    <w:link w:val="BodyTextChar"/>
    <w:uiPriority w:val="99"/>
    <w:rsid w:val="00CD6309"/>
    <w:pPr>
      <w:spacing w:after="0"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CD6309"/>
    <w:rPr>
      <w:rFonts w:eastAsia="Times New Roman" w:cs="Times New Roman"/>
      <w:szCs w:val="24"/>
    </w:rPr>
  </w:style>
  <w:style w:type="character" w:styleId="LineNumber">
    <w:name w:val="line number"/>
    <w:basedOn w:val="DefaultParagraphFont"/>
    <w:uiPriority w:val="99"/>
    <w:semiHidden/>
    <w:unhideWhenUsed/>
    <w:rsid w:val="00CD6309"/>
  </w:style>
  <w:style w:type="paragraph" w:styleId="NoSpacing">
    <w:name w:val="No Spacing"/>
    <w:uiPriority w:val="1"/>
    <w:qFormat/>
    <w:rsid w:val="0090502C"/>
    <w:pPr>
      <w:spacing w:after="0" w:line="240" w:lineRule="auto"/>
      <w:jc w:val="both"/>
    </w:pPr>
    <w:rPr>
      <w:rFonts w:ascii="Calibri" w:eastAsia="Calibri" w:hAnsi="Calibri" w:cs="Times New Roman"/>
      <w:sz w:val="22"/>
    </w:rPr>
  </w:style>
  <w:style w:type="character" w:styleId="FollowedHyperlink">
    <w:name w:val="FollowedHyperlink"/>
    <w:basedOn w:val="DefaultParagraphFont"/>
    <w:uiPriority w:val="99"/>
    <w:semiHidden/>
    <w:unhideWhenUsed/>
    <w:rsid w:val="0090502C"/>
    <w:rPr>
      <w:color w:val="954F72" w:themeColor="followedHyperlink"/>
      <w:u w:val="single"/>
    </w:rPr>
  </w:style>
  <w:style w:type="paragraph" w:customStyle="1" w:styleId="Body">
    <w:name w:val="Body"/>
    <w:rsid w:val="0090502C"/>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rPr>
  </w:style>
  <w:style w:type="paragraph" w:styleId="ListParagraph">
    <w:name w:val="List Paragraph"/>
    <w:basedOn w:val="Normal"/>
    <w:uiPriority w:val="34"/>
    <w:qFormat/>
    <w:rsid w:val="00171750"/>
    <w:pPr>
      <w:spacing w:after="0" w:line="240" w:lineRule="auto"/>
      <w:ind w:left="720" w:firstLine="720"/>
      <w:contextualSpacing/>
    </w:pPr>
    <w:rPr>
      <w:rFonts w:eastAsia="Times New Roman" w:cs="Times New Roman"/>
      <w:szCs w:val="24"/>
    </w:rPr>
  </w:style>
  <w:style w:type="paragraph" w:styleId="FootnoteText">
    <w:name w:val="footnote text"/>
    <w:aliases w:val="FT"/>
    <w:basedOn w:val="Normal"/>
    <w:link w:val="FootnoteTextChar"/>
    <w:uiPriority w:val="99"/>
    <w:unhideWhenUsed/>
    <w:rsid w:val="00D514E8"/>
    <w:pPr>
      <w:spacing w:after="0" w:line="240" w:lineRule="auto"/>
    </w:pPr>
    <w:rPr>
      <w:rFonts w:asciiTheme="minorHAnsi" w:hAnsiTheme="minorHAnsi"/>
      <w:sz w:val="20"/>
      <w:szCs w:val="20"/>
    </w:rPr>
  </w:style>
  <w:style w:type="character" w:customStyle="1" w:styleId="FootnoteTextChar">
    <w:name w:val="Footnote Text Char"/>
    <w:aliases w:val="FT Char"/>
    <w:basedOn w:val="DefaultParagraphFont"/>
    <w:link w:val="FootnoteText"/>
    <w:uiPriority w:val="99"/>
    <w:rsid w:val="00D514E8"/>
    <w:rPr>
      <w:rFonts w:asciiTheme="minorHAnsi" w:hAnsiTheme="minorHAnsi"/>
      <w:sz w:val="20"/>
      <w:szCs w:val="20"/>
    </w:rPr>
  </w:style>
  <w:style w:type="character" w:styleId="FootnoteReference">
    <w:name w:val="footnote reference"/>
    <w:basedOn w:val="DefaultParagraphFont"/>
    <w:uiPriority w:val="99"/>
    <w:unhideWhenUsed/>
    <w:rsid w:val="00D514E8"/>
    <w:rPr>
      <w:vertAlign w:val="superscript"/>
    </w:rPr>
  </w:style>
  <w:style w:type="paragraph" w:styleId="NormalWeb">
    <w:name w:val="Normal (Web)"/>
    <w:basedOn w:val="Normal"/>
    <w:uiPriority w:val="99"/>
    <w:semiHidden/>
    <w:unhideWhenUsed/>
    <w:rsid w:val="007F0F9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80684">
      <w:bodyDiv w:val="1"/>
      <w:marLeft w:val="0"/>
      <w:marRight w:val="0"/>
      <w:marTop w:val="0"/>
      <w:marBottom w:val="0"/>
      <w:divBdr>
        <w:top w:val="none" w:sz="0" w:space="0" w:color="auto"/>
        <w:left w:val="none" w:sz="0" w:space="0" w:color="auto"/>
        <w:bottom w:val="none" w:sz="0" w:space="0" w:color="auto"/>
        <w:right w:val="none" w:sz="0" w:space="0" w:color="auto"/>
      </w:divBdr>
      <w:divsChild>
        <w:div w:id="1883133145">
          <w:marLeft w:val="0"/>
          <w:marRight w:val="0"/>
          <w:marTop w:val="0"/>
          <w:marBottom w:val="0"/>
          <w:divBdr>
            <w:top w:val="none" w:sz="0" w:space="0" w:color="auto"/>
            <w:left w:val="none" w:sz="0" w:space="0" w:color="auto"/>
            <w:bottom w:val="none" w:sz="0" w:space="0" w:color="auto"/>
            <w:right w:val="none" w:sz="0" w:space="0" w:color="auto"/>
          </w:divBdr>
          <w:divsChild>
            <w:div w:id="1517885675">
              <w:marLeft w:val="0"/>
              <w:marRight w:val="0"/>
              <w:marTop w:val="0"/>
              <w:marBottom w:val="0"/>
              <w:divBdr>
                <w:top w:val="none" w:sz="0" w:space="0" w:color="C0C0C0"/>
                <w:left w:val="none" w:sz="0" w:space="0" w:color="C0C0C0"/>
                <w:bottom w:val="none" w:sz="0" w:space="0" w:color="C0C0C0"/>
                <w:right w:val="none" w:sz="0" w:space="0" w:color="C0C0C0"/>
              </w:divBdr>
              <w:divsChild>
                <w:div w:id="22295344">
                  <w:marLeft w:val="0"/>
                  <w:marRight w:val="0"/>
                  <w:marTop w:val="0"/>
                  <w:marBottom w:val="0"/>
                  <w:divBdr>
                    <w:top w:val="none" w:sz="0" w:space="0" w:color="auto"/>
                    <w:left w:val="none" w:sz="0" w:space="0" w:color="auto"/>
                    <w:bottom w:val="none" w:sz="0" w:space="0" w:color="auto"/>
                    <w:right w:val="none" w:sz="0" w:space="0" w:color="auto"/>
                  </w:divBdr>
                  <w:divsChild>
                    <w:div w:id="1255092881">
                      <w:marLeft w:val="0"/>
                      <w:marRight w:val="0"/>
                      <w:marTop w:val="0"/>
                      <w:marBottom w:val="0"/>
                      <w:divBdr>
                        <w:top w:val="none" w:sz="0" w:space="0" w:color="auto"/>
                        <w:left w:val="none" w:sz="0" w:space="0" w:color="auto"/>
                        <w:bottom w:val="none" w:sz="0" w:space="0" w:color="auto"/>
                        <w:right w:val="none" w:sz="0" w:space="0" w:color="auto"/>
                      </w:divBdr>
                      <w:divsChild>
                        <w:div w:id="377363667">
                          <w:marLeft w:val="150"/>
                          <w:marRight w:val="150"/>
                          <w:marTop w:val="150"/>
                          <w:marBottom w:val="150"/>
                          <w:divBdr>
                            <w:top w:val="none" w:sz="0" w:space="0" w:color="auto"/>
                            <w:left w:val="none" w:sz="0" w:space="0" w:color="auto"/>
                            <w:bottom w:val="none" w:sz="0" w:space="0" w:color="auto"/>
                            <w:right w:val="none" w:sz="0" w:space="0" w:color="auto"/>
                          </w:divBdr>
                          <w:divsChild>
                            <w:div w:id="2041540526">
                              <w:marLeft w:val="0"/>
                              <w:marRight w:val="0"/>
                              <w:marTop w:val="0"/>
                              <w:marBottom w:val="0"/>
                              <w:divBdr>
                                <w:top w:val="none" w:sz="0" w:space="0" w:color="auto"/>
                                <w:left w:val="none" w:sz="0" w:space="0" w:color="auto"/>
                                <w:bottom w:val="none" w:sz="0" w:space="0" w:color="auto"/>
                                <w:right w:val="none" w:sz="0" w:space="0" w:color="auto"/>
                              </w:divBdr>
                              <w:divsChild>
                                <w:div w:id="18499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nyc.gov/3ojRRG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1.nyc.gov/site/buildings/homeowner/certificate-of-occupancy.page" TargetMode="External"/><Relationship Id="rId1" Type="http://schemas.openxmlformats.org/officeDocument/2006/relationships/hyperlink" Target="https://www1.nyc.gov/assets/buildings/pdf/cofo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7AF0-53BB-4592-B4F7-60A61D3A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10103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2020-12-09T14:18:00Z</cp:lastPrinted>
  <dcterms:created xsi:type="dcterms:W3CDTF">2020-12-09T19:05:00Z</dcterms:created>
  <dcterms:modified xsi:type="dcterms:W3CDTF">2020-12-09T19:05:00Z</dcterms:modified>
</cp:coreProperties>
</file>