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E447F" w14:textId="77777777" w:rsidR="00D77F2E" w:rsidRPr="0043586E" w:rsidRDefault="00D77F2E" w:rsidP="00CF2CFB">
      <w:pPr>
        <w:ind w:left="5040" w:firstLine="720"/>
        <w:jc w:val="right"/>
        <w:rPr>
          <w:rFonts w:ascii="Times New Roman" w:hAnsi="Times New Roman" w:cs="Times New Roman"/>
          <w:color w:val="000000" w:themeColor="text1"/>
        </w:rPr>
      </w:pPr>
      <w:bookmarkStart w:id="0" w:name="_GoBack"/>
      <w:bookmarkEnd w:id="0"/>
      <w:r w:rsidRPr="0043586E">
        <w:rPr>
          <w:rFonts w:ascii="Times New Roman" w:hAnsi="Times New Roman" w:cs="Times New Roman"/>
          <w:color w:val="000000" w:themeColor="text1"/>
          <w:u w:val="single"/>
        </w:rPr>
        <w:t>Committee on Housing &amp; Buildings</w:t>
      </w:r>
    </w:p>
    <w:p w14:paraId="0036801A" w14:textId="77777777" w:rsidR="00D77F2E" w:rsidRPr="0043586E" w:rsidRDefault="009953A0" w:rsidP="00D77F2E">
      <w:pPr>
        <w:tabs>
          <w:tab w:val="left" w:pos="-1440"/>
        </w:tabs>
        <w:ind w:left="5040"/>
        <w:jc w:val="right"/>
        <w:rPr>
          <w:rFonts w:ascii="Times New Roman" w:eastAsia="Calibri" w:hAnsi="Times New Roman" w:cs="Times New Roman"/>
          <w:color w:val="000000" w:themeColor="text1"/>
        </w:rPr>
      </w:pPr>
      <w:r w:rsidRPr="0043586E">
        <w:rPr>
          <w:rFonts w:ascii="Times New Roman" w:hAnsi="Times New Roman" w:cs="Times New Roman"/>
          <w:color w:val="000000" w:themeColor="text1"/>
        </w:rPr>
        <w:t xml:space="preserve">    </w:t>
      </w:r>
      <w:r w:rsidR="00D77F2E" w:rsidRPr="0043586E">
        <w:rPr>
          <w:rFonts w:ascii="Times New Roman" w:hAnsi="Times New Roman" w:cs="Times New Roman"/>
          <w:color w:val="000000" w:themeColor="text1"/>
        </w:rPr>
        <w:tab/>
        <w:t xml:space="preserve">Austen Brandford, Senior Counsel </w:t>
      </w:r>
    </w:p>
    <w:p w14:paraId="45DD0F41" w14:textId="77777777" w:rsidR="00D77F2E" w:rsidRPr="0043586E" w:rsidRDefault="00D77F2E" w:rsidP="00D77F2E">
      <w:pPr>
        <w:tabs>
          <w:tab w:val="left" w:pos="-1440"/>
        </w:tabs>
        <w:ind w:left="5040"/>
        <w:jc w:val="right"/>
        <w:rPr>
          <w:rFonts w:ascii="Times New Roman" w:hAnsi="Times New Roman" w:cs="Times New Roman"/>
          <w:color w:val="000000" w:themeColor="text1"/>
        </w:rPr>
      </w:pPr>
      <w:r w:rsidRPr="0043586E">
        <w:rPr>
          <w:rFonts w:ascii="Times New Roman" w:hAnsi="Times New Roman" w:cs="Times New Roman"/>
          <w:color w:val="000000" w:themeColor="text1"/>
        </w:rPr>
        <w:tab/>
        <w:t>Audrey Son, Counsel</w:t>
      </w:r>
    </w:p>
    <w:p w14:paraId="4C9F1817" w14:textId="77777777" w:rsidR="00D77F2E" w:rsidRPr="0043586E" w:rsidRDefault="00D77F2E" w:rsidP="00D77F2E">
      <w:pPr>
        <w:tabs>
          <w:tab w:val="left" w:pos="-1440"/>
        </w:tabs>
        <w:ind w:left="5040"/>
        <w:jc w:val="right"/>
        <w:rPr>
          <w:rFonts w:ascii="Times New Roman" w:hAnsi="Times New Roman" w:cs="Times New Roman"/>
          <w:color w:val="000000" w:themeColor="text1"/>
        </w:rPr>
      </w:pPr>
      <w:r w:rsidRPr="0043586E">
        <w:rPr>
          <w:rFonts w:ascii="Times New Roman" w:hAnsi="Times New Roman" w:cs="Times New Roman"/>
          <w:color w:val="000000" w:themeColor="text1"/>
        </w:rPr>
        <w:tab/>
        <w:t>Genan Zilkha, Counsel</w:t>
      </w:r>
    </w:p>
    <w:p w14:paraId="0E6C0CAA" w14:textId="77777777" w:rsidR="00D77F2E" w:rsidRPr="0043586E" w:rsidRDefault="00D77F2E" w:rsidP="00D77F2E">
      <w:pPr>
        <w:tabs>
          <w:tab w:val="left" w:pos="-1440"/>
        </w:tabs>
        <w:ind w:left="5760"/>
        <w:jc w:val="right"/>
        <w:rPr>
          <w:rFonts w:ascii="Times New Roman" w:hAnsi="Times New Roman" w:cs="Times New Roman"/>
          <w:color w:val="000000" w:themeColor="text1"/>
        </w:rPr>
      </w:pPr>
      <w:r w:rsidRPr="0043586E">
        <w:rPr>
          <w:rFonts w:ascii="Times New Roman" w:hAnsi="Times New Roman" w:cs="Times New Roman"/>
          <w:color w:val="000000" w:themeColor="text1"/>
        </w:rPr>
        <w:t>Jose Conde, Senior Policy Analyst</w:t>
      </w:r>
    </w:p>
    <w:p w14:paraId="622E9538" w14:textId="77777777" w:rsidR="00D77F2E" w:rsidRPr="0043586E" w:rsidRDefault="009953A0" w:rsidP="00AE4F71">
      <w:pPr>
        <w:tabs>
          <w:tab w:val="left" w:pos="-1440"/>
        </w:tabs>
        <w:ind w:left="5760"/>
        <w:jc w:val="center"/>
        <w:rPr>
          <w:rFonts w:ascii="Times New Roman" w:hAnsi="Times New Roman" w:cs="Times New Roman"/>
          <w:color w:val="000000" w:themeColor="text1"/>
        </w:rPr>
      </w:pPr>
      <w:r w:rsidRPr="0043586E">
        <w:rPr>
          <w:rFonts w:ascii="Times New Roman" w:hAnsi="Times New Roman" w:cs="Times New Roman"/>
          <w:color w:val="000000" w:themeColor="text1"/>
        </w:rPr>
        <w:t xml:space="preserve"> </w:t>
      </w:r>
      <w:r w:rsidR="00FB4B6D" w:rsidRPr="0043586E">
        <w:rPr>
          <w:rFonts w:ascii="Times New Roman" w:hAnsi="Times New Roman" w:cs="Times New Roman"/>
          <w:color w:val="000000" w:themeColor="text1"/>
        </w:rPr>
        <w:tab/>
        <w:t xml:space="preserve">  </w:t>
      </w:r>
      <w:r w:rsidR="00D77F2E" w:rsidRPr="0043586E">
        <w:rPr>
          <w:rFonts w:ascii="Times New Roman" w:hAnsi="Times New Roman" w:cs="Times New Roman"/>
          <w:color w:val="000000" w:themeColor="text1"/>
        </w:rPr>
        <w:t>Charles Kim, Policy Analyst</w:t>
      </w:r>
    </w:p>
    <w:p w14:paraId="301F7FC7" w14:textId="77777777" w:rsidR="00D77F2E" w:rsidRPr="0043586E" w:rsidRDefault="00B614A8" w:rsidP="00AE4F71">
      <w:pPr>
        <w:tabs>
          <w:tab w:val="left" w:pos="-1440"/>
        </w:tabs>
        <w:rPr>
          <w:rFonts w:ascii="Times New Roman" w:hAnsi="Times New Roman" w:cs="Times New Roman"/>
          <w:color w:val="000000" w:themeColor="text1"/>
        </w:rPr>
      </w:pPr>
      <w:r w:rsidRPr="0043586E">
        <w:rPr>
          <w:rFonts w:ascii="Times New Roman" w:hAnsi="Times New Roman" w:cs="Times New Roman"/>
          <w:color w:val="000000" w:themeColor="text1"/>
        </w:rPr>
        <w:tab/>
      </w:r>
      <w:r w:rsidRPr="0043586E">
        <w:rPr>
          <w:rFonts w:ascii="Times New Roman" w:hAnsi="Times New Roman" w:cs="Times New Roman"/>
          <w:color w:val="000000" w:themeColor="text1"/>
        </w:rPr>
        <w:tab/>
      </w:r>
      <w:r w:rsidRPr="0043586E">
        <w:rPr>
          <w:rFonts w:ascii="Times New Roman" w:hAnsi="Times New Roman" w:cs="Times New Roman"/>
          <w:color w:val="000000" w:themeColor="text1"/>
        </w:rPr>
        <w:tab/>
      </w:r>
      <w:r w:rsidRPr="0043586E">
        <w:rPr>
          <w:rFonts w:ascii="Times New Roman" w:hAnsi="Times New Roman" w:cs="Times New Roman"/>
          <w:color w:val="000000" w:themeColor="text1"/>
        </w:rPr>
        <w:tab/>
      </w:r>
      <w:r w:rsidRPr="0043586E">
        <w:rPr>
          <w:rFonts w:ascii="Times New Roman" w:hAnsi="Times New Roman" w:cs="Times New Roman"/>
          <w:color w:val="000000" w:themeColor="text1"/>
        </w:rPr>
        <w:tab/>
      </w:r>
      <w:r w:rsidRPr="0043586E">
        <w:rPr>
          <w:rFonts w:ascii="Times New Roman" w:hAnsi="Times New Roman" w:cs="Times New Roman"/>
          <w:color w:val="000000" w:themeColor="text1"/>
        </w:rPr>
        <w:tab/>
      </w:r>
      <w:r w:rsidRPr="0043586E">
        <w:rPr>
          <w:rFonts w:ascii="Times New Roman" w:hAnsi="Times New Roman" w:cs="Times New Roman"/>
          <w:color w:val="000000" w:themeColor="text1"/>
        </w:rPr>
        <w:tab/>
      </w:r>
      <w:r w:rsidR="00D77F2E" w:rsidRPr="0043586E">
        <w:rPr>
          <w:rFonts w:ascii="Times New Roman" w:hAnsi="Times New Roman" w:cs="Times New Roman"/>
          <w:color w:val="000000" w:themeColor="text1"/>
        </w:rPr>
        <w:t>Sarah Gastelum, Principal Financial Analyst</w:t>
      </w:r>
    </w:p>
    <w:p w14:paraId="4375C77D" w14:textId="77777777" w:rsidR="00AE5403" w:rsidRPr="0043586E" w:rsidRDefault="00D77F2E" w:rsidP="00B614A8">
      <w:pPr>
        <w:tabs>
          <w:tab w:val="left" w:pos="-1440"/>
        </w:tabs>
        <w:ind w:left="5760"/>
        <w:jc w:val="right"/>
        <w:rPr>
          <w:rFonts w:ascii="Times New Roman" w:hAnsi="Times New Roman" w:cs="Times New Roman"/>
          <w:color w:val="000000" w:themeColor="text1"/>
        </w:rPr>
      </w:pPr>
      <w:r w:rsidRPr="0043586E">
        <w:rPr>
          <w:rFonts w:ascii="Times New Roman" w:hAnsi="Times New Roman" w:cs="Times New Roman"/>
          <w:color w:val="000000" w:themeColor="text1"/>
        </w:rPr>
        <w:t>Luke Zangerle, Financial Analyst</w:t>
      </w:r>
    </w:p>
    <w:p w14:paraId="1872EA38" w14:textId="77777777" w:rsidR="005A20DA" w:rsidRPr="0043586E" w:rsidRDefault="005A20DA" w:rsidP="00B614A8">
      <w:pPr>
        <w:tabs>
          <w:tab w:val="left" w:pos="-1440"/>
        </w:tabs>
        <w:ind w:left="5760"/>
        <w:jc w:val="right"/>
        <w:rPr>
          <w:rFonts w:ascii="Times New Roman" w:hAnsi="Times New Roman" w:cs="Times New Roman"/>
          <w:color w:val="000000" w:themeColor="text1"/>
        </w:rPr>
      </w:pPr>
    </w:p>
    <w:p w14:paraId="5846C30A" w14:textId="77777777" w:rsidR="005A20DA" w:rsidRPr="0043586E" w:rsidRDefault="005A20DA" w:rsidP="00B614A8">
      <w:pPr>
        <w:tabs>
          <w:tab w:val="left" w:pos="-1440"/>
        </w:tabs>
        <w:ind w:left="5760"/>
        <w:jc w:val="right"/>
        <w:rPr>
          <w:rFonts w:ascii="Times New Roman" w:hAnsi="Times New Roman" w:cs="Times New Roman"/>
          <w:color w:val="000000" w:themeColor="text1"/>
        </w:rPr>
      </w:pPr>
    </w:p>
    <w:p w14:paraId="2DB5296E" w14:textId="77777777" w:rsidR="00AE5403" w:rsidRPr="0043586E" w:rsidRDefault="00AE5403" w:rsidP="00AE5403">
      <w:pPr>
        <w:jc w:val="center"/>
        <w:rPr>
          <w:rFonts w:ascii="Times New Roman" w:eastAsia="Times New Roman" w:hAnsi="Times New Roman" w:cs="Times New Roman"/>
          <w:noProof/>
          <w:color w:val="000000" w:themeColor="text1"/>
        </w:rPr>
      </w:pPr>
      <w:r w:rsidRPr="0043586E">
        <w:rPr>
          <w:rFonts w:ascii="Times New Roman" w:hAnsi="Times New Roman" w:cs="Times New Roman"/>
          <w:noProof/>
          <w:color w:val="000000" w:themeColor="text1"/>
        </w:rPr>
        <w:drawing>
          <wp:inline distT="0" distB="0" distL="0" distR="0" wp14:anchorId="1C895498" wp14:editId="5B7F0D3B">
            <wp:extent cx="1304925" cy="1323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1323975"/>
                    </a:xfrm>
                    <a:prstGeom prst="rect">
                      <a:avLst/>
                    </a:prstGeom>
                  </pic:spPr>
                </pic:pic>
              </a:graphicData>
            </a:graphic>
          </wp:inline>
        </w:drawing>
      </w:r>
    </w:p>
    <w:p w14:paraId="1A032FCA" w14:textId="77777777" w:rsidR="00AE5403" w:rsidRPr="0043586E" w:rsidRDefault="00AE5403" w:rsidP="00AE5403">
      <w:pPr>
        <w:keepNext/>
        <w:autoSpaceDE w:val="0"/>
        <w:autoSpaceDN w:val="0"/>
        <w:adjustRightInd w:val="0"/>
        <w:jc w:val="center"/>
        <w:outlineLvl w:val="4"/>
        <w:rPr>
          <w:rFonts w:ascii="Times New Roman" w:eastAsia="Times New Roman" w:hAnsi="Times New Roman" w:cs="Times New Roman"/>
          <w:b/>
          <w:color w:val="000000" w:themeColor="text1"/>
          <w:u w:val="single"/>
          <w:lang w:eastAsia="zh-CN"/>
        </w:rPr>
      </w:pPr>
    </w:p>
    <w:p w14:paraId="074D0F29" w14:textId="77777777" w:rsidR="00AE5403" w:rsidRPr="0043586E" w:rsidRDefault="00AE5403" w:rsidP="00AE5403">
      <w:pPr>
        <w:keepNext/>
        <w:autoSpaceDE w:val="0"/>
        <w:autoSpaceDN w:val="0"/>
        <w:adjustRightInd w:val="0"/>
        <w:jc w:val="center"/>
        <w:outlineLvl w:val="4"/>
        <w:rPr>
          <w:rFonts w:ascii="Times New Roman" w:eastAsia="Times New Roman" w:hAnsi="Times New Roman" w:cs="Times New Roman"/>
          <w:b/>
          <w:color w:val="000000" w:themeColor="text1"/>
          <w:u w:val="single"/>
          <w:lang w:eastAsia="zh-CN"/>
        </w:rPr>
      </w:pPr>
    </w:p>
    <w:p w14:paraId="324B42E8" w14:textId="77777777" w:rsidR="00AE5403" w:rsidRPr="0043586E" w:rsidRDefault="00AE5403" w:rsidP="00AE5403">
      <w:pPr>
        <w:keepNext/>
        <w:autoSpaceDE w:val="0"/>
        <w:autoSpaceDN w:val="0"/>
        <w:adjustRightInd w:val="0"/>
        <w:jc w:val="center"/>
        <w:outlineLvl w:val="4"/>
        <w:rPr>
          <w:rFonts w:ascii="Times New Roman" w:eastAsia="Times New Roman" w:hAnsi="Times New Roman" w:cs="Times New Roman"/>
          <w:b/>
          <w:bCs/>
          <w:color w:val="000000" w:themeColor="text1"/>
          <w:lang w:eastAsia="zh-CN"/>
        </w:rPr>
      </w:pPr>
      <w:r w:rsidRPr="0043586E">
        <w:rPr>
          <w:rFonts w:ascii="Times New Roman" w:eastAsia="Times New Roman" w:hAnsi="Times New Roman" w:cs="Times New Roman"/>
          <w:b/>
          <w:bCs/>
          <w:color w:val="000000" w:themeColor="text1"/>
          <w:lang w:eastAsia="zh-CN"/>
        </w:rPr>
        <w:t>THE COUNCIL OF THE CITY OF NEW YORK</w:t>
      </w:r>
    </w:p>
    <w:p w14:paraId="0C527BCD" w14:textId="77777777" w:rsidR="00AE5403" w:rsidRPr="0043586E" w:rsidRDefault="00AE5403" w:rsidP="00AE5403">
      <w:pPr>
        <w:rPr>
          <w:rFonts w:ascii="Times New Roman" w:eastAsia="Times New Roman" w:hAnsi="Times New Roman" w:cs="Times New Roman"/>
          <w:color w:val="000000" w:themeColor="text1"/>
        </w:rPr>
      </w:pPr>
    </w:p>
    <w:p w14:paraId="7B10E1C1" w14:textId="72D8E30B" w:rsidR="002C0E32" w:rsidRPr="0043586E" w:rsidRDefault="002C0E32" w:rsidP="002C0E32">
      <w:pPr>
        <w:jc w:val="center"/>
        <w:rPr>
          <w:rFonts w:ascii="Times New Roman" w:hAnsi="Times New Roman" w:cs="Times New Roman"/>
          <w:b/>
          <w:bCs/>
          <w:caps/>
          <w:u w:val="single"/>
        </w:rPr>
      </w:pPr>
      <w:r w:rsidRPr="0043586E">
        <w:rPr>
          <w:rFonts w:ascii="Times New Roman" w:hAnsi="Times New Roman" w:cs="Times New Roman"/>
          <w:b/>
          <w:bCs/>
          <w:caps/>
          <w:u w:val="single"/>
        </w:rPr>
        <w:t xml:space="preserve">BRIEFING PAPER </w:t>
      </w:r>
      <w:r w:rsidR="004D69B3">
        <w:rPr>
          <w:rFonts w:ascii="Times New Roman" w:hAnsi="Times New Roman" w:cs="Times New Roman"/>
          <w:b/>
          <w:bCs/>
          <w:caps/>
          <w:u w:val="single"/>
        </w:rPr>
        <w:t xml:space="preserve">and committee report </w:t>
      </w:r>
      <w:r w:rsidR="00B46AAA" w:rsidRPr="0043586E">
        <w:rPr>
          <w:rFonts w:ascii="Times New Roman" w:hAnsi="Times New Roman" w:cs="Times New Roman"/>
          <w:b/>
          <w:bCs/>
          <w:caps/>
          <w:u w:val="single"/>
        </w:rPr>
        <w:t>OF the INFRASTRUCTURE DIVISION</w:t>
      </w:r>
    </w:p>
    <w:p w14:paraId="4325858B" w14:textId="77777777" w:rsidR="00AE5403" w:rsidRPr="0043586E" w:rsidRDefault="1ABF7E9E" w:rsidP="6A8BFCAB">
      <w:pPr>
        <w:tabs>
          <w:tab w:val="center" w:pos="4680"/>
        </w:tabs>
        <w:jc w:val="center"/>
        <w:rPr>
          <w:rFonts w:ascii="Times New Roman" w:eastAsia="Times New Roman" w:hAnsi="Times New Roman" w:cs="Times New Roman"/>
          <w:color w:val="000000" w:themeColor="text1"/>
        </w:rPr>
      </w:pPr>
      <w:r w:rsidRPr="0043586E">
        <w:rPr>
          <w:rFonts w:ascii="Times New Roman" w:eastAsia="Times New Roman" w:hAnsi="Times New Roman" w:cs="Times New Roman"/>
          <w:color w:val="000000" w:themeColor="text1"/>
        </w:rPr>
        <w:t xml:space="preserve">Jeffrey Baker, Legislative Director </w:t>
      </w:r>
    </w:p>
    <w:p w14:paraId="1180FF90" w14:textId="77777777" w:rsidR="005A20DA" w:rsidRPr="0043586E" w:rsidRDefault="7B8DF39A" w:rsidP="6A8BFCAB">
      <w:pPr>
        <w:tabs>
          <w:tab w:val="center" w:pos="4680"/>
        </w:tabs>
        <w:jc w:val="center"/>
        <w:rPr>
          <w:rFonts w:ascii="Times New Roman" w:eastAsia="Times New Roman" w:hAnsi="Times New Roman" w:cs="Times New Roman"/>
          <w:color w:val="000000" w:themeColor="text1"/>
        </w:rPr>
      </w:pPr>
      <w:r w:rsidRPr="0043586E">
        <w:rPr>
          <w:rFonts w:ascii="Times New Roman" w:eastAsia="Times New Roman" w:hAnsi="Times New Roman" w:cs="Times New Roman"/>
          <w:color w:val="000000" w:themeColor="text1"/>
        </w:rPr>
        <w:t>Terzah Nasser, Deputy Director, Infrastructure Division</w:t>
      </w:r>
    </w:p>
    <w:p w14:paraId="4A9CC312" w14:textId="77777777" w:rsidR="005A20DA" w:rsidRPr="0043586E" w:rsidRDefault="00AE5403" w:rsidP="005A20DA">
      <w:pPr>
        <w:jc w:val="center"/>
        <w:rPr>
          <w:rFonts w:ascii="Times New Roman" w:eastAsia="Times New Roman" w:hAnsi="Times New Roman" w:cs="Times New Roman"/>
          <w:color w:val="000000" w:themeColor="text1"/>
        </w:rPr>
      </w:pPr>
      <w:r w:rsidRPr="0043586E">
        <w:rPr>
          <w:rFonts w:ascii="Times New Roman" w:eastAsia="Times New Roman" w:hAnsi="Times New Roman" w:cs="Times New Roman"/>
          <w:color w:val="000000" w:themeColor="text1"/>
        </w:rPr>
        <w:tab/>
      </w:r>
    </w:p>
    <w:p w14:paraId="7AF458E3" w14:textId="77777777" w:rsidR="005A20DA" w:rsidRPr="0043586E" w:rsidRDefault="005A20DA" w:rsidP="005A20DA">
      <w:pPr>
        <w:jc w:val="center"/>
        <w:rPr>
          <w:rFonts w:ascii="Times New Roman" w:eastAsia="Times New Roman" w:hAnsi="Times New Roman" w:cs="Times New Roman"/>
          <w:b/>
          <w:color w:val="000000" w:themeColor="text1"/>
          <w:u w:val="single"/>
        </w:rPr>
      </w:pPr>
      <w:r w:rsidRPr="0043586E">
        <w:rPr>
          <w:rFonts w:ascii="Times New Roman" w:eastAsia="Times New Roman" w:hAnsi="Times New Roman" w:cs="Times New Roman"/>
          <w:b/>
          <w:color w:val="000000" w:themeColor="text1"/>
          <w:u w:val="single"/>
        </w:rPr>
        <w:t>COMMITTEE ON HOUSING AND BUILDINGS</w:t>
      </w:r>
    </w:p>
    <w:p w14:paraId="46313B4F" w14:textId="2BC263A9" w:rsidR="00AE5403" w:rsidRPr="0043586E" w:rsidRDefault="005A20DA" w:rsidP="00B46AAA">
      <w:pPr>
        <w:jc w:val="center"/>
        <w:rPr>
          <w:rFonts w:ascii="Times New Roman" w:eastAsia="Times New Roman" w:hAnsi="Times New Roman" w:cs="Times New Roman"/>
          <w:color w:val="000000" w:themeColor="text1"/>
        </w:rPr>
      </w:pPr>
      <w:r w:rsidRPr="0043586E">
        <w:rPr>
          <w:rFonts w:ascii="Times New Roman" w:eastAsia="Times New Roman" w:hAnsi="Times New Roman" w:cs="Times New Roman"/>
          <w:color w:val="000000" w:themeColor="text1"/>
        </w:rPr>
        <w:t xml:space="preserve">Hon. Robert Cornegy, </w:t>
      </w:r>
      <w:r w:rsidR="00B46AAA" w:rsidRPr="0043586E">
        <w:rPr>
          <w:rFonts w:ascii="Times New Roman" w:eastAsia="Times New Roman" w:hAnsi="Times New Roman" w:cs="Times New Roman"/>
          <w:color w:val="000000" w:themeColor="text1"/>
        </w:rPr>
        <w:t xml:space="preserve">Jr., </w:t>
      </w:r>
      <w:r w:rsidRPr="0043586E">
        <w:rPr>
          <w:rFonts w:ascii="Times New Roman" w:eastAsia="Times New Roman" w:hAnsi="Times New Roman" w:cs="Times New Roman"/>
          <w:color w:val="000000" w:themeColor="text1"/>
        </w:rPr>
        <w:t>Chair</w:t>
      </w:r>
    </w:p>
    <w:p w14:paraId="69BD25D4" w14:textId="5DD2B6B1" w:rsidR="00AE5403" w:rsidRPr="0043586E" w:rsidRDefault="00AE5403" w:rsidP="00AE5403">
      <w:pPr>
        <w:tabs>
          <w:tab w:val="center" w:pos="4680"/>
        </w:tabs>
        <w:jc w:val="both"/>
        <w:rPr>
          <w:rFonts w:ascii="Times New Roman" w:eastAsia="Times New Roman" w:hAnsi="Times New Roman" w:cs="Times New Roman"/>
          <w:color w:val="000000" w:themeColor="text1"/>
        </w:rPr>
      </w:pPr>
    </w:p>
    <w:p w14:paraId="77B77E23" w14:textId="77777777" w:rsidR="00B46AAA" w:rsidRPr="0043586E" w:rsidRDefault="00B46AAA" w:rsidP="00AE5403">
      <w:pPr>
        <w:tabs>
          <w:tab w:val="center" w:pos="4680"/>
        </w:tabs>
        <w:jc w:val="both"/>
        <w:rPr>
          <w:rFonts w:ascii="Times New Roman" w:eastAsia="Times New Roman" w:hAnsi="Times New Roman" w:cs="Times New Roman"/>
          <w:color w:val="000000" w:themeColor="text1"/>
        </w:rPr>
      </w:pPr>
    </w:p>
    <w:p w14:paraId="186137F2" w14:textId="4B4378FC" w:rsidR="00AE5403" w:rsidRPr="0043586E" w:rsidRDefault="00B46AAA" w:rsidP="00D77F2E">
      <w:pPr>
        <w:tabs>
          <w:tab w:val="center" w:pos="4680"/>
        </w:tabs>
        <w:jc w:val="center"/>
        <w:rPr>
          <w:rFonts w:ascii="Times New Roman" w:eastAsia="Times New Roman" w:hAnsi="Times New Roman" w:cs="Times New Roman"/>
          <w:b/>
          <w:color w:val="000000" w:themeColor="text1"/>
        </w:rPr>
      </w:pPr>
      <w:r w:rsidRPr="0043586E">
        <w:rPr>
          <w:rFonts w:ascii="Times New Roman" w:eastAsia="Times New Roman" w:hAnsi="Times New Roman" w:cs="Times New Roman"/>
          <w:b/>
          <w:color w:val="000000" w:themeColor="text1"/>
        </w:rPr>
        <w:t>November 10</w:t>
      </w:r>
      <w:r w:rsidR="00D77F2E" w:rsidRPr="0043586E">
        <w:rPr>
          <w:rFonts w:ascii="Times New Roman" w:eastAsia="Times New Roman" w:hAnsi="Times New Roman" w:cs="Times New Roman"/>
          <w:b/>
          <w:color w:val="000000" w:themeColor="text1"/>
        </w:rPr>
        <w:t>, 2020</w:t>
      </w:r>
    </w:p>
    <w:p w14:paraId="64ABF10A" w14:textId="77777777" w:rsidR="00AE5403" w:rsidRPr="0043586E" w:rsidRDefault="00AE5403" w:rsidP="00AE5403">
      <w:pPr>
        <w:tabs>
          <w:tab w:val="center" w:pos="4680"/>
        </w:tabs>
        <w:jc w:val="both"/>
        <w:rPr>
          <w:rFonts w:ascii="Times New Roman" w:eastAsia="Times New Roman" w:hAnsi="Times New Roman" w:cs="Times New Roman"/>
          <w:color w:val="000000" w:themeColor="text1"/>
        </w:rPr>
      </w:pPr>
      <w:r w:rsidRPr="0043586E">
        <w:rPr>
          <w:rFonts w:ascii="Times New Roman" w:eastAsia="Times New Roman" w:hAnsi="Times New Roman" w:cs="Times New Roman"/>
          <w:color w:val="000000" w:themeColor="text1"/>
        </w:rPr>
        <w:tab/>
      </w:r>
    </w:p>
    <w:p w14:paraId="334AFA54" w14:textId="77777777" w:rsidR="00AE5403" w:rsidRPr="0043586E" w:rsidRDefault="00AE5403" w:rsidP="00AE5403">
      <w:pPr>
        <w:jc w:val="center"/>
        <w:rPr>
          <w:rFonts w:ascii="Times New Roman" w:eastAsia="Times New Roman" w:hAnsi="Times New Roman" w:cs="Times New Roman"/>
          <w:color w:val="000000" w:themeColor="text1"/>
        </w:rPr>
      </w:pPr>
    </w:p>
    <w:p w14:paraId="5E723F5B" w14:textId="6877F2DD" w:rsidR="00AE5403" w:rsidRPr="0043586E" w:rsidRDefault="00AE5403" w:rsidP="00AE5403">
      <w:pPr>
        <w:ind w:left="2880" w:hanging="2880"/>
        <w:jc w:val="center"/>
        <w:rPr>
          <w:rFonts w:ascii="Times New Roman" w:eastAsia="ヒラギノ角ゴ Pro W3" w:hAnsi="Times New Roman" w:cs="Times New Roman"/>
          <w:b/>
          <w:color w:val="000000" w:themeColor="text1"/>
          <w:u w:val="single"/>
        </w:rPr>
      </w:pPr>
      <w:r w:rsidRPr="0043586E">
        <w:rPr>
          <w:rFonts w:ascii="Times New Roman" w:eastAsia="ヒラギノ角ゴ Pro W3" w:hAnsi="Times New Roman" w:cs="Times New Roman"/>
          <w:b/>
          <w:color w:val="000000" w:themeColor="text1"/>
          <w:u w:val="single"/>
        </w:rPr>
        <w:t xml:space="preserve">Oversight: </w:t>
      </w:r>
      <w:r w:rsidR="00B46AAA" w:rsidRPr="0043586E">
        <w:rPr>
          <w:rFonts w:ascii="Times New Roman" w:eastAsia="ヒラギノ角ゴ Pro W3" w:hAnsi="Times New Roman" w:cs="Times New Roman"/>
          <w:b/>
          <w:color w:val="000000" w:themeColor="text1"/>
          <w:u w:val="single"/>
        </w:rPr>
        <w:t>COVID-19 and Reopening Commercial Spaces</w:t>
      </w:r>
    </w:p>
    <w:p w14:paraId="63541744" w14:textId="588931AC" w:rsidR="008F1FDC" w:rsidRPr="0043586E" w:rsidRDefault="008F1FDC" w:rsidP="00B46AAA">
      <w:pPr>
        <w:pStyle w:val="NoSpacing"/>
        <w:spacing w:after="240"/>
        <w:jc w:val="both"/>
        <w:rPr>
          <w:rFonts w:ascii="Times New Roman" w:hAnsi="Times New Roman" w:cs="Times New Roman"/>
          <w:b/>
          <w:color w:val="000000" w:themeColor="text1"/>
          <w:sz w:val="24"/>
          <w:szCs w:val="24"/>
        </w:rPr>
      </w:pPr>
    </w:p>
    <w:p w14:paraId="47AC5BE4" w14:textId="2EDD608C" w:rsidR="000207DE" w:rsidRPr="0043586E" w:rsidRDefault="000207DE" w:rsidP="000207DE">
      <w:pPr>
        <w:suppressLineNumbers/>
        <w:ind w:left="4320" w:hanging="4320"/>
        <w:rPr>
          <w:rFonts w:ascii="Times New Roman" w:hAnsi="Times New Roman" w:cs="Times New Roman"/>
          <w:color w:val="000000" w:themeColor="text1"/>
        </w:rPr>
      </w:pPr>
      <w:r w:rsidRPr="0043586E">
        <w:rPr>
          <w:rFonts w:ascii="Times New Roman" w:hAnsi="Times New Roman" w:cs="Times New Roman"/>
          <w:b/>
          <w:smallCaps/>
          <w:color w:val="000000" w:themeColor="text1"/>
          <w:u w:val="single"/>
        </w:rPr>
        <w:t>Int. No. 2033</w:t>
      </w:r>
      <w:r w:rsidRPr="0043586E">
        <w:rPr>
          <w:rFonts w:ascii="Times New Roman" w:hAnsi="Times New Roman" w:cs="Times New Roman"/>
          <w:b/>
          <w:color w:val="000000" w:themeColor="text1"/>
          <w:u w:val="single"/>
        </w:rPr>
        <w:t>:</w:t>
      </w:r>
      <w:r w:rsidRPr="0043586E">
        <w:rPr>
          <w:rFonts w:ascii="Times New Roman" w:hAnsi="Times New Roman" w:cs="Times New Roman"/>
          <w:color w:val="000000" w:themeColor="text1"/>
        </w:rPr>
        <w:tab/>
        <w:t>By Council Member Cornegy (by request of the Mayor)</w:t>
      </w:r>
    </w:p>
    <w:p w14:paraId="3A4E0FFF" w14:textId="77777777" w:rsidR="000207DE" w:rsidRPr="0043586E" w:rsidRDefault="000207DE" w:rsidP="000207DE">
      <w:pPr>
        <w:suppressLineNumbers/>
        <w:ind w:left="4320" w:hanging="4320"/>
        <w:rPr>
          <w:rFonts w:ascii="Times New Roman" w:hAnsi="Times New Roman" w:cs="Times New Roman"/>
          <w:b/>
          <w:color w:val="000000" w:themeColor="text1"/>
          <w:u w:val="single"/>
        </w:rPr>
      </w:pPr>
    </w:p>
    <w:p w14:paraId="5FC87F21" w14:textId="2E724C25" w:rsidR="000207DE" w:rsidRPr="0043586E" w:rsidRDefault="000207DE" w:rsidP="000207DE">
      <w:pPr>
        <w:suppressLineNumbers/>
        <w:ind w:left="4320" w:hanging="4320"/>
        <w:rPr>
          <w:rFonts w:ascii="Times New Roman" w:hAnsi="Times New Roman" w:cs="Times New Roman"/>
          <w:color w:val="000000" w:themeColor="text1"/>
        </w:rPr>
      </w:pPr>
      <w:r w:rsidRPr="0043586E">
        <w:rPr>
          <w:rFonts w:ascii="Times New Roman" w:hAnsi="Times New Roman" w:cs="Times New Roman"/>
          <w:b/>
          <w:smallCaps/>
          <w:color w:val="000000" w:themeColor="text1"/>
          <w:u w:val="single"/>
        </w:rPr>
        <w:t>Title:</w:t>
      </w:r>
      <w:r w:rsidRPr="0043586E">
        <w:rPr>
          <w:rFonts w:ascii="Times New Roman" w:hAnsi="Times New Roman" w:cs="Times New Roman"/>
          <w:color w:val="000000" w:themeColor="text1"/>
        </w:rPr>
        <w:tab/>
        <w:t>A Local Law to amen</w:t>
      </w:r>
      <w:r w:rsidR="00E54D78">
        <w:rPr>
          <w:rFonts w:ascii="Times New Roman" w:hAnsi="Times New Roman" w:cs="Times New Roman"/>
          <w:color w:val="000000" w:themeColor="text1"/>
        </w:rPr>
        <w:t>d</w:t>
      </w:r>
      <w:r w:rsidRPr="0043586E">
        <w:rPr>
          <w:rFonts w:ascii="Times New Roman" w:hAnsi="Times New Roman" w:cs="Times New Roman"/>
          <w:color w:val="000000" w:themeColor="text1"/>
        </w:rPr>
        <w:t xml:space="preserve"> the administrative code of the city of New York, in relation to statement</w:t>
      </w:r>
      <w:r w:rsidR="00C376B5" w:rsidRPr="0043586E">
        <w:rPr>
          <w:rFonts w:ascii="Times New Roman" w:hAnsi="Times New Roman" w:cs="Times New Roman"/>
          <w:color w:val="000000" w:themeColor="text1"/>
        </w:rPr>
        <w:t>s</w:t>
      </w:r>
      <w:r w:rsidRPr="0043586E">
        <w:rPr>
          <w:rFonts w:ascii="Times New Roman" w:hAnsi="Times New Roman" w:cs="Times New Roman"/>
          <w:color w:val="000000" w:themeColor="text1"/>
        </w:rPr>
        <w:t xml:space="preserve"> of compliance, issuance and posting requirements of certificates of occupancy and interim certificates of occupancy</w:t>
      </w:r>
    </w:p>
    <w:p w14:paraId="29C1F87F" w14:textId="77777777" w:rsidR="000207DE" w:rsidRPr="0043586E" w:rsidRDefault="000207DE" w:rsidP="000207DE">
      <w:pPr>
        <w:suppressLineNumbers/>
        <w:rPr>
          <w:rFonts w:ascii="Times New Roman" w:hAnsi="Times New Roman" w:cs="Times New Roman"/>
          <w:b/>
          <w:color w:val="000000" w:themeColor="text1"/>
          <w:u w:val="single"/>
        </w:rPr>
      </w:pPr>
    </w:p>
    <w:p w14:paraId="1166DC02" w14:textId="23E7B2A0" w:rsidR="000207DE" w:rsidRDefault="000207DE" w:rsidP="000207DE">
      <w:pPr>
        <w:suppressLineNumbers/>
        <w:ind w:left="4320" w:hanging="4320"/>
        <w:rPr>
          <w:rFonts w:ascii="Times New Roman" w:hAnsi="Times New Roman" w:cs="Times New Roman"/>
          <w:color w:val="000000" w:themeColor="text1"/>
        </w:rPr>
      </w:pPr>
      <w:r w:rsidRPr="0043586E">
        <w:rPr>
          <w:rFonts w:ascii="Times New Roman" w:hAnsi="Times New Roman" w:cs="Times New Roman"/>
          <w:b/>
          <w:smallCaps/>
          <w:color w:val="000000" w:themeColor="text1"/>
          <w:u w:val="single"/>
        </w:rPr>
        <w:lastRenderedPageBreak/>
        <w:t>Administrative Code:</w:t>
      </w:r>
      <w:r w:rsidRPr="0043586E">
        <w:rPr>
          <w:rFonts w:ascii="Times New Roman" w:hAnsi="Times New Roman" w:cs="Times New Roman"/>
          <w:smallCaps/>
          <w:color w:val="000000" w:themeColor="text1"/>
        </w:rPr>
        <w:tab/>
      </w:r>
      <w:r w:rsidRPr="0043586E">
        <w:rPr>
          <w:rFonts w:ascii="Times New Roman" w:hAnsi="Times New Roman" w:cs="Times New Roman"/>
          <w:color w:val="000000" w:themeColor="text1"/>
        </w:rPr>
        <w:t>Amends section 28-105.5; amends table 28-112.8; amends section 28-118.4.2; amends section 28-115; amends section 28-118.17; amends section 28-118.19</w:t>
      </w:r>
    </w:p>
    <w:p w14:paraId="0ABC76C6" w14:textId="77777777" w:rsidR="00863181" w:rsidRPr="0043586E" w:rsidRDefault="00863181" w:rsidP="000207DE">
      <w:pPr>
        <w:suppressLineNumbers/>
        <w:ind w:left="4320" w:hanging="4320"/>
        <w:rPr>
          <w:rFonts w:ascii="Times New Roman" w:hAnsi="Times New Roman" w:cs="Times New Roman"/>
          <w:color w:val="000000" w:themeColor="text1"/>
        </w:rPr>
      </w:pPr>
    </w:p>
    <w:p w14:paraId="224367C8" w14:textId="77777777" w:rsidR="000207DE" w:rsidRPr="0043586E" w:rsidRDefault="000207DE" w:rsidP="00B46AAA">
      <w:pPr>
        <w:pStyle w:val="NoSpacing"/>
        <w:spacing w:after="240"/>
        <w:jc w:val="both"/>
        <w:rPr>
          <w:rFonts w:ascii="Times New Roman" w:hAnsi="Times New Roman" w:cs="Times New Roman"/>
          <w:b/>
          <w:color w:val="000000" w:themeColor="text1"/>
          <w:sz w:val="24"/>
          <w:szCs w:val="24"/>
        </w:rPr>
      </w:pPr>
    </w:p>
    <w:p w14:paraId="2C0D713C" w14:textId="77777777" w:rsidR="00A917DC" w:rsidRPr="0043586E" w:rsidRDefault="00A917DC" w:rsidP="00CC72F8">
      <w:pPr>
        <w:pStyle w:val="ListParagraph"/>
        <w:numPr>
          <w:ilvl w:val="0"/>
          <w:numId w:val="11"/>
        </w:numPr>
        <w:suppressLineNumbers/>
        <w:spacing w:line="480" w:lineRule="auto"/>
        <w:rPr>
          <w:rFonts w:ascii="Times New Roman" w:hAnsi="Times New Roman" w:cs="Times New Roman"/>
          <w:b/>
          <w:bCs/>
          <w:color w:val="000000" w:themeColor="text1"/>
        </w:rPr>
      </w:pPr>
      <w:r w:rsidRPr="0043586E">
        <w:rPr>
          <w:rFonts w:ascii="Times New Roman" w:hAnsi="Times New Roman" w:cs="Times New Roman"/>
          <w:b/>
          <w:bCs/>
          <w:color w:val="000000" w:themeColor="text1"/>
        </w:rPr>
        <w:t>Introduction</w:t>
      </w:r>
    </w:p>
    <w:p w14:paraId="1ABDC2FF" w14:textId="5DA6FC31" w:rsidR="00D05C1A" w:rsidRDefault="00A917DC" w:rsidP="005A20DA">
      <w:pPr>
        <w:suppressLineNumbers/>
        <w:spacing w:line="480" w:lineRule="auto"/>
        <w:ind w:firstLine="720"/>
        <w:contextualSpacing/>
        <w:jc w:val="both"/>
        <w:rPr>
          <w:rFonts w:ascii="Times New Roman" w:hAnsi="Times New Roman" w:cs="Times New Roman"/>
          <w:color w:val="000000" w:themeColor="text1"/>
        </w:rPr>
      </w:pPr>
      <w:r w:rsidRPr="0043586E">
        <w:rPr>
          <w:rFonts w:ascii="Times New Roman" w:hAnsi="Times New Roman" w:cs="Times New Roman"/>
          <w:color w:val="000000" w:themeColor="text1"/>
        </w:rPr>
        <w:t xml:space="preserve">On </w:t>
      </w:r>
      <w:r w:rsidR="00B46AAA" w:rsidRPr="0043586E">
        <w:rPr>
          <w:rFonts w:ascii="Times New Roman" w:hAnsi="Times New Roman" w:cs="Times New Roman"/>
          <w:color w:val="000000" w:themeColor="text1"/>
        </w:rPr>
        <w:t>November 10</w:t>
      </w:r>
      <w:r w:rsidRPr="0043586E">
        <w:rPr>
          <w:rFonts w:ascii="Times New Roman" w:hAnsi="Times New Roman" w:cs="Times New Roman"/>
          <w:color w:val="000000" w:themeColor="text1"/>
        </w:rPr>
        <w:t>, 2020, the</w:t>
      </w:r>
      <w:r w:rsidR="005A20DA" w:rsidRPr="0043586E">
        <w:rPr>
          <w:rFonts w:ascii="Times New Roman" w:hAnsi="Times New Roman" w:cs="Times New Roman"/>
          <w:color w:val="000000" w:themeColor="text1"/>
        </w:rPr>
        <w:t xml:space="preserve"> Committee on Housing and Buildings, chaired by</w:t>
      </w:r>
      <w:r w:rsidR="00B46AAA" w:rsidRPr="0043586E">
        <w:rPr>
          <w:rFonts w:ascii="Times New Roman" w:hAnsi="Times New Roman" w:cs="Times New Roman"/>
          <w:color w:val="000000" w:themeColor="text1"/>
        </w:rPr>
        <w:t xml:space="preserve"> Council Member Robert Cornegy, Jr.</w:t>
      </w:r>
      <w:r w:rsidRPr="0043586E">
        <w:rPr>
          <w:rFonts w:ascii="Times New Roman" w:hAnsi="Times New Roman" w:cs="Times New Roman"/>
          <w:color w:val="000000" w:themeColor="text1"/>
        </w:rPr>
        <w:t xml:space="preserve">, will hold an oversight hearing entitled “Oversight: COVID-19 </w:t>
      </w:r>
      <w:r w:rsidR="00B46AAA" w:rsidRPr="0043586E">
        <w:rPr>
          <w:rFonts w:ascii="Times New Roman" w:hAnsi="Times New Roman" w:cs="Times New Roman"/>
          <w:color w:val="000000" w:themeColor="text1"/>
        </w:rPr>
        <w:t xml:space="preserve">and Reopening Commercial Spaces.” </w:t>
      </w:r>
      <w:r w:rsidR="004D69B3">
        <w:rPr>
          <w:rFonts w:ascii="Times New Roman" w:hAnsi="Times New Roman" w:cs="Times New Roman"/>
          <w:color w:val="000000" w:themeColor="text1"/>
        </w:rPr>
        <w:t xml:space="preserve">The Committee will also hear In. No. 2033, sponsored by Chair Cornegy. </w:t>
      </w:r>
      <w:r w:rsidR="00B46AAA" w:rsidRPr="0043586E">
        <w:rPr>
          <w:rFonts w:ascii="Times New Roman" w:hAnsi="Times New Roman" w:cs="Times New Roman"/>
          <w:color w:val="000000" w:themeColor="text1"/>
        </w:rPr>
        <w:t>The Committee</w:t>
      </w:r>
      <w:r w:rsidRPr="0043586E">
        <w:rPr>
          <w:rFonts w:ascii="Times New Roman" w:hAnsi="Times New Roman" w:cs="Times New Roman"/>
          <w:color w:val="000000" w:themeColor="text1"/>
        </w:rPr>
        <w:t xml:space="preserve"> expect</w:t>
      </w:r>
      <w:r w:rsidR="00B46AAA" w:rsidRPr="0043586E">
        <w:rPr>
          <w:rFonts w:ascii="Times New Roman" w:hAnsi="Times New Roman" w:cs="Times New Roman"/>
          <w:color w:val="000000" w:themeColor="text1"/>
        </w:rPr>
        <w:t>s</w:t>
      </w:r>
      <w:r w:rsidRPr="0043586E">
        <w:rPr>
          <w:rFonts w:ascii="Times New Roman" w:hAnsi="Times New Roman" w:cs="Times New Roman"/>
          <w:color w:val="000000" w:themeColor="text1"/>
        </w:rPr>
        <w:t xml:space="preserve"> to receive testimony from the </w:t>
      </w:r>
      <w:r w:rsidR="00B46AAA" w:rsidRPr="0043586E">
        <w:rPr>
          <w:rFonts w:ascii="Times New Roman" w:hAnsi="Times New Roman" w:cs="Times New Roman"/>
          <w:color w:val="000000" w:themeColor="text1"/>
        </w:rPr>
        <w:t>New York City Department of Buildings</w:t>
      </w:r>
      <w:r w:rsidR="004D69B3">
        <w:rPr>
          <w:rFonts w:ascii="Times New Roman" w:hAnsi="Times New Roman" w:cs="Times New Roman"/>
          <w:color w:val="000000" w:themeColor="text1"/>
        </w:rPr>
        <w:t xml:space="preserve"> (DOB)</w:t>
      </w:r>
      <w:r w:rsidR="00B46AAA" w:rsidRPr="0043586E">
        <w:rPr>
          <w:rFonts w:ascii="Times New Roman" w:hAnsi="Times New Roman" w:cs="Times New Roman"/>
          <w:color w:val="000000" w:themeColor="text1"/>
        </w:rPr>
        <w:t xml:space="preserve">, </w:t>
      </w:r>
      <w:r w:rsidRPr="0043586E">
        <w:rPr>
          <w:rFonts w:ascii="Times New Roman" w:hAnsi="Times New Roman" w:cs="Times New Roman"/>
          <w:color w:val="000000" w:themeColor="text1"/>
        </w:rPr>
        <w:t>advocates, and other key stakeholders.</w:t>
      </w:r>
    </w:p>
    <w:p w14:paraId="6A25D5EA" w14:textId="77777777" w:rsidR="00863181" w:rsidRPr="0043586E" w:rsidRDefault="00863181" w:rsidP="005A20DA">
      <w:pPr>
        <w:suppressLineNumbers/>
        <w:spacing w:line="480" w:lineRule="auto"/>
        <w:ind w:firstLine="720"/>
        <w:contextualSpacing/>
        <w:jc w:val="both"/>
        <w:rPr>
          <w:rFonts w:ascii="Times New Roman" w:hAnsi="Times New Roman" w:cs="Times New Roman"/>
          <w:color w:val="000000" w:themeColor="text1"/>
        </w:rPr>
      </w:pPr>
    </w:p>
    <w:p w14:paraId="57A45956" w14:textId="6A1A73A4" w:rsidR="00130A69" w:rsidRPr="0043586E" w:rsidRDefault="00A917DC" w:rsidP="00130A69">
      <w:pPr>
        <w:pStyle w:val="ListParagraph"/>
        <w:numPr>
          <w:ilvl w:val="0"/>
          <w:numId w:val="11"/>
        </w:numPr>
        <w:suppressLineNumbers/>
        <w:spacing w:line="480" w:lineRule="auto"/>
        <w:rPr>
          <w:rFonts w:ascii="Times New Roman" w:hAnsi="Times New Roman" w:cs="Times New Roman"/>
          <w:b/>
          <w:bCs/>
          <w:color w:val="000000" w:themeColor="text1"/>
        </w:rPr>
      </w:pPr>
      <w:r w:rsidRPr="0043586E">
        <w:rPr>
          <w:rFonts w:ascii="Times New Roman" w:hAnsi="Times New Roman" w:cs="Times New Roman"/>
          <w:b/>
          <w:bCs/>
          <w:color w:val="000000" w:themeColor="text1"/>
        </w:rPr>
        <w:t>Background</w:t>
      </w:r>
      <w:r w:rsidR="00130A69" w:rsidRPr="0043586E">
        <w:rPr>
          <w:rFonts w:ascii="Times New Roman" w:hAnsi="Times New Roman" w:cs="Times New Roman"/>
          <w:b/>
          <w:bCs/>
          <w:color w:val="000000" w:themeColor="text1"/>
        </w:rPr>
        <w:t xml:space="preserve"> -</w:t>
      </w:r>
      <w:r w:rsidR="004D69B3">
        <w:rPr>
          <w:rFonts w:ascii="Times New Roman" w:hAnsi="Times New Roman" w:cs="Times New Roman"/>
          <w:b/>
          <w:bCs/>
          <w:color w:val="000000" w:themeColor="text1"/>
        </w:rPr>
        <w:t xml:space="preserve"> The</w:t>
      </w:r>
      <w:r w:rsidR="00130A69" w:rsidRPr="0043586E">
        <w:rPr>
          <w:rFonts w:ascii="Times New Roman" w:hAnsi="Times New Roman" w:cs="Times New Roman"/>
          <w:b/>
          <w:bCs/>
          <w:color w:val="000000" w:themeColor="text1"/>
        </w:rPr>
        <w:t xml:space="preserve"> </w:t>
      </w:r>
      <w:r w:rsidR="00130A69" w:rsidRPr="0043586E">
        <w:rPr>
          <w:rFonts w:ascii="Times New Roman" w:hAnsi="Times New Roman" w:cs="Times New Roman"/>
          <w:b/>
        </w:rPr>
        <w:t>COVID-19 Pandemic</w:t>
      </w:r>
    </w:p>
    <w:p w14:paraId="57042BEE" w14:textId="6174BD25" w:rsidR="00130A69" w:rsidRPr="0043586E" w:rsidRDefault="004D69B3" w:rsidP="00130A69">
      <w:pPr>
        <w:pStyle w:val="ListParagraph"/>
        <w:numPr>
          <w:ilvl w:val="1"/>
          <w:numId w:val="11"/>
        </w:numPr>
        <w:spacing w:line="252" w:lineRule="auto"/>
        <w:rPr>
          <w:rFonts w:ascii="Times New Roman" w:hAnsi="Times New Roman" w:cs="Times New Roman"/>
        </w:rPr>
      </w:pPr>
      <w:r>
        <w:rPr>
          <w:rFonts w:ascii="Times New Roman" w:hAnsi="Times New Roman" w:cs="Times New Roman"/>
        </w:rPr>
        <w:t>COVID-19</w:t>
      </w:r>
    </w:p>
    <w:p w14:paraId="561634AF" w14:textId="77777777" w:rsidR="00130A69" w:rsidRPr="0043586E" w:rsidRDefault="00130A69" w:rsidP="00130A69">
      <w:pPr>
        <w:pStyle w:val="ListParagraph"/>
        <w:spacing w:line="252" w:lineRule="auto"/>
        <w:ind w:left="1440"/>
        <w:rPr>
          <w:rFonts w:ascii="Times New Roman" w:hAnsi="Times New Roman" w:cs="Times New Roman"/>
        </w:rPr>
      </w:pPr>
    </w:p>
    <w:p w14:paraId="0C8913F8" w14:textId="7E8A02F9" w:rsidR="00130A69" w:rsidRPr="0043586E" w:rsidRDefault="00130A69" w:rsidP="00A76C8B">
      <w:pPr>
        <w:spacing w:line="480" w:lineRule="auto"/>
        <w:ind w:firstLine="720"/>
        <w:contextualSpacing/>
        <w:jc w:val="both"/>
        <w:rPr>
          <w:rFonts w:ascii="Times New Roman" w:hAnsi="Times New Roman" w:cs="Times New Roman"/>
        </w:rPr>
      </w:pPr>
      <w:r w:rsidRPr="0043586E">
        <w:rPr>
          <w:rFonts w:ascii="Times New Roman" w:hAnsi="Times New Roman" w:cs="Times New Roman"/>
        </w:rPr>
        <w:t>In December of 2019, a novel coronavirus caused an outbreak of a severe acute respiratory illness in Wuhan, China.</w:t>
      </w:r>
      <w:r w:rsidRPr="0043586E">
        <w:rPr>
          <w:rStyle w:val="FootnoteReference"/>
          <w:rFonts w:ascii="Times New Roman" w:hAnsi="Times New Roman" w:cs="Times New Roman"/>
        </w:rPr>
        <w:footnoteReference w:id="2"/>
      </w:r>
      <w:r w:rsidRPr="0043586E">
        <w:rPr>
          <w:rFonts w:ascii="Times New Roman" w:hAnsi="Times New Roman" w:cs="Times New Roman"/>
        </w:rPr>
        <w:t xml:space="preserve"> On February 11, 2020, the World Health Organization (WHO) announced the official name of this illness as coronavirus disease 2019, or “COVID-19.”</w:t>
      </w:r>
      <w:r w:rsidRPr="0043586E">
        <w:rPr>
          <w:rStyle w:val="FootnoteReference"/>
          <w:rFonts w:ascii="Times New Roman" w:hAnsi="Times New Roman" w:cs="Times New Roman"/>
        </w:rPr>
        <w:footnoteReference w:id="3"/>
      </w:r>
      <w:r w:rsidRPr="0043586E">
        <w:rPr>
          <w:rFonts w:ascii="Times New Roman" w:hAnsi="Times New Roman" w:cs="Times New Roman"/>
        </w:rPr>
        <w:t xml:space="preserve">  COVID-19 is caused by severe acute respiratory syndrome coronavirus 2 (SARS-CoV-2).</w:t>
      </w:r>
      <w:r w:rsidRPr="0043586E">
        <w:rPr>
          <w:rStyle w:val="FootnoteReference"/>
          <w:rFonts w:ascii="Times New Roman" w:hAnsi="Times New Roman" w:cs="Times New Roman"/>
        </w:rPr>
        <w:footnoteReference w:id="4"/>
      </w:r>
      <w:r w:rsidRPr="0043586E">
        <w:rPr>
          <w:rFonts w:ascii="Times New Roman" w:hAnsi="Times New Roman" w:cs="Times New Roman"/>
        </w:rPr>
        <w:t xml:space="preserve"> Symptoms of COVID-19, which may occur two to 14 days after exposure,</w:t>
      </w:r>
      <w:r w:rsidR="00A76C8B" w:rsidRPr="0043586E">
        <w:rPr>
          <w:rFonts w:ascii="Times New Roman" w:hAnsi="Times New Roman" w:cs="Times New Roman"/>
        </w:rPr>
        <w:t xml:space="preserve"> include, but are not limited to</w:t>
      </w:r>
      <w:r w:rsidRPr="0043586E">
        <w:rPr>
          <w:rFonts w:ascii="Times New Roman" w:hAnsi="Times New Roman" w:cs="Times New Roman"/>
        </w:rPr>
        <w:t>, fever, cough, fatigue, loss of taste or smell, chest pain, and shortness of breath.</w:t>
      </w:r>
      <w:r w:rsidRPr="0043586E">
        <w:rPr>
          <w:rStyle w:val="FootnoteReference"/>
          <w:rFonts w:ascii="Times New Roman" w:hAnsi="Times New Roman" w:cs="Times New Roman"/>
        </w:rPr>
        <w:footnoteReference w:id="5"/>
      </w:r>
      <w:r w:rsidRPr="0043586E">
        <w:rPr>
          <w:rFonts w:ascii="Times New Roman" w:hAnsi="Times New Roman" w:cs="Times New Roman"/>
        </w:rPr>
        <w:t xml:space="preserve"> Individuals with certain medical conditions, like asthma, heart disease, and high blood pressure, are at risk for suffering more seriously from COVID-19.</w:t>
      </w:r>
      <w:r w:rsidRPr="0043586E">
        <w:rPr>
          <w:rStyle w:val="FootnoteReference"/>
          <w:rFonts w:ascii="Times New Roman" w:hAnsi="Times New Roman" w:cs="Times New Roman"/>
        </w:rPr>
        <w:footnoteReference w:id="6"/>
      </w:r>
      <w:r w:rsidRPr="0043586E">
        <w:rPr>
          <w:rFonts w:ascii="Times New Roman" w:hAnsi="Times New Roman" w:cs="Times New Roman"/>
        </w:rPr>
        <w:t xml:space="preserve"> The risk of dying from COVID-19 increases</w:t>
      </w:r>
      <w:r w:rsidR="00A76C8B" w:rsidRPr="0043586E">
        <w:rPr>
          <w:rFonts w:ascii="Times New Roman" w:hAnsi="Times New Roman" w:cs="Times New Roman"/>
        </w:rPr>
        <w:t xml:space="preserve"> by age:</w:t>
      </w:r>
      <w:r w:rsidRPr="0043586E">
        <w:rPr>
          <w:rFonts w:ascii="Times New Roman" w:hAnsi="Times New Roman" w:cs="Times New Roman"/>
        </w:rPr>
        <w:t xml:space="preserve"> of every 1,000 infected individuals in their mid-70s or older, 116 will die.</w:t>
      </w:r>
      <w:r w:rsidRPr="0043586E">
        <w:rPr>
          <w:rStyle w:val="FootnoteReference"/>
          <w:rFonts w:ascii="Times New Roman" w:hAnsi="Times New Roman" w:cs="Times New Roman"/>
        </w:rPr>
        <w:footnoteReference w:id="7"/>
      </w:r>
      <w:r w:rsidRPr="0043586E">
        <w:rPr>
          <w:rFonts w:ascii="Times New Roman" w:hAnsi="Times New Roman" w:cs="Times New Roman"/>
        </w:rPr>
        <w:t xml:space="preserve"> Of every 1,000 infected individuals in their 50s and mid-60s, five will die. Of every 1,000 infected individuals under the age of 50, almost none will die.</w:t>
      </w:r>
      <w:r w:rsidRPr="0043586E">
        <w:rPr>
          <w:rStyle w:val="FootnoteReference"/>
          <w:rFonts w:ascii="Times New Roman" w:hAnsi="Times New Roman" w:cs="Times New Roman"/>
        </w:rPr>
        <w:footnoteReference w:id="8"/>
      </w:r>
      <w:r w:rsidRPr="0043586E">
        <w:rPr>
          <w:rFonts w:ascii="Times New Roman" w:hAnsi="Times New Roman" w:cs="Times New Roman"/>
        </w:rPr>
        <w:t xml:space="preserve">  Men are more likely than wo</w:t>
      </w:r>
      <w:r w:rsidR="00A76C8B" w:rsidRPr="0043586E">
        <w:rPr>
          <w:rFonts w:ascii="Times New Roman" w:hAnsi="Times New Roman" w:cs="Times New Roman"/>
        </w:rPr>
        <w:t>me</w:t>
      </w:r>
      <w:r w:rsidRPr="0043586E">
        <w:rPr>
          <w:rFonts w:ascii="Times New Roman" w:hAnsi="Times New Roman" w:cs="Times New Roman"/>
        </w:rPr>
        <w:t>n to die after being infected with COVID-19.</w:t>
      </w:r>
      <w:r w:rsidRPr="0043586E">
        <w:rPr>
          <w:rStyle w:val="FootnoteReference"/>
          <w:rFonts w:ascii="Times New Roman" w:hAnsi="Times New Roman" w:cs="Times New Roman"/>
        </w:rPr>
        <w:footnoteReference w:id="9"/>
      </w:r>
    </w:p>
    <w:p w14:paraId="01CFC326" w14:textId="76CBDE8B" w:rsidR="00130A69" w:rsidRPr="0043586E" w:rsidRDefault="00130A69" w:rsidP="00130A69">
      <w:pPr>
        <w:pStyle w:val="ListParagraph"/>
        <w:numPr>
          <w:ilvl w:val="1"/>
          <w:numId w:val="11"/>
        </w:numPr>
        <w:spacing w:line="252" w:lineRule="auto"/>
        <w:rPr>
          <w:rFonts w:ascii="Times New Roman" w:hAnsi="Times New Roman" w:cs="Times New Roman"/>
          <w:i/>
        </w:rPr>
      </w:pPr>
      <w:r w:rsidRPr="0043586E">
        <w:rPr>
          <w:rFonts w:ascii="Times New Roman" w:hAnsi="Times New Roman" w:cs="Times New Roman"/>
          <w:i/>
        </w:rPr>
        <w:t xml:space="preserve">COVID-19 </w:t>
      </w:r>
      <w:r w:rsidR="00863181">
        <w:rPr>
          <w:rFonts w:ascii="Times New Roman" w:hAnsi="Times New Roman" w:cs="Times New Roman"/>
          <w:i/>
        </w:rPr>
        <w:t>T</w:t>
      </w:r>
      <w:r w:rsidRPr="0043586E">
        <w:rPr>
          <w:rFonts w:ascii="Times New Roman" w:hAnsi="Times New Roman" w:cs="Times New Roman"/>
          <w:i/>
        </w:rPr>
        <w:t>ransmi</w:t>
      </w:r>
      <w:r w:rsidR="00863181">
        <w:rPr>
          <w:rFonts w:ascii="Times New Roman" w:hAnsi="Times New Roman" w:cs="Times New Roman"/>
          <w:i/>
        </w:rPr>
        <w:t>ssion</w:t>
      </w:r>
    </w:p>
    <w:p w14:paraId="1A7E492C" w14:textId="77777777" w:rsidR="00130A69" w:rsidRPr="0043586E" w:rsidRDefault="00130A69" w:rsidP="00130A69">
      <w:pPr>
        <w:spacing w:line="252" w:lineRule="auto"/>
        <w:contextualSpacing/>
        <w:rPr>
          <w:rFonts w:ascii="Times New Roman" w:hAnsi="Times New Roman" w:cs="Times New Roman"/>
        </w:rPr>
      </w:pPr>
    </w:p>
    <w:p w14:paraId="4E7A459A" w14:textId="35D89381" w:rsidR="00130A69" w:rsidRDefault="00130A69" w:rsidP="00A76C8B">
      <w:pPr>
        <w:spacing w:line="480" w:lineRule="auto"/>
        <w:ind w:firstLine="720"/>
        <w:contextualSpacing/>
        <w:jc w:val="both"/>
        <w:rPr>
          <w:rFonts w:ascii="Times New Roman" w:eastAsia="Times New Roman" w:hAnsi="Times New Roman" w:cs="Times New Roman"/>
        </w:rPr>
      </w:pPr>
      <w:r w:rsidRPr="0043586E">
        <w:rPr>
          <w:rFonts w:ascii="Times New Roman" w:eastAsia="Times New Roman" w:hAnsi="Times New Roman" w:cs="Times New Roman"/>
        </w:rPr>
        <w:t>According to the Centers for Disease Control and Prevention (CDC), the most likely mode of COVID-19 transmission is “person-to-person spread.”</w:t>
      </w:r>
      <w:r w:rsidRPr="0043586E">
        <w:rPr>
          <w:rFonts w:ascii="Times New Roman" w:hAnsi="Times New Roman" w:cs="Times New Roman"/>
          <w:vertAlign w:val="superscript"/>
        </w:rPr>
        <w:footnoteReference w:id="10"/>
      </w:r>
      <w:r w:rsidRPr="0043586E">
        <w:rPr>
          <w:rFonts w:ascii="Times New Roman" w:eastAsia="Times New Roman" w:hAnsi="Times New Roman" w:cs="Times New Roman"/>
        </w:rPr>
        <w:t xml:space="preserve"> This can occur when two or more people are in close contact (</w:t>
      </w:r>
      <w:r w:rsidRPr="0043586E">
        <w:rPr>
          <w:rFonts w:ascii="Times New Roman" w:eastAsia="Times New Roman" w:hAnsi="Times New Roman" w:cs="Times New Roman"/>
          <w:i/>
        </w:rPr>
        <w:t>i.e.</w:t>
      </w:r>
      <w:r w:rsidRPr="0043586E">
        <w:rPr>
          <w:rFonts w:ascii="Times New Roman" w:eastAsia="Times New Roman" w:hAnsi="Times New Roman" w:cs="Times New Roman"/>
        </w:rPr>
        <w:t>, within six feet of each other) and the respiratory droplets of an infected person, expelled through coughing, sneezing, or talking, are inhaled by someone else.</w:t>
      </w:r>
      <w:r w:rsidRPr="0043586E">
        <w:rPr>
          <w:rFonts w:ascii="Times New Roman" w:hAnsi="Times New Roman" w:cs="Times New Roman"/>
          <w:vertAlign w:val="superscript"/>
        </w:rPr>
        <w:footnoteReference w:id="11"/>
      </w:r>
      <w:r w:rsidRPr="0043586E">
        <w:rPr>
          <w:rFonts w:ascii="Times New Roman" w:eastAsia="Times New Roman" w:hAnsi="Times New Roman" w:cs="Times New Roman"/>
        </w:rPr>
        <w:t xml:space="preserve"> It is also possible that a person can be infected by touching a surface that has the virus on it and then touching their own mouth, nose, or eyes.</w:t>
      </w:r>
      <w:r w:rsidRPr="0043586E">
        <w:rPr>
          <w:rFonts w:ascii="Times New Roman" w:hAnsi="Times New Roman" w:cs="Times New Roman"/>
          <w:vertAlign w:val="superscript"/>
        </w:rPr>
        <w:footnoteReference w:id="12"/>
      </w:r>
    </w:p>
    <w:p w14:paraId="509F9999" w14:textId="5434BA0D" w:rsidR="00863181" w:rsidRDefault="00863181" w:rsidP="00A76C8B">
      <w:pPr>
        <w:spacing w:line="480" w:lineRule="auto"/>
        <w:ind w:firstLine="720"/>
        <w:contextualSpacing/>
        <w:jc w:val="both"/>
        <w:rPr>
          <w:rFonts w:ascii="Times New Roman" w:eastAsia="Times New Roman" w:hAnsi="Times New Roman" w:cs="Times New Roman"/>
        </w:rPr>
      </w:pPr>
    </w:p>
    <w:p w14:paraId="05D27A70" w14:textId="537FA8BC" w:rsidR="00863181" w:rsidRDefault="00863181" w:rsidP="00A76C8B">
      <w:pPr>
        <w:spacing w:line="480" w:lineRule="auto"/>
        <w:ind w:firstLine="720"/>
        <w:contextualSpacing/>
        <w:jc w:val="both"/>
        <w:rPr>
          <w:rFonts w:ascii="Times New Roman" w:eastAsia="Times New Roman" w:hAnsi="Times New Roman" w:cs="Times New Roman"/>
        </w:rPr>
      </w:pPr>
    </w:p>
    <w:p w14:paraId="637926A3" w14:textId="77777777" w:rsidR="00863181" w:rsidRPr="0043586E" w:rsidRDefault="00863181" w:rsidP="00A76C8B">
      <w:pPr>
        <w:spacing w:line="480" w:lineRule="auto"/>
        <w:ind w:firstLine="720"/>
        <w:contextualSpacing/>
        <w:jc w:val="both"/>
        <w:rPr>
          <w:rFonts w:ascii="Times New Roman" w:hAnsi="Times New Roman" w:cs="Times New Roman"/>
        </w:rPr>
      </w:pPr>
    </w:p>
    <w:p w14:paraId="2B262D62" w14:textId="5A4223A9" w:rsidR="00130A69" w:rsidRPr="0043586E" w:rsidRDefault="00130A69" w:rsidP="00130A69">
      <w:pPr>
        <w:pStyle w:val="ListParagraph"/>
        <w:numPr>
          <w:ilvl w:val="1"/>
          <w:numId w:val="11"/>
        </w:numPr>
        <w:spacing w:after="160" w:line="252" w:lineRule="auto"/>
        <w:rPr>
          <w:rFonts w:ascii="Times New Roman" w:hAnsi="Times New Roman" w:cs="Times New Roman"/>
          <w:i/>
        </w:rPr>
      </w:pPr>
      <w:r w:rsidRPr="0043586E">
        <w:rPr>
          <w:rFonts w:ascii="Times New Roman" w:hAnsi="Times New Roman" w:cs="Times New Roman"/>
          <w:i/>
        </w:rPr>
        <w:t>COVID-19 cases in New York City</w:t>
      </w:r>
    </w:p>
    <w:p w14:paraId="72A7C5D1" w14:textId="327249C0" w:rsidR="00130A69" w:rsidRPr="0043586E" w:rsidRDefault="00130A69" w:rsidP="00A76C8B">
      <w:pPr>
        <w:spacing w:line="480" w:lineRule="auto"/>
        <w:ind w:firstLine="720"/>
        <w:contextualSpacing/>
        <w:jc w:val="both"/>
        <w:rPr>
          <w:rFonts w:ascii="Times New Roman" w:hAnsi="Times New Roman" w:cs="Times New Roman"/>
        </w:rPr>
      </w:pPr>
      <w:r w:rsidRPr="0043586E">
        <w:rPr>
          <w:rFonts w:ascii="Times New Roman" w:hAnsi="Times New Roman" w:cs="Times New Roman"/>
        </w:rPr>
        <w:t>The first case of COVID-19 in New York City and New York State was confirmed on March 1, 2020.</w:t>
      </w:r>
      <w:r w:rsidRPr="0043586E">
        <w:rPr>
          <w:rStyle w:val="FootnoteReference"/>
          <w:rFonts w:ascii="Times New Roman" w:hAnsi="Times New Roman" w:cs="Times New Roman"/>
        </w:rPr>
        <w:footnoteReference w:id="13"/>
      </w:r>
      <w:r w:rsidRPr="0043586E">
        <w:rPr>
          <w:rFonts w:ascii="Times New Roman" w:hAnsi="Times New Roman" w:cs="Times New Roman"/>
        </w:rPr>
        <w:t xml:space="preserve"> The number of confirmed and probable cases in New York City increased daily, from 17 on March 10, 2020, to more than 5,000 on March 25, 2020. By April 4, there were over 6,000 cases.</w:t>
      </w:r>
      <w:r w:rsidRPr="0043586E">
        <w:rPr>
          <w:rStyle w:val="FootnoteReference"/>
          <w:rFonts w:ascii="Times New Roman" w:hAnsi="Times New Roman" w:cs="Times New Roman"/>
        </w:rPr>
        <w:footnoteReference w:id="14"/>
      </w:r>
      <w:r w:rsidRPr="0043586E">
        <w:rPr>
          <w:rFonts w:ascii="Times New Roman" w:hAnsi="Times New Roman" w:cs="Times New Roman"/>
        </w:rPr>
        <w:t xml:space="preserve"> The number of confirmed and probable cases began to decline in May. By June 9, there were 347 confirmed and probable cases.</w:t>
      </w:r>
      <w:r w:rsidRPr="0043586E">
        <w:rPr>
          <w:rStyle w:val="FootnoteReference"/>
          <w:rFonts w:ascii="Times New Roman" w:hAnsi="Times New Roman" w:cs="Times New Roman"/>
        </w:rPr>
        <w:footnoteReference w:id="15"/>
      </w:r>
      <w:r w:rsidRPr="0043586E">
        <w:rPr>
          <w:rFonts w:ascii="Times New Roman" w:hAnsi="Times New Roman" w:cs="Times New Roman"/>
        </w:rPr>
        <w:t xml:space="preserve"> The number of confirmed and probable COVID-19 cases </w:t>
      </w:r>
      <w:r w:rsidR="006C13BD">
        <w:rPr>
          <w:rFonts w:ascii="Times New Roman" w:hAnsi="Times New Roman" w:cs="Times New Roman"/>
        </w:rPr>
        <w:t xml:space="preserve">varied by day but </w:t>
      </w:r>
      <w:r w:rsidRPr="0043586E">
        <w:rPr>
          <w:rFonts w:ascii="Times New Roman" w:hAnsi="Times New Roman" w:cs="Times New Roman"/>
        </w:rPr>
        <w:t xml:space="preserve">hovered below 1,000 until October 29, when </w:t>
      </w:r>
      <w:r w:rsidR="00F756DC">
        <w:rPr>
          <w:rFonts w:ascii="Times New Roman" w:hAnsi="Times New Roman" w:cs="Times New Roman"/>
        </w:rPr>
        <w:t>they</w:t>
      </w:r>
      <w:r w:rsidR="002956DF">
        <w:rPr>
          <w:rFonts w:ascii="Times New Roman" w:hAnsi="Times New Roman" w:cs="Times New Roman"/>
        </w:rPr>
        <w:t xml:space="preserve"> </w:t>
      </w:r>
      <w:r w:rsidRPr="0043586E">
        <w:rPr>
          <w:rFonts w:ascii="Times New Roman" w:hAnsi="Times New Roman" w:cs="Times New Roman"/>
        </w:rPr>
        <w:t>reached 1,058. As of November 2, 2020, there have been at least 268,879 confirmed and probable cases of COVID-19 in New York City and 24,013 deaths.</w:t>
      </w:r>
      <w:r w:rsidRPr="0043586E">
        <w:rPr>
          <w:rStyle w:val="FootnoteReference"/>
          <w:rFonts w:ascii="Times New Roman" w:hAnsi="Times New Roman" w:cs="Times New Roman"/>
        </w:rPr>
        <w:footnoteReference w:id="16"/>
      </w:r>
      <w:r w:rsidRPr="0043586E">
        <w:rPr>
          <w:rFonts w:ascii="Times New Roman" w:hAnsi="Times New Roman" w:cs="Times New Roman"/>
        </w:rPr>
        <w:t xml:space="preserve"> </w:t>
      </w:r>
    </w:p>
    <w:p w14:paraId="295CCC20" w14:textId="65841EE4" w:rsidR="00130A69" w:rsidRPr="0043586E" w:rsidRDefault="00130A69" w:rsidP="00A76C8B">
      <w:pPr>
        <w:spacing w:line="480" w:lineRule="auto"/>
        <w:ind w:firstLine="720"/>
        <w:contextualSpacing/>
        <w:jc w:val="both"/>
        <w:rPr>
          <w:rFonts w:ascii="Times New Roman" w:hAnsi="Times New Roman" w:cs="Times New Roman"/>
        </w:rPr>
      </w:pPr>
      <w:r w:rsidRPr="0043586E">
        <w:rPr>
          <w:rFonts w:ascii="Times New Roman" w:hAnsi="Times New Roman" w:cs="Times New Roman"/>
        </w:rPr>
        <w:t>Throughout the summer, COVID-19 related hospitalizations and deaths remained consistently low and continued to fall.</w:t>
      </w:r>
      <w:r w:rsidRPr="0043586E">
        <w:rPr>
          <w:rStyle w:val="FootnoteReference"/>
          <w:rFonts w:ascii="Times New Roman" w:hAnsi="Times New Roman" w:cs="Times New Roman"/>
        </w:rPr>
        <w:footnoteReference w:id="17"/>
      </w:r>
      <w:r w:rsidRPr="0043586E">
        <w:rPr>
          <w:rFonts w:ascii="Times New Roman" w:hAnsi="Times New Roman" w:cs="Times New Roman"/>
        </w:rPr>
        <w:t xml:space="preserve"> The decrease in COVID-19 related infection could be attributed to school closures, stay at home measures and the mandated use of masks.</w:t>
      </w:r>
      <w:r w:rsidRPr="0043586E">
        <w:rPr>
          <w:rStyle w:val="FootnoteReference"/>
          <w:rFonts w:ascii="Times New Roman" w:hAnsi="Times New Roman" w:cs="Times New Roman"/>
        </w:rPr>
        <w:footnoteReference w:id="18"/>
      </w:r>
    </w:p>
    <w:p w14:paraId="680FC25C" w14:textId="75FB354D" w:rsidR="00130A69" w:rsidRPr="0043586E" w:rsidRDefault="00130A69" w:rsidP="00A76C8B">
      <w:pPr>
        <w:spacing w:line="480" w:lineRule="auto"/>
        <w:ind w:firstLine="720"/>
        <w:contextualSpacing/>
        <w:jc w:val="both"/>
        <w:rPr>
          <w:rFonts w:ascii="Times New Roman" w:hAnsi="Times New Roman" w:cs="Times New Roman"/>
        </w:rPr>
      </w:pPr>
      <w:r w:rsidRPr="0043586E">
        <w:rPr>
          <w:rFonts w:ascii="Times New Roman" w:hAnsi="Times New Roman" w:cs="Times New Roman"/>
        </w:rPr>
        <w:t xml:space="preserve">Although the number of confirmed and probable COVID-19 cases in New York City has declined from </w:t>
      </w:r>
      <w:r w:rsidR="00F756DC">
        <w:rPr>
          <w:rFonts w:ascii="Times New Roman" w:hAnsi="Times New Roman" w:cs="Times New Roman"/>
        </w:rPr>
        <w:t>its</w:t>
      </w:r>
      <w:r w:rsidR="00F756DC" w:rsidRPr="0043586E">
        <w:rPr>
          <w:rFonts w:ascii="Times New Roman" w:hAnsi="Times New Roman" w:cs="Times New Roman"/>
        </w:rPr>
        <w:t xml:space="preserve"> </w:t>
      </w:r>
      <w:r w:rsidRPr="0043586E">
        <w:rPr>
          <w:rFonts w:ascii="Times New Roman" w:hAnsi="Times New Roman" w:cs="Times New Roman"/>
        </w:rPr>
        <w:t>April peak</w:t>
      </w:r>
      <w:r w:rsidRPr="0043586E">
        <w:rPr>
          <w:rStyle w:val="FootnoteReference"/>
          <w:rFonts w:ascii="Times New Roman" w:hAnsi="Times New Roman" w:cs="Times New Roman"/>
        </w:rPr>
        <w:footnoteReference w:id="19"/>
      </w:r>
      <w:r w:rsidR="0049058D" w:rsidRPr="0043586E">
        <w:rPr>
          <w:rFonts w:ascii="Times New Roman" w:hAnsi="Times New Roman" w:cs="Times New Roman"/>
        </w:rPr>
        <w:t xml:space="preserve"> with a state</w:t>
      </w:r>
      <w:r w:rsidRPr="0043586E">
        <w:rPr>
          <w:rFonts w:ascii="Times New Roman" w:hAnsi="Times New Roman" w:cs="Times New Roman"/>
        </w:rPr>
        <w:t>wide positivity rate of 1.51%,</w:t>
      </w:r>
      <w:r w:rsidRPr="0043586E">
        <w:rPr>
          <w:rStyle w:val="FootnoteReference"/>
          <w:rFonts w:ascii="Times New Roman" w:hAnsi="Times New Roman" w:cs="Times New Roman"/>
        </w:rPr>
        <w:footnoteReference w:id="20"/>
      </w:r>
      <w:r w:rsidRPr="0043586E">
        <w:rPr>
          <w:rFonts w:ascii="Times New Roman" w:hAnsi="Times New Roman" w:cs="Times New Roman"/>
        </w:rPr>
        <w:t xml:space="preserve"> and a citywide positivity rate of 1.87%,</w:t>
      </w:r>
      <w:bookmarkStart w:id="1" w:name="_Ref55401502"/>
      <w:r w:rsidRPr="0043586E">
        <w:rPr>
          <w:rStyle w:val="FootnoteReference"/>
          <w:rFonts w:ascii="Times New Roman" w:hAnsi="Times New Roman" w:cs="Times New Roman"/>
        </w:rPr>
        <w:footnoteReference w:id="21"/>
      </w:r>
      <w:bookmarkEnd w:id="1"/>
      <w:r w:rsidRPr="0043586E">
        <w:rPr>
          <w:rFonts w:ascii="Times New Roman" w:hAnsi="Times New Roman" w:cs="Times New Roman"/>
        </w:rPr>
        <w:t xml:space="preserve"> positive COVID-19 cases have increased in certain areas. </w:t>
      </w:r>
      <w:r w:rsidR="00273D07">
        <w:rPr>
          <w:rFonts w:ascii="Times New Roman" w:hAnsi="Times New Roman" w:cs="Times New Roman"/>
        </w:rPr>
        <w:t>In October, 20</w:t>
      </w:r>
      <w:r w:rsidRPr="0043586E">
        <w:rPr>
          <w:rFonts w:ascii="Times New Roman" w:hAnsi="Times New Roman" w:cs="Times New Roman"/>
        </w:rPr>
        <w:t xml:space="preserve"> zip codes in Brooklyn and Queens were divided into “red zones,” “orange zones,” and “yellow zones” based on positive COVID-19 cases.</w:t>
      </w:r>
      <w:r w:rsidRPr="0043586E">
        <w:rPr>
          <w:rStyle w:val="FootnoteReference"/>
          <w:rFonts w:ascii="Times New Roman" w:hAnsi="Times New Roman" w:cs="Times New Roman"/>
        </w:rPr>
        <w:footnoteReference w:id="22"/>
      </w:r>
      <w:r w:rsidRPr="0043586E">
        <w:rPr>
          <w:rFonts w:ascii="Times New Roman" w:hAnsi="Times New Roman" w:cs="Times New Roman"/>
        </w:rPr>
        <w:t xml:space="preserve"> In red zones, which included Boroug</w:t>
      </w:r>
      <w:r w:rsidR="00D375CF">
        <w:rPr>
          <w:rFonts w:ascii="Times New Roman" w:hAnsi="Times New Roman" w:cs="Times New Roman"/>
        </w:rPr>
        <w:t>h Park, Midwood, and Gravesend,</w:t>
      </w:r>
      <w:r w:rsidRPr="0043586E">
        <w:rPr>
          <w:rFonts w:ascii="Times New Roman" w:hAnsi="Times New Roman" w:cs="Times New Roman"/>
        </w:rPr>
        <w:t xml:space="preserve"> </w:t>
      </w:r>
      <w:r w:rsidR="00F756DC" w:rsidRPr="0043586E">
        <w:rPr>
          <w:rFonts w:ascii="Times New Roman" w:hAnsi="Times New Roman" w:cs="Times New Roman"/>
        </w:rPr>
        <w:t>in</w:t>
      </w:r>
      <w:r w:rsidR="00F756DC">
        <w:rPr>
          <w:rFonts w:ascii="Times New Roman" w:hAnsi="Times New Roman" w:cs="Times New Roman"/>
        </w:rPr>
        <w:t>-</w:t>
      </w:r>
      <w:r w:rsidRPr="0043586E">
        <w:rPr>
          <w:rFonts w:ascii="Times New Roman" w:hAnsi="Times New Roman" w:cs="Times New Roman"/>
        </w:rPr>
        <w:t>person learning was not allowed, mass gatherings were forbidden, houses of worship could host no more than ten people at a time, non-essential businesses were closed, and restaurants could only provide takeout and delivery.</w:t>
      </w:r>
      <w:r w:rsidRPr="0043586E">
        <w:rPr>
          <w:rStyle w:val="FootnoteReference"/>
          <w:rFonts w:ascii="Times New Roman" w:hAnsi="Times New Roman" w:cs="Times New Roman"/>
        </w:rPr>
        <w:footnoteReference w:id="23"/>
      </w:r>
      <w:r w:rsidRPr="0043586E">
        <w:rPr>
          <w:rFonts w:ascii="Times New Roman" w:hAnsi="Times New Roman" w:cs="Times New Roman"/>
        </w:rPr>
        <w:t xml:space="preserve"> COVID-19 positivity rates have decreased in many of the red zones but, even so, there are six zip codes with positivity rates over 5%.</w:t>
      </w:r>
      <w:r w:rsidRPr="0043586E">
        <w:rPr>
          <w:rStyle w:val="FootnoteReference"/>
          <w:rFonts w:ascii="Times New Roman" w:hAnsi="Times New Roman" w:cs="Times New Roman"/>
        </w:rPr>
        <w:footnoteReference w:id="24"/>
      </w:r>
      <w:r w:rsidRPr="0043586E">
        <w:rPr>
          <w:rFonts w:ascii="Times New Roman" w:hAnsi="Times New Roman" w:cs="Times New Roman"/>
        </w:rPr>
        <w:t xml:space="preserve"> Despite this, schools in these zip codes have been permitted to reopen.</w:t>
      </w:r>
      <w:r w:rsidRPr="0043586E">
        <w:rPr>
          <w:rStyle w:val="FootnoteReference"/>
          <w:rFonts w:ascii="Times New Roman" w:hAnsi="Times New Roman" w:cs="Times New Roman"/>
        </w:rPr>
        <w:footnoteReference w:id="25"/>
      </w:r>
    </w:p>
    <w:p w14:paraId="3FA0425A" w14:textId="77777777" w:rsidR="00130A69" w:rsidRPr="0043586E" w:rsidRDefault="00130A69" w:rsidP="00130A69">
      <w:pPr>
        <w:rPr>
          <w:rFonts w:ascii="Times New Roman" w:hAnsi="Times New Roman" w:cs="Times New Roman"/>
        </w:rPr>
      </w:pPr>
    </w:p>
    <w:p w14:paraId="411611E0" w14:textId="5200DA62" w:rsidR="00E242CF" w:rsidRPr="0043586E" w:rsidRDefault="004F35EE" w:rsidP="004F35EE">
      <w:pPr>
        <w:pStyle w:val="ListParagraph"/>
        <w:numPr>
          <w:ilvl w:val="0"/>
          <w:numId w:val="11"/>
        </w:numPr>
        <w:spacing w:line="480" w:lineRule="auto"/>
        <w:jc w:val="both"/>
        <w:rPr>
          <w:rFonts w:ascii="Times New Roman" w:hAnsi="Times New Roman" w:cs="Times New Roman"/>
          <w:b/>
          <w:color w:val="000000" w:themeColor="text1"/>
        </w:rPr>
      </w:pPr>
      <w:r w:rsidRPr="0043586E">
        <w:rPr>
          <w:rFonts w:ascii="Times New Roman" w:hAnsi="Times New Roman" w:cs="Times New Roman"/>
          <w:b/>
          <w:color w:val="000000" w:themeColor="text1"/>
        </w:rPr>
        <w:t>Orders</w:t>
      </w:r>
      <w:r w:rsidR="0041090B">
        <w:rPr>
          <w:rFonts w:ascii="Times New Roman" w:hAnsi="Times New Roman" w:cs="Times New Roman"/>
          <w:b/>
          <w:color w:val="000000" w:themeColor="text1"/>
        </w:rPr>
        <w:t xml:space="preserve"> and Guidance</w:t>
      </w:r>
      <w:r w:rsidRPr="0043586E">
        <w:rPr>
          <w:rFonts w:ascii="Times New Roman" w:hAnsi="Times New Roman" w:cs="Times New Roman"/>
          <w:b/>
          <w:color w:val="000000" w:themeColor="text1"/>
        </w:rPr>
        <w:t xml:space="preserve"> Managing the Spread of COVID-19</w:t>
      </w:r>
    </w:p>
    <w:p w14:paraId="757A9943" w14:textId="1174FDC4" w:rsidR="00C2239B" w:rsidRPr="0043586E" w:rsidRDefault="002A0D58" w:rsidP="00C5709F">
      <w:pPr>
        <w:pStyle w:val="ListParagraph"/>
        <w:numPr>
          <w:ilvl w:val="1"/>
          <w:numId w:val="11"/>
        </w:numPr>
        <w:spacing w:after="160" w:line="259" w:lineRule="auto"/>
        <w:jc w:val="both"/>
        <w:rPr>
          <w:rFonts w:ascii="Times New Roman" w:hAnsi="Times New Roman" w:cs="Times New Roman"/>
        </w:rPr>
      </w:pPr>
      <w:r w:rsidRPr="0043586E">
        <w:rPr>
          <w:rFonts w:ascii="Times New Roman" w:hAnsi="Times New Roman" w:cs="Times New Roman"/>
        </w:rPr>
        <w:t>Executive Order 202.8</w:t>
      </w:r>
    </w:p>
    <w:p w14:paraId="1F8DC3F7" w14:textId="614C66BB" w:rsidR="004261B3" w:rsidRPr="0043586E" w:rsidRDefault="002F7CB8" w:rsidP="00403E2E">
      <w:pPr>
        <w:spacing w:after="160" w:line="480" w:lineRule="auto"/>
        <w:ind w:firstLine="720"/>
        <w:jc w:val="both"/>
        <w:rPr>
          <w:rFonts w:ascii="Times New Roman" w:hAnsi="Times New Roman" w:cs="Times New Roman"/>
        </w:rPr>
      </w:pPr>
      <w:r w:rsidRPr="0043586E">
        <w:rPr>
          <w:rFonts w:ascii="Times New Roman" w:hAnsi="Times New Roman" w:cs="Times New Roman"/>
        </w:rPr>
        <w:t>On March 7, 2020, Governor</w:t>
      </w:r>
      <w:r w:rsidR="005D773C">
        <w:rPr>
          <w:rFonts w:ascii="Times New Roman" w:hAnsi="Times New Roman" w:cs="Times New Roman"/>
        </w:rPr>
        <w:t xml:space="preserve"> Andrew</w:t>
      </w:r>
      <w:r w:rsidRPr="0043586E">
        <w:rPr>
          <w:rFonts w:ascii="Times New Roman" w:hAnsi="Times New Roman" w:cs="Times New Roman"/>
        </w:rPr>
        <w:t xml:space="preserve"> Cuomo signed </w:t>
      </w:r>
      <w:r w:rsidR="00566E01" w:rsidRPr="0043586E">
        <w:rPr>
          <w:rFonts w:ascii="Times New Roman" w:hAnsi="Times New Roman" w:cs="Times New Roman"/>
        </w:rPr>
        <w:t>Executive</w:t>
      </w:r>
      <w:r w:rsidRPr="0043586E">
        <w:rPr>
          <w:rFonts w:ascii="Times New Roman" w:hAnsi="Times New Roman" w:cs="Times New Roman"/>
        </w:rPr>
        <w:t xml:space="preserve"> Order 202, “Declaring a Disaster Emergency in the State </w:t>
      </w:r>
      <w:r w:rsidR="00566E01" w:rsidRPr="0043586E">
        <w:rPr>
          <w:rFonts w:ascii="Times New Roman" w:hAnsi="Times New Roman" w:cs="Times New Roman"/>
        </w:rPr>
        <w:t>of</w:t>
      </w:r>
      <w:r w:rsidRPr="0043586E">
        <w:rPr>
          <w:rFonts w:ascii="Times New Roman" w:hAnsi="Times New Roman" w:cs="Times New Roman"/>
        </w:rPr>
        <w:t xml:space="preserve"> New York.”</w:t>
      </w:r>
      <w:r w:rsidRPr="0043586E">
        <w:rPr>
          <w:rStyle w:val="FootnoteReference"/>
          <w:rFonts w:ascii="Times New Roman" w:hAnsi="Times New Roman" w:cs="Times New Roman"/>
        </w:rPr>
        <w:footnoteReference w:id="26"/>
      </w:r>
      <w:r w:rsidRPr="0043586E">
        <w:rPr>
          <w:rFonts w:ascii="Times New Roman" w:hAnsi="Times New Roman" w:cs="Times New Roman"/>
        </w:rPr>
        <w:t xml:space="preserve"> Subsequently on March 20, 2020</w:t>
      </w:r>
      <w:r w:rsidR="00C5709F" w:rsidRPr="0043586E">
        <w:rPr>
          <w:rFonts w:ascii="Times New Roman" w:hAnsi="Times New Roman" w:cs="Times New Roman"/>
        </w:rPr>
        <w:t>,</w:t>
      </w:r>
      <w:r w:rsidR="005944B4" w:rsidRPr="0043586E">
        <w:rPr>
          <w:rFonts w:ascii="Times New Roman" w:hAnsi="Times New Roman" w:cs="Times New Roman"/>
        </w:rPr>
        <w:t xml:space="preserve"> Governor Cuomo signed Executive Order No. 202.8,</w:t>
      </w:r>
      <w:r w:rsidR="005944B4" w:rsidRPr="0043586E">
        <w:rPr>
          <w:rStyle w:val="FootnoteReference"/>
          <w:rFonts w:ascii="Times New Roman" w:hAnsi="Times New Roman" w:cs="Times New Roman"/>
        </w:rPr>
        <w:footnoteReference w:id="27"/>
      </w:r>
      <w:r w:rsidR="005944B4" w:rsidRPr="0043586E">
        <w:rPr>
          <w:rFonts w:ascii="Times New Roman" w:hAnsi="Times New Roman" w:cs="Times New Roman"/>
        </w:rPr>
        <w:t xml:space="preserve"> also known as the </w:t>
      </w:r>
      <w:r w:rsidR="00403E2E" w:rsidRPr="0043586E">
        <w:rPr>
          <w:rFonts w:ascii="Times New Roman" w:hAnsi="Times New Roman" w:cs="Times New Roman"/>
        </w:rPr>
        <w:t>“</w:t>
      </w:r>
      <w:r w:rsidR="005944B4" w:rsidRPr="0043586E">
        <w:rPr>
          <w:rFonts w:ascii="Times New Roman" w:hAnsi="Times New Roman" w:cs="Times New Roman"/>
        </w:rPr>
        <w:t>New York State on PAUSE</w:t>
      </w:r>
      <w:r w:rsidR="00403E2E" w:rsidRPr="0043586E">
        <w:rPr>
          <w:rFonts w:ascii="Times New Roman" w:hAnsi="Times New Roman" w:cs="Times New Roman"/>
        </w:rPr>
        <w:t>”</w:t>
      </w:r>
      <w:r w:rsidR="005944B4" w:rsidRPr="0043586E">
        <w:rPr>
          <w:rFonts w:ascii="Times New Roman" w:hAnsi="Times New Roman" w:cs="Times New Roman"/>
        </w:rPr>
        <w:t xml:space="preserve"> </w:t>
      </w:r>
      <w:r w:rsidR="00566E01" w:rsidRPr="0043586E">
        <w:rPr>
          <w:rFonts w:ascii="Times New Roman" w:hAnsi="Times New Roman" w:cs="Times New Roman"/>
        </w:rPr>
        <w:t>executive</w:t>
      </w:r>
      <w:r w:rsidR="005944B4" w:rsidRPr="0043586E">
        <w:rPr>
          <w:rFonts w:ascii="Times New Roman" w:hAnsi="Times New Roman" w:cs="Times New Roman"/>
        </w:rPr>
        <w:t xml:space="preserve"> order.</w:t>
      </w:r>
      <w:r w:rsidR="005944B4" w:rsidRPr="0043586E">
        <w:rPr>
          <w:rStyle w:val="FootnoteReference"/>
          <w:rFonts w:ascii="Times New Roman" w:hAnsi="Times New Roman" w:cs="Times New Roman"/>
        </w:rPr>
        <w:footnoteReference w:id="28"/>
      </w:r>
      <w:r w:rsidR="005944B4" w:rsidRPr="0043586E">
        <w:rPr>
          <w:rFonts w:ascii="Times New Roman" w:hAnsi="Times New Roman" w:cs="Times New Roman"/>
        </w:rPr>
        <w:t xml:space="preserve"> This executive order </w:t>
      </w:r>
      <w:r w:rsidR="00CF6708" w:rsidRPr="0043586E">
        <w:rPr>
          <w:rFonts w:ascii="Times New Roman" w:hAnsi="Times New Roman" w:cs="Times New Roman"/>
        </w:rPr>
        <w:t xml:space="preserve">contained a ten-point </w:t>
      </w:r>
      <w:r w:rsidR="00566E01" w:rsidRPr="0043586E">
        <w:rPr>
          <w:rFonts w:ascii="Times New Roman" w:hAnsi="Times New Roman" w:cs="Times New Roman"/>
        </w:rPr>
        <w:t>policy</w:t>
      </w:r>
      <w:r w:rsidR="00CF6708" w:rsidRPr="0043586E">
        <w:rPr>
          <w:rFonts w:ascii="Times New Roman" w:hAnsi="Times New Roman" w:cs="Times New Roman"/>
        </w:rPr>
        <w:t xml:space="preserve"> to “assure uniform safety for everyone.”</w:t>
      </w:r>
      <w:r w:rsidR="005B4829">
        <w:rPr>
          <w:rStyle w:val="FootnoteReference"/>
          <w:rFonts w:ascii="Times New Roman" w:hAnsi="Times New Roman" w:cs="Times New Roman"/>
        </w:rPr>
        <w:footnoteReference w:id="29"/>
      </w:r>
      <w:r w:rsidR="00CF6708" w:rsidRPr="0043586E">
        <w:rPr>
          <w:rFonts w:ascii="Times New Roman" w:hAnsi="Times New Roman" w:cs="Times New Roman"/>
        </w:rPr>
        <w:t xml:space="preserve">  This executive order </w:t>
      </w:r>
      <w:r w:rsidR="005944B4" w:rsidRPr="0043586E">
        <w:rPr>
          <w:rFonts w:ascii="Times New Roman" w:hAnsi="Times New Roman" w:cs="Times New Roman"/>
        </w:rPr>
        <w:t xml:space="preserve">required all non-essential </w:t>
      </w:r>
      <w:r w:rsidR="00566E01" w:rsidRPr="0043586E">
        <w:rPr>
          <w:rFonts w:ascii="Times New Roman" w:hAnsi="Times New Roman" w:cs="Times New Roman"/>
        </w:rPr>
        <w:t>businesses</w:t>
      </w:r>
      <w:r w:rsidR="005944B4" w:rsidRPr="0043586E">
        <w:rPr>
          <w:rFonts w:ascii="Times New Roman" w:hAnsi="Times New Roman" w:cs="Times New Roman"/>
        </w:rPr>
        <w:t xml:space="preserve"> statewide</w:t>
      </w:r>
      <w:r w:rsidR="00C5709F" w:rsidRPr="0043586E">
        <w:rPr>
          <w:rFonts w:ascii="Times New Roman" w:hAnsi="Times New Roman" w:cs="Times New Roman"/>
        </w:rPr>
        <w:t xml:space="preserve"> to</w:t>
      </w:r>
      <w:r w:rsidR="005944B4" w:rsidRPr="0043586E">
        <w:rPr>
          <w:rFonts w:ascii="Times New Roman" w:hAnsi="Times New Roman" w:cs="Times New Roman"/>
        </w:rPr>
        <w:t xml:space="preserve"> close </w:t>
      </w:r>
      <w:r w:rsidR="00CF6708" w:rsidRPr="0043586E">
        <w:rPr>
          <w:rFonts w:ascii="Times New Roman" w:hAnsi="Times New Roman" w:cs="Times New Roman"/>
        </w:rPr>
        <w:t>by March 22, 2020 at 8</w:t>
      </w:r>
      <w:r w:rsidR="00403E2E" w:rsidRPr="0043586E">
        <w:rPr>
          <w:rFonts w:ascii="Times New Roman" w:hAnsi="Times New Roman" w:cs="Times New Roman"/>
        </w:rPr>
        <w:t xml:space="preserve">:00 </w:t>
      </w:r>
      <w:r w:rsidR="00CF6708" w:rsidRPr="0043586E">
        <w:rPr>
          <w:rFonts w:ascii="Times New Roman" w:hAnsi="Times New Roman" w:cs="Times New Roman"/>
        </w:rPr>
        <w:t>p</w:t>
      </w:r>
      <w:r w:rsidR="00403E2E" w:rsidRPr="0043586E">
        <w:rPr>
          <w:rFonts w:ascii="Times New Roman" w:hAnsi="Times New Roman" w:cs="Times New Roman"/>
        </w:rPr>
        <w:t>.</w:t>
      </w:r>
      <w:r w:rsidR="00CF6708" w:rsidRPr="0043586E">
        <w:rPr>
          <w:rFonts w:ascii="Times New Roman" w:hAnsi="Times New Roman" w:cs="Times New Roman"/>
        </w:rPr>
        <w:t>m.</w:t>
      </w:r>
      <w:r w:rsidR="00893DA5">
        <w:rPr>
          <w:rStyle w:val="FootnoteReference"/>
          <w:rFonts w:ascii="Times New Roman" w:hAnsi="Times New Roman" w:cs="Times New Roman"/>
        </w:rPr>
        <w:footnoteReference w:id="30"/>
      </w:r>
      <w:r w:rsidR="00CF6708" w:rsidRPr="0043586E">
        <w:rPr>
          <w:rFonts w:ascii="Times New Roman" w:hAnsi="Times New Roman" w:cs="Times New Roman"/>
        </w:rPr>
        <w:t xml:space="preserve"> </w:t>
      </w:r>
    </w:p>
    <w:p w14:paraId="6AB930A4" w14:textId="23753DF2" w:rsidR="00486014" w:rsidRPr="0043586E" w:rsidRDefault="002A0D58" w:rsidP="00C5709F">
      <w:pPr>
        <w:pStyle w:val="ListParagraph"/>
        <w:numPr>
          <w:ilvl w:val="1"/>
          <w:numId w:val="11"/>
        </w:numPr>
        <w:spacing w:after="160" w:line="259" w:lineRule="auto"/>
        <w:jc w:val="both"/>
        <w:rPr>
          <w:rFonts w:ascii="Times New Roman" w:hAnsi="Times New Roman" w:cs="Times New Roman"/>
        </w:rPr>
      </w:pPr>
      <w:r w:rsidRPr="0043586E">
        <w:rPr>
          <w:rFonts w:ascii="Times New Roman" w:hAnsi="Times New Roman" w:cs="Times New Roman"/>
        </w:rPr>
        <w:t xml:space="preserve">New York State Reopening </w:t>
      </w:r>
      <w:r w:rsidR="00EA200D" w:rsidRPr="0043586E">
        <w:rPr>
          <w:rFonts w:ascii="Times New Roman" w:hAnsi="Times New Roman" w:cs="Times New Roman"/>
        </w:rPr>
        <w:t>Phases</w:t>
      </w:r>
    </w:p>
    <w:p w14:paraId="5EF154B2" w14:textId="0B64090C" w:rsidR="00962361" w:rsidRDefault="00293467">
      <w:pPr>
        <w:spacing w:after="160" w:line="480" w:lineRule="auto"/>
        <w:ind w:firstLine="720"/>
        <w:jc w:val="both"/>
        <w:rPr>
          <w:rFonts w:ascii="Times New Roman" w:hAnsi="Times New Roman" w:cs="Times New Roman"/>
        </w:rPr>
      </w:pPr>
      <w:r>
        <w:rPr>
          <w:rFonts w:ascii="Times New Roman" w:hAnsi="Times New Roman" w:cs="Times New Roman"/>
        </w:rPr>
        <w:t>On April 26, 2020, Governor Cuomo announced a multi-phase plan to reopen the state</w:t>
      </w:r>
      <w:r w:rsidR="00C70AC1" w:rsidRPr="0043586E">
        <w:rPr>
          <w:rFonts w:ascii="Times New Roman" w:hAnsi="Times New Roman" w:cs="Times New Roman"/>
        </w:rPr>
        <w:t>.</w:t>
      </w:r>
      <w:r>
        <w:rPr>
          <w:rStyle w:val="FootnoteReference"/>
          <w:rFonts w:ascii="Times New Roman" w:hAnsi="Times New Roman" w:cs="Times New Roman"/>
        </w:rPr>
        <w:footnoteReference w:id="31"/>
      </w:r>
      <w:r w:rsidR="00C70AC1" w:rsidRPr="0043586E">
        <w:rPr>
          <w:rFonts w:ascii="Times New Roman" w:hAnsi="Times New Roman" w:cs="Times New Roman"/>
        </w:rPr>
        <w:t xml:space="preserve"> For each phase, </w:t>
      </w:r>
      <w:r w:rsidR="006B5D17" w:rsidRPr="0043586E">
        <w:rPr>
          <w:rFonts w:ascii="Times New Roman" w:hAnsi="Times New Roman" w:cs="Times New Roman"/>
        </w:rPr>
        <w:t>each</w:t>
      </w:r>
      <w:r w:rsidR="00C70AC1" w:rsidRPr="0043586E">
        <w:rPr>
          <w:rFonts w:ascii="Times New Roman" w:hAnsi="Times New Roman" w:cs="Times New Roman"/>
        </w:rPr>
        <w:t xml:space="preserve"> region of the state had to meet certain metric</w:t>
      </w:r>
      <w:r w:rsidR="006B5D17" w:rsidRPr="0043586E">
        <w:rPr>
          <w:rFonts w:ascii="Times New Roman" w:hAnsi="Times New Roman" w:cs="Times New Roman"/>
        </w:rPr>
        <w:t xml:space="preserve">s in order to reopen and then to qualify for entry into the subsequent </w:t>
      </w:r>
      <w:r w:rsidR="00C70AC1" w:rsidRPr="0043586E">
        <w:rPr>
          <w:rFonts w:ascii="Times New Roman" w:hAnsi="Times New Roman" w:cs="Times New Roman"/>
        </w:rPr>
        <w:t>phase.</w:t>
      </w:r>
      <w:r>
        <w:rPr>
          <w:rStyle w:val="FootnoteReference"/>
          <w:rFonts w:ascii="Times New Roman" w:hAnsi="Times New Roman" w:cs="Times New Roman"/>
        </w:rPr>
        <w:footnoteReference w:id="32"/>
      </w:r>
      <w:r w:rsidR="00C70AC1" w:rsidRPr="0043586E">
        <w:rPr>
          <w:rFonts w:ascii="Times New Roman" w:hAnsi="Times New Roman" w:cs="Times New Roman"/>
        </w:rPr>
        <w:t xml:space="preserve"> Phase </w:t>
      </w:r>
      <w:r w:rsidR="00962361">
        <w:rPr>
          <w:rFonts w:ascii="Times New Roman" w:hAnsi="Times New Roman" w:cs="Times New Roman"/>
        </w:rPr>
        <w:t>O</w:t>
      </w:r>
      <w:r w:rsidR="00C70AC1" w:rsidRPr="0043586E">
        <w:rPr>
          <w:rFonts w:ascii="Times New Roman" w:hAnsi="Times New Roman" w:cs="Times New Roman"/>
        </w:rPr>
        <w:t xml:space="preserve">ne </w:t>
      </w:r>
      <w:r w:rsidR="00566E01" w:rsidRPr="0043586E">
        <w:rPr>
          <w:rFonts w:ascii="Times New Roman" w:hAnsi="Times New Roman" w:cs="Times New Roman"/>
        </w:rPr>
        <w:t>permitted</w:t>
      </w:r>
      <w:r w:rsidR="00C70AC1" w:rsidRPr="0043586E">
        <w:rPr>
          <w:rFonts w:ascii="Times New Roman" w:hAnsi="Times New Roman" w:cs="Times New Roman"/>
        </w:rPr>
        <w:t xml:space="preserve"> the </w:t>
      </w:r>
      <w:r w:rsidR="00566E01" w:rsidRPr="0043586E">
        <w:rPr>
          <w:rFonts w:ascii="Times New Roman" w:hAnsi="Times New Roman" w:cs="Times New Roman"/>
        </w:rPr>
        <w:t>reopening</w:t>
      </w:r>
      <w:r w:rsidR="00C70AC1" w:rsidRPr="0043586E">
        <w:rPr>
          <w:rFonts w:ascii="Times New Roman" w:hAnsi="Times New Roman" w:cs="Times New Roman"/>
        </w:rPr>
        <w:t xml:space="preserve"> of </w:t>
      </w:r>
      <w:r w:rsidR="002E2882" w:rsidRPr="0043586E">
        <w:rPr>
          <w:rFonts w:ascii="Times New Roman" w:hAnsi="Times New Roman" w:cs="Times New Roman"/>
        </w:rPr>
        <w:t xml:space="preserve">construction, </w:t>
      </w:r>
      <w:r w:rsidR="00566E01" w:rsidRPr="0043586E">
        <w:rPr>
          <w:rFonts w:ascii="Times New Roman" w:hAnsi="Times New Roman" w:cs="Times New Roman"/>
        </w:rPr>
        <w:t>agriculture</w:t>
      </w:r>
      <w:r w:rsidR="006B5D17" w:rsidRPr="0043586E">
        <w:rPr>
          <w:rFonts w:ascii="Times New Roman" w:hAnsi="Times New Roman" w:cs="Times New Roman"/>
        </w:rPr>
        <w:t xml:space="preserve">, retail </w:t>
      </w:r>
      <w:r w:rsidR="002E2882" w:rsidRPr="0043586E">
        <w:rPr>
          <w:rFonts w:ascii="Times New Roman" w:hAnsi="Times New Roman" w:cs="Times New Roman"/>
        </w:rPr>
        <w:t>limited to curbside and in-store pickup and drop off, manufacturing</w:t>
      </w:r>
      <w:r w:rsidR="006B5D17" w:rsidRPr="0043586E">
        <w:rPr>
          <w:rFonts w:ascii="Times New Roman" w:hAnsi="Times New Roman" w:cs="Times New Roman"/>
        </w:rPr>
        <w:t>,</w:t>
      </w:r>
      <w:r w:rsidR="002E2882" w:rsidRPr="0043586E">
        <w:rPr>
          <w:rFonts w:ascii="Times New Roman" w:hAnsi="Times New Roman" w:cs="Times New Roman"/>
        </w:rPr>
        <w:t xml:space="preserve"> and wholesale trade.</w:t>
      </w:r>
      <w:r w:rsidR="002E2882" w:rsidRPr="0043586E">
        <w:rPr>
          <w:rStyle w:val="FootnoteReference"/>
          <w:rFonts w:ascii="Times New Roman" w:hAnsi="Times New Roman" w:cs="Times New Roman"/>
        </w:rPr>
        <w:footnoteReference w:id="33"/>
      </w:r>
      <w:r w:rsidR="002E2882" w:rsidRPr="0043586E">
        <w:rPr>
          <w:rFonts w:ascii="Times New Roman" w:hAnsi="Times New Roman" w:cs="Times New Roman"/>
        </w:rPr>
        <w:t xml:space="preserve"> New York City entered Phase One on June 8.</w:t>
      </w:r>
      <w:r w:rsidR="002E2882" w:rsidRPr="0043586E">
        <w:rPr>
          <w:rStyle w:val="FootnoteReference"/>
          <w:rFonts w:ascii="Times New Roman" w:hAnsi="Times New Roman" w:cs="Times New Roman"/>
        </w:rPr>
        <w:footnoteReference w:id="34"/>
      </w:r>
      <w:r w:rsidR="002E2882" w:rsidRPr="0043586E">
        <w:rPr>
          <w:rFonts w:ascii="Times New Roman" w:hAnsi="Times New Roman" w:cs="Times New Roman"/>
        </w:rPr>
        <w:t xml:space="preserve"> </w:t>
      </w:r>
    </w:p>
    <w:p w14:paraId="79B63A6F" w14:textId="5D1D7C8B" w:rsidR="00273D07" w:rsidRDefault="00962361" w:rsidP="00403E2E">
      <w:pPr>
        <w:spacing w:after="160" w:line="480" w:lineRule="auto"/>
        <w:ind w:firstLine="720"/>
        <w:jc w:val="both"/>
        <w:rPr>
          <w:rFonts w:ascii="Times New Roman" w:hAnsi="Times New Roman" w:cs="Times New Roman"/>
        </w:rPr>
      </w:pPr>
      <w:r>
        <w:rPr>
          <w:rFonts w:ascii="Times New Roman" w:hAnsi="Times New Roman" w:cs="Times New Roman"/>
        </w:rPr>
        <w:t>On June 22, t</w:t>
      </w:r>
      <w:r w:rsidRPr="0043586E">
        <w:rPr>
          <w:rFonts w:ascii="Times New Roman" w:hAnsi="Times New Roman" w:cs="Times New Roman"/>
        </w:rPr>
        <w:t>he C</w:t>
      </w:r>
      <w:r>
        <w:rPr>
          <w:rFonts w:ascii="Times New Roman" w:hAnsi="Times New Roman" w:cs="Times New Roman"/>
        </w:rPr>
        <w:t>ity entered Phase Two</w:t>
      </w:r>
      <w:r w:rsidRPr="0043586E">
        <w:rPr>
          <w:rFonts w:ascii="Times New Roman" w:hAnsi="Times New Roman" w:cs="Times New Roman"/>
        </w:rPr>
        <w:t>.</w:t>
      </w:r>
      <w:r w:rsidRPr="0043586E">
        <w:rPr>
          <w:rStyle w:val="FootnoteReference"/>
          <w:rFonts w:ascii="Times New Roman" w:hAnsi="Times New Roman" w:cs="Times New Roman"/>
        </w:rPr>
        <w:footnoteReference w:id="35"/>
      </w:r>
      <w:r>
        <w:rPr>
          <w:rFonts w:ascii="Times New Roman" w:hAnsi="Times New Roman" w:cs="Times New Roman"/>
        </w:rPr>
        <w:t xml:space="preserve"> </w:t>
      </w:r>
      <w:r w:rsidR="002E2882" w:rsidRPr="0043586E">
        <w:rPr>
          <w:rFonts w:ascii="Times New Roman" w:hAnsi="Times New Roman" w:cs="Times New Roman"/>
        </w:rPr>
        <w:t xml:space="preserve">Phase </w:t>
      </w:r>
      <w:r w:rsidR="00EA200D" w:rsidRPr="0043586E">
        <w:rPr>
          <w:rFonts w:ascii="Times New Roman" w:hAnsi="Times New Roman" w:cs="Times New Roman"/>
        </w:rPr>
        <w:t>T</w:t>
      </w:r>
      <w:r w:rsidR="002E2882" w:rsidRPr="0043586E">
        <w:rPr>
          <w:rFonts w:ascii="Times New Roman" w:hAnsi="Times New Roman" w:cs="Times New Roman"/>
        </w:rPr>
        <w:t xml:space="preserve">wo permitted the opening of offices, </w:t>
      </w:r>
      <w:r w:rsidR="00566E01" w:rsidRPr="0043586E">
        <w:rPr>
          <w:rFonts w:ascii="Times New Roman" w:hAnsi="Times New Roman" w:cs="Times New Roman"/>
        </w:rPr>
        <w:t>real</w:t>
      </w:r>
      <w:r w:rsidR="002E2882" w:rsidRPr="0043586E">
        <w:rPr>
          <w:rFonts w:ascii="Times New Roman" w:hAnsi="Times New Roman" w:cs="Times New Roman"/>
        </w:rPr>
        <w:t xml:space="preserve"> </w:t>
      </w:r>
      <w:r w:rsidR="00566E01" w:rsidRPr="0043586E">
        <w:rPr>
          <w:rFonts w:ascii="Times New Roman" w:hAnsi="Times New Roman" w:cs="Times New Roman"/>
        </w:rPr>
        <w:t>estate</w:t>
      </w:r>
      <w:r w:rsidR="002E2882" w:rsidRPr="0043586E">
        <w:rPr>
          <w:rFonts w:ascii="Times New Roman" w:hAnsi="Times New Roman" w:cs="Times New Roman"/>
        </w:rPr>
        <w:t>, and some retail.</w:t>
      </w:r>
      <w:bookmarkStart w:id="2" w:name="_Ref55560377"/>
      <w:r w:rsidR="002E2882" w:rsidRPr="0043586E">
        <w:rPr>
          <w:rStyle w:val="FootnoteReference"/>
          <w:rFonts w:ascii="Times New Roman" w:hAnsi="Times New Roman" w:cs="Times New Roman"/>
        </w:rPr>
        <w:footnoteReference w:id="36"/>
      </w:r>
      <w:bookmarkEnd w:id="2"/>
      <w:r w:rsidR="002E2882" w:rsidRPr="0043586E">
        <w:rPr>
          <w:rFonts w:ascii="Times New Roman" w:hAnsi="Times New Roman" w:cs="Times New Roman"/>
        </w:rPr>
        <w:t xml:space="preserve"> Offices could only be open </w:t>
      </w:r>
      <w:r w:rsidR="00566E01" w:rsidRPr="0043586E">
        <w:rPr>
          <w:rFonts w:ascii="Times New Roman" w:hAnsi="Times New Roman" w:cs="Times New Roman"/>
        </w:rPr>
        <w:t>if appropriate</w:t>
      </w:r>
      <w:r w:rsidR="002E2882" w:rsidRPr="0043586E">
        <w:rPr>
          <w:rFonts w:ascii="Times New Roman" w:hAnsi="Times New Roman" w:cs="Times New Roman"/>
        </w:rPr>
        <w:t xml:space="preserve"> </w:t>
      </w:r>
      <w:r w:rsidR="00566E01" w:rsidRPr="0043586E">
        <w:rPr>
          <w:rFonts w:ascii="Times New Roman" w:hAnsi="Times New Roman" w:cs="Times New Roman"/>
        </w:rPr>
        <w:t>physical</w:t>
      </w:r>
      <w:r w:rsidR="002E2882" w:rsidRPr="0043586E">
        <w:rPr>
          <w:rFonts w:ascii="Times New Roman" w:hAnsi="Times New Roman" w:cs="Times New Roman"/>
        </w:rPr>
        <w:t xml:space="preserve"> </w:t>
      </w:r>
      <w:r w:rsidR="00566E01" w:rsidRPr="0043586E">
        <w:rPr>
          <w:rFonts w:ascii="Times New Roman" w:hAnsi="Times New Roman" w:cs="Times New Roman"/>
        </w:rPr>
        <w:t>distancing</w:t>
      </w:r>
      <w:r w:rsidR="002E2882" w:rsidRPr="0043586E">
        <w:rPr>
          <w:rFonts w:ascii="Times New Roman" w:hAnsi="Times New Roman" w:cs="Times New Roman"/>
        </w:rPr>
        <w:t xml:space="preserve"> was followed</w:t>
      </w:r>
      <w:r w:rsidR="0042351F" w:rsidRPr="0043586E">
        <w:rPr>
          <w:rFonts w:ascii="Times New Roman" w:hAnsi="Times New Roman" w:cs="Times New Roman"/>
        </w:rPr>
        <w:t>, protective</w:t>
      </w:r>
      <w:r w:rsidR="0055422E" w:rsidRPr="0043586E">
        <w:rPr>
          <w:rFonts w:ascii="Times New Roman" w:hAnsi="Times New Roman" w:cs="Times New Roman"/>
        </w:rPr>
        <w:t xml:space="preserve"> equipment was provided</w:t>
      </w:r>
      <w:r w:rsidR="0042351F" w:rsidRPr="0043586E">
        <w:rPr>
          <w:rFonts w:ascii="Times New Roman" w:hAnsi="Times New Roman" w:cs="Times New Roman"/>
        </w:rPr>
        <w:t>, and</w:t>
      </w:r>
      <w:r w:rsidR="0055422E" w:rsidRPr="0043586E">
        <w:rPr>
          <w:rFonts w:ascii="Times New Roman" w:hAnsi="Times New Roman" w:cs="Times New Roman"/>
        </w:rPr>
        <w:t xml:space="preserve"> CDC and New York State Department of Health </w:t>
      </w:r>
      <w:r w:rsidR="00C5709F" w:rsidRPr="0043586E">
        <w:rPr>
          <w:rFonts w:ascii="Times New Roman" w:hAnsi="Times New Roman" w:cs="Times New Roman"/>
        </w:rPr>
        <w:t xml:space="preserve">(NYSDOH) </w:t>
      </w:r>
      <w:r w:rsidR="00341769" w:rsidRPr="0043586E">
        <w:rPr>
          <w:rFonts w:ascii="Times New Roman" w:hAnsi="Times New Roman" w:cs="Times New Roman"/>
        </w:rPr>
        <w:t>hygiene</w:t>
      </w:r>
      <w:r w:rsidR="0055422E" w:rsidRPr="0043586E">
        <w:rPr>
          <w:rFonts w:ascii="Times New Roman" w:hAnsi="Times New Roman" w:cs="Times New Roman"/>
        </w:rPr>
        <w:t xml:space="preserve">, </w:t>
      </w:r>
      <w:r w:rsidR="00341769" w:rsidRPr="0043586E">
        <w:rPr>
          <w:rFonts w:ascii="Times New Roman" w:hAnsi="Times New Roman" w:cs="Times New Roman"/>
        </w:rPr>
        <w:t>cleaning</w:t>
      </w:r>
      <w:r w:rsidR="0055422E" w:rsidRPr="0043586E">
        <w:rPr>
          <w:rFonts w:ascii="Times New Roman" w:hAnsi="Times New Roman" w:cs="Times New Roman"/>
        </w:rPr>
        <w:t xml:space="preserve"> and disinfection requirements were adhered to.</w:t>
      </w:r>
      <w:bookmarkStart w:id="3" w:name="_Ref55550008"/>
      <w:r w:rsidR="0055422E" w:rsidRPr="0043586E">
        <w:rPr>
          <w:rStyle w:val="FootnoteReference"/>
          <w:rFonts w:ascii="Times New Roman" w:hAnsi="Times New Roman" w:cs="Times New Roman"/>
        </w:rPr>
        <w:footnoteReference w:id="37"/>
      </w:r>
      <w:bookmarkEnd w:id="3"/>
    </w:p>
    <w:p w14:paraId="043E4CA2" w14:textId="4BF087FF" w:rsidR="00273D07" w:rsidRDefault="0055422E" w:rsidP="00403E2E">
      <w:pPr>
        <w:spacing w:after="160" w:line="480" w:lineRule="auto"/>
        <w:ind w:firstLine="720"/>
        <w:jc w:val="both"/>
        <w:rPr>
          <w:rFonts w:ascii="Times New Roman" w:hAnsi="Times New Roman" w:cs="Times New Roman"/>
        </w:rPr>
      </w:pPr>
      <w:r w:rsidRPr="0043586E">
        <w:rPr>
          <w:rFonts w:ascii="Times New Roman" w:hAnsi="Times New Roman" w:cs="Times New Roman"/>
        </w:rPr>
        <w:t>Real estate activities were permitted so long as total occupancy remained at 50% of the maximum occupancy, and proper social distancing was followed</w:t>
      </w:r>
      <w:r w:rsidR="0043586E" w:rsidRPr="0043586E">
        <w:rPr>
          <w:rFonts w:ascii="Times New Roman" w:hAnsi="Times New Roman" w:cs="Times New Roman"/>
        </w:rPr>
        <w:t>,</w:t>
      </w:r>
      <w:r w:rsidRPr="0043586E">
        <w:rPr>
          <w:rStyle w:val="FootnoteReference"/>
          <w:rFonts w:ascii="Times New Roman" w:hAnsi="Times New Roman" w:cs="Times New Roman"/>
        </w:rPr>
        <w:footnoteReference w:id="38"/>
      </w:r>
      <w:r w:rsidR="0043586E" w:rsidRPr="0043586E">
        <w:rPr>
          <w:rFonts w:ascii="Times New Roman" w:hAnsi="Times New Roman" w:cs="Times New Roman"/>
        </w:rPr>
        <w:t xml:space="preserve"> </w:t>
      </w:r>
      <w:r w:rsidR="0042351F" w:rsidRPr="0043586E">
        <w:rPr>
          <w:rFonts w:ascii="Times New Roman" w:hAnsi="Times New Roman" w:cs="Times New Roman"/>
        </w:rPr>
        <w:t>workers</w:t>
      </w:r>
      <w:r w:rsidRPr="0043586E">
        <w:rPr>
          <w:rFonts w:ascii="Times New Roman" w:hAnsi="Times New Roman" w:cs="Times New Roman"/>
        </w:rPr>
        <w:t xml:space="preserve"> were </w:t>
      </w:r>
      <w:r w:rsidR="0042351F" w:rsidRPr="0043586E">
        <w:rPr>
          <w:rFonts w:ascii="Times New Roman" w:hAnsi="Times New Roman" w:cs="Times New Roman"/>
        </w:rPr>
        <w:t>provided</w:t>
      </w:r>
      <w:r w:rsidRPr="0043586E">
        <w:rPr>
          <w:rFonts w:ascii="Times New Roman" w:hAnsi="Times New Roman" w:cs="Times New Roman"/>
        </w:rPr>
        <w:t xml:space="preserve"> with </w:t>
      </w:r>
      <w:r w:rsidR="0042351F" w:rsidRPr="0043586E">
        <w:rPr>
          <w:rFonts w:ascii="Times New Roman" w:hAnsi="Times New Roman" w:cs="Times New Roman"/>
        </w:rPr>
        <w:t>acceptable</w:t>
      </w:r>
      <w:r w:rsidRPr="0043586E">
        <w:rPr>
          <w:rFonts w:ascii="Times New Roman" w:hAnsi="Times New Roman" w:cs="Times New Roman"/>
        </w:rPr>
        <w:t xml:space="preserve"> protective equipment, and CDC and NYSDOH </w:t>
      </w:r>
      <w:r w:rsidR="0042351F" w:rsidRPr="0043586E">
        <w:rPr>
          <w:rFonts w:ascii="Times New Roman" w:hAnsi="Times New Roman" w:cs="Times New Roman"/>
        </w:rPr>
        <w:t>hygiene</w:t>
      </w:r>
      <w:r w:rsidRPr="0043586E">
        <w:rPr>
          <w:rFonts w:ascii="Times New Roman" w:hAnsi="Times New Roman" w:cs="Times New Roman"/>
        </w:rPr>
        <w:t xml:space="preserve">, cleaning and </w:t>
      </w:r>
      <w:r w:rsidR="0042351F" w:rsidRPr="0043586E">
        <w:rPr>
          <w:rFonts w:ascii="Times New Roman" w:hAnsi="Times New Roman" w:cs="Times New Roman"/>
        </w:rPr>
        <w:t>disinfection</w:t>
      </w:r>
      <w:r w:rsidRPr="0043586E">
        <w:rPr>
          <w:rFonts w:ascii="Times New Roman" w:hAnsi="Times New Roman" w:cs="Times New Roman"/>
        </w:rPr>
        <w:t xml:space="preserve"> requirements were adhered to.</w:t>
      </w:r>
      <w:r w:rsidR="00962361">
        <w:rPr>
          <w:rStyle w:val="FootnoteReference"/>
          <w:rFonts w:ascii="Times New Roman" w:hAnsi="Times New Roman" w:cs="Times New Roman"/>
        </w:rPr>
        <w:footnoteReference w:id="39"/>
      </w:r>
      <w:r w:rsidRPr="0043586E">
        <w:rPr>
          <w:rFonts w:ascii="Times New Roman" w:hAnsi="Times New Roman" w:cs="Times New Roman"/>
        </w:rPr>
        <w:t xml:space="preserve">  Employees must be screened for COVID-19 and </w:t>
      </w:r>
      <w:r w:rsidR="0042351F" w:rsidRPr="0043586E">
        <w:rPr>
          <w:rFonts w:ascii="Times New Roman" w:hAnsi="Times New Roman" w:cs="Times New Roman"/>
        </w:rPr>
        <w:t>residential in-</w:t>
      </w:r>
      <w:r w:rsidRPr="0043586E">
        <w:rPr>
          <w:rFonts w:ascii="Times New Roman" w:hAnsi="Times New Roman" w:cs="Times New Roman"/>
        </w:rPr>
        <w:t xml:space="preserve">person property </w:t>
      </w:r>
      <w:r w:rsidR="0042351F" w:rsidRPr="0043586E">
        <w:rPr>
          <w:rFonts w:ascii="Times New Roman" w:hAnsi="Times New Roman" w:cs="Times New Roman"/>
        </w:rPr>
        <w:t>showings</w:t>
      </w:r>
      <w:r w:rsidRPr="0043586E">
        <w:rPr>
          <w:rFonts w:ascii="Times New Roman" w:hAnsi="Times New Roman" w:cs="Times New Roman"/>
        </w:rPr>
        <w:t xml:space="preserve"> could only occur in </w:t>
      </w:r>
      <w:r w:rsidR="00F756DC">
        <w:rPr>
          <w:rFonts w:ascii="Times New Roman" w:hAnsi="Times New Roman" w:cs="Times New Roman"/>
        </w:rPr>
        <w:t xml:space="preserve">unoccupied </w:t>
      </w:r>
      <w:r w:rsidRPr="0043586E">
        <w:rPr>
          <w:rFonts w:ascii="Times New Roman" w:hAnsi="Times New Roman" w:cs="Times New Roman"/>
        </w:rPr>
        <w:t xml:space="preserve">or vacant properties, so long as the </w:t>
      </w:r>
      <w:r w:rsidR="0042351F" w:rsidRPr="0043586E">
        <w:rPr>
          <w:rFonts w:ascii="Times New Roman" w:hAnsi="Times New Roman" w:cs="Times New Roman"/>
        </w:rPr>
        <w:t>showings</w:t>
      </w:r>
      <w:r w:rsidRPr="0043586E">
        <w:rPr>
          <w:rFonts w:ascii="Times New Roman" w:hAnsi="Times New Roman" w:cs="Times New Roman"/>
        </w:rPr>
        <w:t xml:space="preserve"> were staggered and all </w:t>
      </w:r>
      <w:r w:rsidR="0042351F" w:rsidRPr="0043586E">
        <w:rPr>
          <w:rFonts w:ascii="Times New Roman" w:hAnsi="Times New Roman" w:cs="Times New Roman"/>
        </w:rPr>
        <w:t>individuals</w:t>
      </w:r>
      <w:r w:rsidRPr="0043586E">
        <w:rPr>
          <w:rFonts w:ascii="Times New Roman" w:hAnsi="Times New Roman" w:cs="Times New Roman"/>
        </w:rPr>
        <w:t xml:space="preserve"> wore face </w:t>
      </w:r>
      <w:r w:rsidR="0042351F" w:rsidRPr="0043586E">
        <w:rPr>
          <w:rFonts w:ascii="Times New Roman" w:hAnsi="Times New Roman" w:cs="Times New Roman"/>
        </w:rPr>
        <w:t>masks</w:t>
      </w:r>
      <w:r w:rsidRPr="0043586E">
        <w:rPr>
          <w:rFonts w:ascii="Times New Roman" w:hAnsi="Times New Roman" w:cs="Times New Roman"/>
        </w:rPr>
        <w:t>.</w:t>
      </w:r>
      <w:r w:rsidRPr="0043586E">
        <w:rPr>
          <w:rStyle w:val="FootnoteReference"/>
          <w:rFonts w:ascii="Times New Roman" w:hAnsi="Times New Roman" w:cs="Times New Roman"/>
        </w:rPr>
        <w:footnoteReference w:id="40"/>
      </w:r>
      <w:r w:rsidRPr="0043586E">
        <w:rPr>
          <w:rFonts w:ascii="Times New Roman" w:hAnsi="Times New Roman" w:cs="Times New Roman"/>
        </w:rPr>
        <w:t xml:space="preserve"> </w:t>
      </w:r>
    </w:p>
    <w:p w14:paraId="62C333A5" w14:textId="361485B4" w:rsidR="00486014" w:rsidRPr="0043586E" w:rsidRDefault="00DE335D" w:rsidP="00403E2E">
      <w:pPr>
        <w:spacing w:after="160" w:line="480" w:lineRule="auto"/>
        <w:ind w:firstLine="720"/>
        <w:jc w:val="both"/>
        <w:rPr>
          <w:rFonts w:ascii="Times New Roman" w:hAnsi="Times New Roman" w:cs="Times New Roman"/>
        </w:rPr>
      </w:pPr>
      <w:r w:rsidRPr="0043586E">
        <w:rPr>
          <w:rFonts w:ascii="Times New Roman" w:hAnsi="Times New Roman" w:cs="Times New Roman"/>
        </w:rPr>
        <w:t xml:space="preserve">Finally, in-store non-essential retail business could commence so long as </w:t>
      </w:r>
      <w:r w:rsidR="0042351F" w:rsidRPr="0043586E">
        <w:rPr>
          <w:rFonts w:ascii="Times New Roman" w:hAnsi="Times New Roman" w:cs="Times New Roman"/>
        </w:rPr>
        <w:t>precautions</w:t>
      </w:r>
      <w:r w:rsidRPr="0043586E">
        <w:rPr>
          <w:rFonts w:ascii="Times New Roman" w:hAnsi="Times New Roman" w:cs="Times New Roman"/>
        </w:rPr>
        <w:t xml:space="preserve"> such as social distancing, protective equipment for employees, proper </w:t>
      </w:r>
      <w:r w:rsidR="0042351F" w:rsidRPr="0043586E">
        <w:rPr>
          <w:rFonts w:ascii="Times New Roman" w:hAnsi="Times New Roman" w:cs="Times New Roman"/>
        </w:rPr>
        <w:t>hygiene</w:t>
      </w:r>
      <w:r w:rsidRPr="0043586E">
        <w:rPr>
          <w:rFonts w:ascii="Times New Roman" w:hAnsi="Times New Roman" w:cs="Times New Roman"/>
        </w:rPr>
        <w:t xml:space="preserve">, cleaning and </w:t>
      </w:r>
      <w:r w:rsidR="0042351F" w:rsidRPr="0043586E">
        <w:rPr>
          <w:rFonts w:ascii="Times New Roman" w:hAnsi="Times New Roman" w:cs="Times New Roman"/>
        </w:rPr>
        <w:t>disinfection</w:t>
      </w:r>
      <w:r w:rsidRPr="0043586E">
        <w:rPr>
          <w:rFonts w:ascii="Times New Roman" w:hAnsi="Times New Roman" w:cs="Times New Roman"/>
        </w:rPr>
        <w:t xml:space="preserve"> requirements were </w:t>
      </w:r>
      <w:r w:rsidR="0042351F" w:rsidRPr="0043586E">
        <w:rPr>
          <w:rFonts w:ascii="Times New Roman" w:hAnsi="Times New Roman" w:cs="Times New Roman"/>
        </w:rPr>
        <w:t>followed</w:t>
      </w:r>
      <w:r w:rsidRPr="0043586E">
        <w:rPr>
          <w:rFonts w:ascii="Times New Roman" w:hAnsi="Times New Roman" w:cs="Times New Roman"/>
        </w:rPr>
        <w:t xml:space="preserve">, and employees were screened daily </w:t>
      </w:r>
      <w:r w:rsidR="0042351F" w:rsidRPr="0043586E">
        <w:rPr>
          <w:rFonts w:ascii="Times New Roman" w:hAnsi="Times New Roman" w:cs="Times New Roman"/>
        </w:rPr>
        <w:t>for</w:t>
      </w:r>
      <w:r w:rsidRPr="0043586E">
        <w:rPr>
          <w:rFonts w:ascii="Times New Roman" w:hAnsi="Times New Roman" w:cs="Times New Roman"/>
        </w:rPr>
        <w:t xml:space="preserve"> COVID-19.</w:t>
      </w:r>
      <w:r w:rsidRPr="0043586E">
        <w:rPr>
          <w:rStyle w:val="FootnoteReference"/>
          <w:rFonts w:ascii="Times New Roman" w:hAnsi="Times New Roman" w:cs="Times New Roman"/>
        </w:rPr>
        <w:footnoteReference w:id="41"/>
      </w:r>
      <w:r w:rsidR="002A0D58" w:rsidRPr="0043586E">
        <w:rPr>
          <w:rFonts w:ascii="Times New Roman" w:hAnsi="Times New Roman" w:cs="Times New Roman"/>
        </w:rPr>
        <w:t xml:space="preserve"> </w:t>
      </w:r>
      <w:r w:rsidR="00EA200D" w:rsidRPr="0043586E">
        <w:rPr>
          <w:rFonts w:ascii="Times New Roman" w:hAnsi="Times New Roman" w:cs="Times New Roman"/>
        </w:rPr>
        <w:t xml:space="preserve">In New York City, </w:t>
      </w:r>
      <w:r w:rsidR="00BE2DC7" w:rsidRPr="0043586E">
        <w:rPr>
          <w:rFonts w:ascii="Times New Roman" w:hAnsi="Times New Roman" w:cs="Times New Roman"/>
        </w:rPr>
        <w:t>under Phase T</w:t>
      </w:r>
      <w:r w:rsidR="00EA200D" w:rsidRPr="0043586E">
        <w:rPr>
          <w:rFonts w:ascii="Times New Roman" w:hAnsi="Times New Roman" w:cs="Times New Roman"/>
        </w:rPr>
        <w:t xml:space="preserve">wo, restaurants could open up for outdoor dining, salons could see clients indoors, and playgrounds </w:t>
      </w:r>
      <w:r w:rsidR="00F756DC">
        <w:rPr>
          <w:rFonts w:ascii="Times New Roman" w:hAnsi="Times New Roman" w:cs="Times New Roman"/>
        </w:rPr>
        <w:t xml:space="preserve">could </w:t>
      </w:r>
      <w:r w:rsidR="00EA200D" w:rsidRPr="0043586E">
        <w:rPr>
          <w:rFonts w:ascii="Times New Roman" w:hAnsi="Times New Roman" w:cs="Times New Roman"/>
        </w:rPr>
        <w:t>to reopen.</w:t>
      </w:r>
      <w:r w:rsidR="00EA200D" w:rsidRPr="0043586E">
        <w:rPr>
          <w:rStyle w:val="FootnoteReference"/>
          <w:rFonts w:ascii="Times New Roman" w:hAnsi="Times New Roman" w:cs="Times New Roman"/>
        </w:rPr>
        <w:footnoteReference w:id="42"/>
      </w:r>
      <w:r w:rsidR="00EA200D" w:rsidRPr="0043586E">
        <w:rPr>
          <w:rFonts w:ascii="Times New Roman" w:hAnsi="Times New Roman" w:cs="Times New Roman"/>
        </w:rPr>
        <w:t xml:space="preserve"> </w:t>
      </w:r>
    </w:p>
    <w:p w14:paraId="4B2FA12F" w14:textId="4A58FE38" w:rsidR="0043586E" w:rsidRPr="0043586E" w:rsidRDefault="0043586E" w:rsidP="00486014">
      <w:pPr>
        <w:pStyle w:val="ListParagraph"/>
        <w:numPr>
          <w:ilvl w:val="1"/>
          <w:numId w:val="11"/>
        </w:numPr>
        <w:spacing w:after="160" w:line="259" w:lineRule="auto"/>
        <w:rPr>
          <w:rFonts w:ascii="Times New Roman" w:hAnsi="Times New Roman" w:cs="Times New Roman"/>
        </w:rPr>
      </w:pPr>
      <w:r w:rsidRPr="0043586E">
        <w:rPr>
          <w:rFonts w:ascii="Times New Roman" w:hAnsi="Times New Roman" w:cs="Times New Roman"/>
        </w:rPr>
        <w:t>New York State Guidance on Reopening Office Space</w:t>
      </w:r>
      <w:r w:rsidR="00F66BC2">
        <w:rPr>
          <w:rFonts w:ascii="Times New Roman" w:hAnsi="Times New Roman" w:cs="Times New Roman"/>
        </w:rPr>
        <w:t>s</w:t>
      </w:r>
    </w:p>
    <w:p w14:paraId="42E2F062" w14:textId="18E9C8BE" w:rsidR="0043586E" w:rsidRPr="0043586E" w:rsidRDefault="0043586E" w:rsidP="00175901">
      <w:pPr>
        <w:spacing w:line="480" w:lineRule="auto"/>
        <w:ind w:firstLine="720"/>
        <w:jc w:val="both"/>
        <w:rPr>
          <w:rFonts w:ascii="Times New Roman" w:eastAsia="Times New Roman" w:hAnsi="Times New Roman" w:cs="Times New Roman"/>
        </w:rPr>
      </w:pPr>
      <w:r w:rsidRPr="0043586E">
        <w:rPr>
          <w:rFonts w:ascii="Times New Roman" w:eastAsia="Times New Roman" w:hAnsi="Times New Roman" w:cs="Times New Roman"/>
        </w:rPr>
        <w:t xml:space="preserve">The </w:t>
      </w:r>
      <w:r w:rsidR="00E54D78">
        <w:rPr>
          <w:rFonts w:ascii="Times New Roman" w:eastAsia="Times New Roman" w:hAnsi="Times New Roman" w:cs="Times New Roman"/>
        </w:rPr>
        <w:t>State’s guidance</w:t>
      </w:r>
      <w:r w:rsidR="00E54D78" w:rsidRPr="0043586E">
        <w:rPr>
          <w:rFonts w:ascii="Times New Roman" w:eastAsia="Times New Roman" w:hAnsi="Times New Roman" w:cs="Times New Roman"/>
        </w:rPr>
        <w:t xml:space="preserve"> </w:t>
      </w:r>
      <w:r w:rsidRPr="0043586E">
        <w:rPr>
          <w:rFonts w:ascii="Times New Roman" w:eastAsia="Times New Roman" w:hAnsi="Times New Roman" w:cs="Times New Roman"/>
        </w:rPr>
        <w:t>for office-based work is applicable</w:t>
      </w:r>
      <w:r w:rsidR="00E54D78">
        <w:rPr>
          <w:rFonts w:ascii="Times New Roman" w:eastAsia="Times New Roman" w:hAnsi="Times New Roman" w:cs="Times New Roman"/>
        </w:rPr>
        <w:t xml:space="preserve">, </w:t>
      </w:r>
      <w:r w:rsidRPr="0043586E">
        <w:rPr>
          <w:rFonts w:ascii="Times New Roman" w:eastAsia="Times New Roman" w:hAnsi="Times New Roman" w:cs="Times New Roman"/>
        </w:rPr>
        <w:t>but not limited</w:t>
      </w:r>
      <w:r w:rsidR="00E54D78">
        <w:rPr>
          <w:rFonts w:ascii="Times New Roman" w:eastAsia="Times New Roman" w:hAnsi="Times New Roman" w:cs="Times New Roman"/>
        </w:rPr>
        <w:t xml:space="preserve">, </w:t>
      </w:r>
      <w:r w:rsidRPr="0043586E">
        <w:rPr>
          <w:rFonts w:ascii="Times New Roman" w:eastAsia="Times New Roman" w:hAnsi="Times New Roman" w:cs="Times New Roman"/>
        </w:rPr>
        <w:t>to businesses and entities in the following sectors: professional services, nonprofits, technology, administrative support, and higher education administration</w:t>
      </w:r>
      <w:r w:rsidR="00D32DBC">
        <w:rPr>
          <w:rFonts w:ascii="Times New Roman" w:eastAsia="Times New Roman" w:hAnsi="Times New Roman" w:cs="Times New Roman"/>
        </w:rPr>
        <w:t>.</w:t>
      </w:r>
      <w:r w:rsidRPr="0043586E">
        <w:rPr>
          <w:rStyle w:val="FootnoteReference"/>
          <w:rFonts w:ascii="Times New Roman" w:eastAsia="Times New Roman" w:hAnsi="Times New Roman" w:cs="Times New Roman"/>
        </w:rPr>
        <w:footnoteReference w:id="43"/>
      </w:r>
      <w:r w:rsidRPr="0043586E">
        <w:rPr>
          <w:rFonts w:ascii="Times New Roman" w:eastAsia="Times New Roman" w:hAnsi="Times New Roman" w:cs="Times New Roman"/>
        </w:rPr>
        <w:t xml:space="preserve"> For office spaces, the part</w:t>
      </w:r>
      <w:r w:rsidR="00F756DC">
        <w:rPr>
          <w:rFonts w:ascii="Times New Roman" w:eastAsia="Times New Roman" w:hAnsi="Times New Roman" w:cs="Times New Roman"/>
        </w:rPr>
        <w:t>ies</w:t>
      </w:r>
      <w:r w:rsidRPr="0043586E">
        <w:rPr>
          <w:rFonts w:ascii="Times New Roman" w:eastAsia="Times New Roman" w:hAnsi="Times New Roman" w:cs="Times New Roman"/>
        </w:rPr>
        <w:t xml:space="preserve"> responsible for meeting these standards </w:t>
      </w:r>
      <w:r w:rsidR="00F756DC">
        <w:rPr>
          <w:rFonts w:ascii="Times New Roman" w:eastAsia="Times New Roman" w:hAnsi="Times New Roman" w:cs="Times New Roman"/>
        </w:rPr>
        <w:t>are</w:t>
      </w:r>
      <w:r w:rsidR="00F756DC" w:rsidRPr="0043586E">
        <w:rPr>
          <w:rFonts w:ascii="Times New Roman" w:eastAsia="Times New Roman" w:hAnsi="Times New Roman" w:cs="Times New Roman"/>
        </w:rPr>
        <w:t xml:space="preserve"> </w:t>
      </w:r>
      <w:r w:rsidRPr="0043586E">
        <w:rPr>
          <w:rFonts w:ascii="Times New Roman" w:eastAsia="Times New Roman" w:hAnsi="Times New Roman" w:cs="Times New Roman"/>
        </w:rPr>
        <w:t>the owner</w:t>
      </w:r>
      <w:r w:rsidR="00F756DC">
        <w:rPr>
          <w:rFonts w:ascii="Times New Roman" w:eastAsia="Times New Roman" w:hAnsi="Times New Roman" w:cs="Times New Roman"/>
        </w:rPr>
        <w:t>s</w:t>
      </w:r>
      <w:r w:rsidRPr="0043586E">
        <w:rPr>
          <w:rFonts w:ascii="Times New Roman" w:eastAsia="Times New Roman" w:hAnsi="Times New Roman" w:cs="Times New Roman"/>
        </w:rPr>
        <w:t xml:space="preserve"> or operator</w:t>
      </w:r>
      <w:r w:rsidR="00F756DC">
        <w:rPr>
          <w:rFonts w:ascii="Times New Roman" w:eastAsia="Times New Roman" w:hAnsi="Times New Roman" w:cs="Times New Roman"/>
        </w:rPr>
        <w:t>s</w:t>
      </w:r>
      <w:r w:rsidRPr="0043586E">
        <w:rPr>
          <w:rFonts w:ascii="Times New Roman" w:eastAsia="Times New Roman" w:hAnsi="Times New Roman" w:cs="Times New Roman"/>
        </w:rPr>
        <w:t xml:space="preserve"> of the business with office-based functions, or their designee</w:t>
      </w:r>
      <w:r w:rsidR="00F756DC">
        <w:rPr>
          <w:rFonts w:ascii="Times New Roman" w:eastAsia="Times New Roman" w:hAnsi="Times New Roman" w:cs="Times New Roman"/>
        </w:rPr>
        <w:t>s</w:t>
      </w:r>
      <w:r w:rsidRPr="0043586E">
        <w:rPr>
          <w:rFonts w:ascii="Times New Roman" w:eastAsia="Times New Roman" w:hAnsi="Times New Roman" w:cs="Times New Roman"/>
        </w:rPr>
        <w:t>. While the owner of the building, or their designee, is primarily responsible for unleased and common areas, tenants are responsible for the individual office spaces they rent.</w:t>
      </w:r>
      <w:r w:rsidR="00F22158">
        <w:rPr>
          <w:rStyle w:val="FootnoteReference"/>
          <w:rFonts w:ascii="Times New Roman" w:eastAsia="Times New Roman" w:hAnsi="Times New Roman" w:cs="Times New Roman"/>
        </w:rPr>
        <w:footnoteReference w:id="44"/>
      </w:r>
      <w:r w:rsidRPr="0043586E">
        <w:rPr>
          <w:rFonts w:ascii="Times New Roman" w:eastAsia="Times New Roman" w:hAnsi="Times New Roman" w:cs="Times New Roman"/>
        </w:rPr>
        <w:t xml:space="preserve"> The guidance establishes mandatory minimum requirements and recommended best practices in the following areas: physical distancing, protective equipment, hygiene and cleaning, communication, and screening.</w:t>
      </w:r>
      <w:r w:rsidR="00185D1E">
        <w:rPr>
          <w:rStyle w:val="FootnoteReference"/>
          <w:rFonts w:ascii="Times New Roman" w:eastAsia="Times New Roman" w:hAnsi="Times New Roman" w:cs="Times New Roman"/>
        </w:rPr>
        <w:footnoteReference w:id="45"/>
      </w:r>
      <w:r w:rsidRPr="0043586E">
        <w:rPr>
          <w:rFonts w:ascii="Times New Roman" w:eastAsia="Times New Roman" w:hAnsi="Times New Roman" w:cs="Times New Roman"/>
        </w:rPr>
        <w:t xml:space="preserve"> Office spaces must additionally meet the minimum standards set by the Americans with Disabilities Act (ADA), the </w:t>
      </w:r>
      <w:r w:rsidR="00F756DC">
        <w:rPr>
          <w:rFonts w:ascii="Times New Roman" w:eastAsia="Times New Roman" w:hAnsi="Times New Roman" w:cs="Times New Roman"/>
        </w:rPr>
        <w:t>CDC</w:t>
      </w:r>
      <w:r w:rsidRPr="0043586E">
        <w:rPr>
          <w:rFonts w:ascii="Times New Roman" w:eastAsia="Times New Roman" w:hAnsi="Times New Roman" w:cs="Times New Roman"/>
        </w:rPr>
        <w:t>, Environmental Protection Agency (EPA), and the Occupational Safety and Health Administration (OSHA) in order to operate.</w:t>
      </w:r>
      <w:r w:rsidRPr="0043586E">
        <w:rPr>
          <w:rStyle w:val="FootnoteReference"/>
          <w:rFonts w:ascii="Times New Roman" w:eastAsia="Times New Roman" w:hAnsi="Times New Roman" w:cs="Times New Roman"/>
        </w:rPr>
        <w:footnoteReference w:id="46"/>
      </w:r>
    </w:p>
    <w:p w14:paraId="2B0967C2" w14:textId="77777777" w:rsidR="0043586E" w:rsidRPr="0043586E" w:rsidRDefault="0043586E" w:rsidP="00175901">
      <w:pPr>
        <w:spacing w:line="480" w:lineRule="auto"/>
        <w:ind w:firstLine="720"/>
        <w:jc w:val="both"/>
        <w:rPr>
          <w:rFonts w:ascii="Times New Roman" w:eastAsia="Times New Roman" w:hAnsi="Times New Roman" w:cs="Times New Roman"/>
        </w:rPr>
      </w:pPr>
      <w:r w:rsidRPr="0043586E">
        <w:rPr>
          <w:rFonts w:ascii="Times New Roman" w:eastAsia="Times New Roman" w:hAnsi="Times New Roman" w:cs="Times New Roman"/>
        </w:rPr>
        <w:t xml:space="preserve">With respect to physical distancing, the guidance establishes, </w:t>
      </w:r>
      <w:r w:rsidRPr="0043586E">
        <w:rPr>
          <w:rFonts w:ascii="Times New Roman" w:eastAsia="Times New Roman" w:hAnsi="Times New Roman" w:cs="Times New Roman"/>
          <w:i/>
          <w:iCs/>
        </w:rPr>
        <w:t>inter alia</w:t>
      </w:r>
      <w:r w:rsidRPr="0043586E">
        <w:rPr>
          <w:rFonts w:ascii="Times New Roman" w:eastAsia="Times New Roman" w:hAnsi="Times New Roman" w:cs="Times New Roman"/>
        </w:rPr>
        <w:t>, the following  mandatory requirements: responsible parties must limit the number of occupants in an office to 50% of the maximum occupancy as set by the certificate of occupancy; a distance of six feet must be maintained between occupants unless the safety of the task requires a closer distance; signs and markers denoting the six foot distance should be posted; requiring the use of face coverings when coming within six feet of another person; in-person gatherings must be limited to the extent practicable; and interpersonal contact should be reduced, where possible.</w:t>
      </w:r>
      <w:r w:rsidRPr="0043586E">
        <w:rPr>
          <w:rStyle w:val="FootnoteReference"/>
          <w:rFonts w:ascii="Times New Roman" w:eastAsia="Times New Roman" w:hAnsi="Times New Roman" w:cs="Times New Roman"/>
        </w:rPr>
        <w:footnoteReference w:id="47"/>
      </w:r>
      <w:r w:rsidRPr="0043586E">
        <w:rPr>
          <w:rFonts w:ascii="Times New Roman" w:eastAsia="Times New Roman" w:hAnsi="Times New Roman" w:cs="Times New Roman"/>
        </w:rPr>
        <w:t xml:space="preserve"> </w:t>
      </w:r>
    </w:p>
    <w:p w14:paraId="22DE3FCA" w14:textId="7D4B17C8" w:rsidR="0043586E" w:rsidRPr="0043586E" w:rsidRDefault="0043586E" w:rsidP="00175901">
      <w:pPr>
        <w:spacing w:line="480" w:lineRule="auto"/>
        <w:ind w:firstLine="720"/>
        <w:jc w:val="both"/>
        <w:rPr>
          <w:rFonts w:ascii="Times New Roman" w:eastAsia="Times New Roman" w:hAnsi="Times New Roman" w:cs="Times New Roman"/>
        </w:rPr>
      </w:pPr>
      <w:r w:rsidRPr="0043586E">
        <w:rPr>
          <w:rFonts w:ascii="Times New Roman" w:eastAsia="Times New Roman" w:hAnsi="Times New Roman" w:cs="Times New Roman"/>
        </w:rPr>
        <w:t>In addition to mandatory requirements, there are a number of recommended best practices, including, but not limited to: modifying or reconfiguring workstations to ensure six feet of distance in all directions;</w:t>
      </w:r>
      <w:r w:rsidR="00893DA5">
        <w:rPr>
          <w:rStyle w:val="FootnoteReference"/>
          <w:rFonts w:ascii="Times New Roman" w:eastAsia="Times New Roman" w:hAnsi="Times New Roman" w:cs="Times New Roman"/>
        </w:rPr>
        <w:footnoteReference w:id="48"/>
      </w:r>
      <w:r w:rsidRPr="0043586E">
        <w:rPr>
          <w:rFonts w:ascii="Times New Roman" w:eastAsia="Times New Roman" w:hAnsi="Times New Roman" w:cs="Times New Roman"/>
        </w:rPr>
        <w:t xml:space="preserve"> implementing strict clean-desk policies;</w:t>
      </w:r>
      <w:r w:rsidR="00893DA5">
        <w:rPr>
          <w:rStyle w:val="FootnoteReference"/>
          <w:rFonts w:ascii="Times New Roman" w:eastAsia="Times New Roman" w:hAnsi="Times New Roman" w:cs="Times New Roman"/>
        </w:rPr>
        <w:footnoteReference w:id="49"/>
      </w:r>
      <w:r w:rsidRPr="0043586E">
        <w:rPr>
          <w:rFonts w:ascii="Times New Roman" w:eastAsia="Times New Roman" w:hAnsi="Times New Roman" w:cs="Times New Roman"/>
        </w:rPr>
        <w:t xml:space="preserve"> limiting the use of shared workspaces;</w:t>
      </w:r>
      <w:r w:rsidR="00893DA5">
        <w:rPr>
          <w:rStyle w:val="FootnoteReference"/>
          <w:rFonts w:ascii="Times New Roman" w:eastAsia="Times New Roman" w:hAnsi="Times New Roman" w:cs="Times New Roman"/>
        </w:rPr>
        <w:footnoteReference w:id="50"/>
      </w:r>
      <w:r w:rsidRPr="0043586E">
        <w:rPr>
          <w:rFonts w:ascii="Times New Roman" w:eastAsia="Times New Roman" w:hAnsi="Times New Roman" w:cs="Times New Roman"/>
        </w:rPr>
        <w:t xml:space="preserve"> and staggering work schedules.</w:t>
      </w:r>
      <w:r w:rsidR="00893DA5">
        <w:rPr>
          <w:rStyle w:val="FootnoteReference"/>
          <w:rFonts w:ascii="Times New Roman" w:eastAsia="Times New Roman" w:hAnsi="Times New Roman" w:cs="Times New Roman"/>
        </w:rPr>
        <w:footnoteReference w:id="51"/>
      </w:r>
      <w:r w:rsidRPr="0043586E">
        <w:rPr>
          <w:rFonts w:ascii="Times New Roman" w:eastAsia="Times New Roman" w:hAnsi="Times New Roman" w:cs="Times New Roman"/>
        </w:rPr>
        <w:t xml:space="preserve"> </w:t>
      </w:r>
    </w:p>
    <w:p w14:paraId="50C01F2B" w14:textId="77777777" w:rsidR="0013283F" w:rsidRDefault="0013283F" w:rsidP="00175901">
      <w:pPr>
        <w:spacing w:line="480" w:lineRule="auto"/>
        <w:ind w:firstLine="720"/>
        <w:jc w:val="both"/>
        <w:rPr>
          <w:rFonts w:ascii="Times New Roman" w:eastAsia="Times New Roman" w:hAnsi="Times New Roman" w:cs="Times New Roman"/>
          <w:i/>
          <w:iCs/>
        </w:rPr>
      </w:pPr>
    </w:p>
    <w:p w14:paraId="76321F9F" w14:textId="77777777" w:rsidR="0013283F" w:rsidRDefault="0013283F" w:rsidP="00175901">
      <w:pPr>
        <w:spacing w:line="480" w:lineRule="auto"/>
        <w:ind w:firstLine="720"/>
        <w:jc w:val="both"/>
        <w:rPr>
          <w:rFonts w:ascii="Times New Roman" w:eastAsia="Times New Roman" w:hAnsi="Times New Roman" w:cs="Times New Roman"/>
          <w:i/>
          <w:iCs/>
        </w:rPr>
      </w:pPr>
    </w:p>
    <w:p w14:paraId="4341F8B5" w14:textId="56C0475F" w:rsidR="0043586E" w:rsidRPr="0043586E" w:rsidRDefault="0013283F" w:rsidP="00175901">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i/>
          <w:iCs/>
        </w:rPr>
        <w:t>Hygiene and C</w:t>
      </w:r>
      <w:r w:rsidR="0043586E" w:rsidRPr="0043586E">
        <w:rPr>
          <w:rFonts w:ascii="Times New Roman" w:eastAsia="Times New Roman" w:hAnsi="Times New Roman" w:cs="Times New Roman"/>
          <w:i/>
          <w:iCs/>
        </w:rPr>
        <w:t>leaning</w:t>
      </w:r>
    </w:p>
    <w:p w14:paraId="70E4D883" w14:textId="2D29DD2E" w:rsidR="0043586E" w:rsidRPr="0043586E" w:rsidRDefault="0043586E" w:rsidP="00E54D78">
      <w:pPr>
        <w:spacing w:line="480" w:lineRule="auto"/>
        <w:ind w:firstLine="720"/>
        <w:jc w:val="both"/>
        <w:rPr>
          <w:rFonts w:ascii="Times New Roman" w:eastAsia="Times New Roman" w:hAnsi="Times New Roman" w:cs="Times New Roman"/>
        </w:rPr>
      </w:pPr>
      <w:r w:rsidRPr="0043586E">
        <w:rPr>
          <w:rFonts w:ascii="Times New Roman" w:eastAsia="Times New Roman" w:hAnsi="Times New Roman" w:cs="Times New Roman"/>
        </w:rPr>
        <w:t>Responsible parties must adhere to the cleaning and disinfecting guidelines set forth by the CDC and the New York State Department of Health (DOH). This includes, but is not limited to</w:t>
      </w:r>
      <w:r w:rsidR="00E54D78">
        <w:rPr>
          <w:rFonts w:ascii="Times New Roman" w:eastAsia="Times New Roman" w:hAnsi="Times New Roman" w:cs="Times New Roman"/>
        </w:rPr>
        <w:t xml:space="preserve">, </w:t>
      </w:r>
      <w:r w:rsidRPr="0043586E">
        <w:rPr>
          <w:rFonts w:ascii="Times New Roman" w:eastAsia="Times New Roman" w:hAnsi="Times New Roman" w:cs="Times New Roman"/>
        </w:rPr>
        <w:t xml:space="preserve"> providing and maintaining hand washing and sanitizing stations, which must be equipped with soap, warm running water, paper towels, lined trash cans, and hand sanitizer where hand washing stations are not available; encouraging the use of disinfectants before and after using high-touch equipment (</w:t>
      </w:r>
      <w:r w:rsidRPr="0043586E">
        <w:rPr>
          <w:rFonts w:ascii="Times New Roman" w:eastAsia="Times New Roman" w:hAnsi="Times New Roman" w:cs="Times New Roman"/>
          <w:i/>
          <w:iCs/>
        </w:rPr>
        <w:t>e.g.</w:t>
      </w:r>
      <w:r w:rsidRPr="0043586E">
        <w:rPr>
          <w:rFonts w:ascii="Times New Roman" w:eastAsia="Times New Roman" w:hAnsi="Times New Roman" w:cs="Times New Roman"/>
        </w:rPr>
        <w:t xml:space="preserve">, copy machines); </w:t>
      </w:r>
      <w:r w:rsidR="00E54D78">
        <w:rPr>
          <w:rFonts w:ascii="Times New Roman" w:eastAsia="Times New Roman" w:hAnsi="Times New Roman" w:cs="Times New Roman"/>
        </w:rPr>
        <w:t xml:space="preserve">and </w:t>
      </w:r>
      <w:r w:rsidRPr="0043586E">
        <w:rPr>
          <w:rFonts w:ascii="Times New Roman" w:eastAsia="Times New Roman" w:hAnsi="Times New Roman" w:cs="Times New Roman"/>
        </w:rPr>
        <w:t>regularly and more rigorously cleaning the office space, particularly high-touch and high-risk areas.</w:t>
      </w:r>
      <w:r w:rsidRPr="0043586E">
        <w:rPr>
          <w:rStyle w:val="FootnoteReference"/>
          <w:rFonts w:ascii="Times New Roman" w:eastAsia="Times New Roman" w:hAnsi="Times New Roman" w:cs="Times New Roman"/>
        </w:rPr>
        <w:footnoteReference w:id="52"/>
      </w:r>
      <w:r w:rsidR="00E54D78">
        <w:rPr>
          <w:rFonts w:ascii="Times New Roman" w:eastAsia="Times New Roman" w:hAnsi="Times New Roman" w:cs="Times New Roman"/>
        </w:rPr>
        <w:t xml:space="preserve"> T</w:t>
      </w:r>
      <w:r w:rsidRPr="0043586E">
        <w:rPr>
          <w:rFonts w:ascii="Times New Roman" w:eastAsia="Times New Roman" w:hAnsi="Times New Roman" w:cs="Times New Roman"/>
        </w:rPr>
        <w:t>he guidance</w:t>
      </w:r>
      <w:r w:rsidR="00E54D78">
        <w:rPr>
          <w:rFonts w:ascii="Times New Roman" w:eastAsia="Times New Roman" w:hAnsi="Times New Roman" w:cs="Times New Roman"/>
        </w:rPr>
        <w:t xml:space="preserve"> also</w:t>
      </w:r>
      <w:r w:rsidRPr="0043586E">
        <w:rPr>
          <w:rFonts w:ascii="Times New Roman" w:eastAsia="Times New Roman" w:hAnsi="Times New Roman" w:cs="Times New Roman"/>
        </w:rPr>
        <w:t xml:space="preserve"> recommends opening windows and doors wherever possible in order to increase the ventilation of outdoor air.</w:t>
      </w:r>
      <w:r w:rsidR="002956DF">
        <w:rPr>
          <w:rStyle w:val="FootnoteReference"/>
          <w:rFonts w:ascii="Times New Roman" w:eastAsia="Times New Roman" w:hAnsi="Times New Roman" w:cs="Times New Roman"/>
        </w:rPr>
        <w:footnoteReference w:id="53"/>
      </w:r>
    </w:p>
    <w:p w14:paraId="165304F7" w14:textId="77777777" w:rsidR="0043586E" w:rsidRPr="0043586E" w:rsidRDefault="0043586E" w:rsidP="00175901">
      <w:pPr>
        <w:spacing w:line="480" w:lineRule="auto"/>
        <w:ind w:firstLine="720"/>
        <w:jc w:val="both"/>
        <w:rPr>
          <w:rFonts w:ascii="Times New Roman" w:eastAsia="Times New Roman" w:hAnsi="Times New Roman" w:cs="Times New Roman"/>
        </w:rPr>
      </w:pPr>
      <w:r w:rsidRPr="0043586E">
        <w:rPr>
          <w:rFonts w:ascii="Times New Roman" w:eastAsia="Times New Roman" w:hAnsi="Times New Roman" w:cs="Times New Roman"/>
          <w:i/>
          <w:iCs/>
        </w:rPr>
        <w:t xml:space="preserve">Screening </w:t>
      </w:r>
    </w:p>
    <w:p w14:paraId="3C79CE1F" w14:textId="1EB2131B" w:rsidR="0043586E" w:rsidRPr="00B87477" w:rsidRDefault="0043586E" w:rsidP="00E54D78">
      <w:pPr>
        <w:spacing w:line="480" w:lineRule="auto"/>
        <w:ind w:firstLine="720"/>
        <w:jc w:val="both"/>
        <w:rPr>
          <w:rFonts w:ascii="Times New Roman" w:eastAsia="Times New Roman" w:hAnsi="Times New Roman" w:cs="Times New Roman"/>
        </w:rPr>
      </w:pPr>
      <w:r w:rsidRPr="0043586E">
        <w:rPr>
          <w:rFonts w:ascii="Times New Roman" w:eastAsia="Times New Roman" w:hAnsi="Times New Roman" w:cs="Times New Roman"/>
        </w:rPr>
        <w:t>Responsible parties must implement mandatory health screening assessments and coordinate with building managers to facilitate screening.</w:t>
      </w:r>
      <w:r w:rsidRPr="0043586E">
        <w:rPr>
          <w:rStyle w:val="FootnoteReference"/>
          <w:rFonts w:ascii="Times New Roman" w:eastAsia="Times New Roman" w:hAnsi="Times New Roman" w:cs="Times New Roman"/>
        </w:rPr>
        <w:footnoteReference w:id="54"/>
      </w:r>
      <w:r w:rsidR="00E54D78">
        <w:rPr>
          <w:rFonts w:ascii="Times New Roman" w:eastAsia="Times New Roman" w:hAnsi="Times New Roman" w:cs="Times New Roman"/>
        </w:rPr>
        <w:t xml:space="preserve"> </w:t>
      </w:r>
      <w:r w:rsidRPr="0043586E">
        <w:rPr>
          <w:rFonts w:ascii="Times New Roman" w:eastAsia="Times New Roman" w:hAnsi="Times New Roman" w:cs="Times New Roman"/>
        </w:rPr>
        <w:t xml:space="preserve">The guidance recommends that screening be conducted at or near the building entrance to minimize the potential impact </w:t>
      </w:r>
      <w:r w:rsidR="00E54D78">
        <w:rPr>
          <w:rFonts w:ascii="Times New Roman" w:eastAsia="Times New Roman" w:hAnsi="Times New Roman" w:cs="Times New Roman"/>
        </w:rPr>
        <w:t>that</w:t>
      </w:r>
      <w:r w:rsidR="00E54D78" w:rsidRPr="0043586E">
        <w:rPr>
          <w:rFonts w:ascii="Times New Roman" w:eastAsia="Times New Roman" w:hAnsi="Times New Roman" w:cs="Times New Roman"/>
        </w:rPr>
        <w:t xml:space="preserve"> </w:t>
      </w:r>
      <w:r w:rsidRPr="0043586E">
        <w:rPr>
          <w:rFonts w:ascii="Times New Roman" w:eastAsia="Times New Roman" w:hAnsi="Times New Roman" w:cs="Times New Roman"/>
        </w:rPr>
        <w:t>a positive individual</w:t>
      </w:r>
      <w:r w:rsidR="00E54D78">
        <w:rPr>
          <w:rFonts w:ascii="Times New Roman" w:eastAsia="Times New Roman" w:hAnsi="Times New Roman" w:cs="Times New Roman"/>
        </w:rPr>
        <w:t>’s presence may have on colleagues</w:t>
      </w:r>
      <w:r w:rsidRPr="0043586E">
        <w:rPr>
          <w:rFonts w:ascii="Times New Roman" w:eastAsia="Times New Roman" w:hAnsi="Times New Roman" w:cs="Times New Roman"/>
        </w:rPr>
        <w:t>.</w:t>
      </w:r>
      <w:r w:rsidRPr="0043586E">
        <w:rPr>
          <w:rStyle w:val="FootnoteReference"/>
          <w:rFonts w:ascii="Times New Roman" w:eastAsia="Times New Roman" w:hAnsi="Times New Roman" w:cs="Times New Roman"/>
        </w:rPr>
        <w:footnoteReference w:id="55"/>
      </w:r>
    </w:p>
    <w:p w14:paraId="6921D821" w14:textId="5813DBC5" w:rsidR="0043586E" w:rsidRPr="0043586E" w:rsidRDefault="0043586E" w:rsidP="00175901">
      <w:pPr>
        <w:pStyle w:val="ListParagraph"/>
        <w:numPr>
          <w:ilvl w:val="1"/>
          <w:numId w:val="11"/>
        </w:numPr>
        <w:spacing w:after="160" w:line="480" w:lineRule="auto"/>
        <w:rPr>
          <w:rFonts w:ascii="Times New Roman" w:hAnsi="Times New Roman" w:cs="Times New Roman"/>
        </w:rPr>
      </w:pPr>
      <w:r w:rsidRPr="0043586E">
        <w:rPr>
          <w:rFonts w:ascii="Times New Roman" w:hAnsi="Times New Roman" w:cs="Times New Roman"/>
        </w:rPr>
        <w:t>New York State Guidance on Managing Commercial Buildings</w:t>
      </w:r>
    </w:p>
    <w:p w14:paraId="4AE6C948" w14:textId="77777777" w:rsidR="0043586E" w:rsidRDefault="0043586E" w:rsidP="00175901">
      <w:pPr>
        <w:spacing w:line="480" w:lineRule="auto"/>
        <w:ind w:firstLine="720"/>
        <w:jc w:val="both"/>
        <w:rPr>
          <w:rFonts w:ascii="Times New Roman" w:eastAsia="Times New Roman" w:hAnsi="Times New Roman" w:cs="Times New Roman"/>
        </w:rPr>
      </w:pPr>
      <w:r w:rsidRPr="506FA0F1">
        <w:rPr>
          <w:rFonts w:ascii="Times New Roman" w:eastAsia="Times New Roman" w:hAnsi="Times New Roman" w:cs="Times New Roman"/>
          <w:i/>
          <w:iCs/>
        </w:rPr>
        <w:t>Physical distancing</w:t>
      </w:r>
    </w:p>
    <w:p w14:paraId="12C4AF11" w14:textId="7A1E93EC" w:rsidR="0043586E" w:rsidRDefault="00462B09" w:rsidP="00175901">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T</w:t>
      </w:r>
      <w:r w:rsidR="0043586E" w:rsidRPr="506FA0F1">
        <w:rPr>
          <w:rFonts w:ascii="Times New Roman" w:eastAsia="Times New Roman" w:hAnsi="Times New Roman" w:cs="Times New Roman"/>
        </w:rPr>
        <w:t>he guidance for commercial building management requires the owners, in coordination with the tenants, to limit occupancy to 50% for areas, and should work with tenants to establish and enforce capacity limits.</w:t>
      </w:r>
      <w:r w:rsidR="0043586E" w:rsidRPr="506FA0F1">
        <w:rPr>
          <w:rStyle w:val="FootnoteReference"/>
          <w:rFonts w:ascii="Times New Roman" w:eastAsia="Times New Roman" w:hAnsi="Times New Roman" w:cs="Times New Roman"/>
        </w:rPr>
        <w:footnoteReference w:id="56"/>
      </w:r>
      <w:r w:rsidR="0043586E" w:rsidRPr="506FA0F1">
        <w:rPr>
          <w:rFonts w:ascii="Times New Roman" w:eastAsia="Times New Roman" w:hAnsi="Times New Roman" w:cs="Times New Roman"/>
        </w:rPr>
        <w:t xml:space="preserve"> It also requires coordination with tenants to ensure social distancing on the work floor, including reduction in the number of seats at workstations, and no sharing of workstations without cleaning and disinfection between use.</w:t>
      </w:r>
      <w:r w:rsidR="0043586E" w:rsidRPr="506FA0F1">
        <w:rPr>
          <w:rStyle w:val="FootnoteReference"/>
          <w:rFonts w:ascii="Times New Roman" w:eastAsia="Times New Roman" w:hAnsi="Times New Roman" w:cs="Times New Roman"/>
        </w:rPr>
        <w:footnoteReference w:id="57"/>
      </w:r>
      <w:r w:rsidR="0043586E" w:rsidRPr="506FA0F1">
        <w:rPr>
          <w:rFonts w:ascii="Times New Roman" w:eastAsia="Times New Roman" w:hAnsi="Times New Roman" w:cs="Times New Roman"/>
        </w:rPr>
        <w:t xml:space="preserve"> </w:t>
      </w:r>
      <w:r>
        <w:rPr>
          <w:rFonts w:ascii="Times New Roman" w:eastAsia="Times New Roman" w:hAnsi="Times New Roman" w:cs="Times New Roman"/>
        </w:rPr>
        <w:t>The guidance also recommends</w:t>
      </w:r>
      <w:r w:rsidR="0043586E" w:rsidRPr="506FA0F1">
        <w:rPr>
          <w:rFonts w:ascii="Times New Roman" w:eastAsia="Times New Roman" w:hAnsi="Times New Roman" w:cs="Times New Roman"/>
        </w:rPr>
        <w:t xml:space="preserve"> prohibit</w:t>
      </w:r>
      <w:r>
        <w:rPr>
          <w:rFonts w:ascii="Times New Roman" w:eastAsia="Times New Roman" w:hAnsi="Times New Roman" w:cs="Times New Roman"/>
        </w:rPr>
        <w:t>ing</w:t>
      </w:r>
      <w:r w:rsidR="0043586E" w:rsidRPr="506FA0F1">
        <w:rPr>
          <w:rFonts w:ascii="Times New Roman" w:eastAsia="Times New Roman" w:hAnsi="Times New Roman" w:cs="Times New Roman"/>
        </w:rPr>
        <w:t xml:space="preserve"> the shared use of confined spaces without face coverings, and to create one-way foot traffic in hallways and other spaces.</w:t>
      </w:r>
      <w:r w:rsidR="0043586E" w:rsidRPr="506FA0F1">
        <w:rPr>
          <w:rStyle w:val="FootnoteReference"/>
          <w:rFonts w:ascii="Times New Roman" w:eastAsia="Times New Roman" w:hAnsi="Times New Roman" w:cs="Times New Roman"/>
        </w:rPr>
        <w:footnoteReference w:id="58"/>
      </w:r>
    </w:p>
    <w:p w14:paraId="1E7CE5D6" w14:textId="77777777" w:rsidR="0043586E" w:rsidRDefault="0043586E" w:rsidP="00175901">
      <w:pPr>
        <w:spacing w:line="480" w:lineRule="auto"/>
        <w:ind w:firstLine="720"/>
        <w:jc w:val="both"/>
        <w:rPr>
          <w:rFonts w:ascii="Times New Roman" w:eastAsia="Times New Roman" w:hAnsi="Times New Roman" w:cs="Times New Roman"/>
        </w:rPr>
      </w:pPr>
      <w:r w:rsidRPr="506FA0F1">
        <w:rPr>
          <w:rFonts w:ascii="Times New Roman" w:eastAsia="Times New Roman" w:hAnsi="Times New Roman" w:cs="Times New Roman"/>
        </w:rPr>
        <w:t>A requirement contained within the guidance document, as opposed to suggestions, is that building owners must post signage reminding persons to practice proper coughing and sneezing hygiene, properly store and discard PPE, “adhere to physical distancing instructions,” “report symptoms of or exposure to COVID-19,” and “follow hand hygiene.”</w:t>
      </w:r>
      <w:r w:rsidRPr="506FA0F1">
        <w:rPr>
          <w:rStyle w:val="FootnoteReference"/>
          <w:rFonts w:ascii="Times New Roman" w:eastAsia="Times New Roman" w:hAnsi="Times New Roman" w:cs="Times New Roman"/>
        </w:rPr>
        <w:footnoteReference w:id="59"/>
      </w:r>
      <w:r w:rsidRPr="506FA0F1">
        <w:rPr>
          <w:rFonts w:ascii="Times New Roman" w:eastAsia="Times New Roman" w:hAnsi="Times New Roman" w:cs="Times New Roman"/>
        </w:rPr>
        <w:t xml:space="preserve"> Additional requirements include taking “measures to reduce interpersonal contact and congregation through” various means, including staggered schedules, prioritizing certain tasks that allow for social distancing, limiting in-person workers to those who are essential.</w:t>
      </w:r>
      <w:r w:rsidRPr="506FA0F1">
        <w:rPr>
          <w:rStyle w:val="FootnoteReference"/>
          <w:rFonts w:ascii="Times New Roman" w:eastAsia="Times New Roman" w:hAnsi="Times New Roman" w:cs="Times New Roman"/>
        </w:rPr>
        <w:footnoteReference w:id="60"/>
      </w:r>
    </w:p>
    <w:p w14:paraId="388A013C" w14:textId="77777777" w:rsidR="0043586E" w:rsidRDefault="0043586E" w:rsidP="00175901">
      <w:pPr>
        <w:spacing w:line="480" w:lineRule="auto"/>
        <w:ind w:firstLine="720"/>
        <w:jc w:val="both"/>
        <w:rPr>
          <w:rFonts w:ascii="Times New Roman" w:eastAsia="Times New Roman" w:hAnsi="Times New Roman" w:cs="Times New Roman"/>
          <w:i/>
          <w:iCs/>
        </w:rPr>
      </w:pPr>
      <w:r w:rsidRPr="506FA0F1">
        <w:rPr>
          <w:rFonts w:ascii="Times New Roman" w:eastAsia="Times New Roman" w:hAnsi="Times New Roman" w:cs="Times New Roman"/>
        </w:rPr>
        <w:t>The guidance also suggests that owners increase ventilation with outdoor air “to the greatest extent practicable... while maintaining safety protocols” and they “should also take additional measures to prevent congregation in elevator waiting areas and limit density in elevators, such as enabling the use of stairs.”</w:t>
      </w:r>
      <w:r w:rsidRPr="506FA0F1">
        <w:rPr>
          <w:rStyle w:val="FootnoteReference"/>
          <w:rFonts w:ascii="Times New Roman" w:eastAsia="Times New Roman" w:hAnsi="Times New Roman" w:cs="Times New Roman"/>
        </w:rPr>
        <w:footnoteReference w:id="61"/>
      </w:r>
    </w:p>
    <w:p w14:paraId="215E2102" w14:textId="77777777" w:rsidR="0043586E" w:rsidRDefault="0043586E" w:rsidP="00175901">
      <w:pPr>
        <w:spacing w:line="480" w:lineRule="auto"/>
        <w:ind w:firstLine="720"/>
        <w:jc w:val="both"/>
        <w:rPr>
          <w:rFonts w:ascii="Times New Roman" w:eastAsia="Times New Roman" w:hAnsi="Times New Roman" w:cs="Times New Roman"/>
        </w:rPr>
      </w:pPr>
      <w:r w:rsidRPr="506FA0F1">
        <w:rPr>
          <w:rFonts w:ascii="Times New Roman" w:eastAsia="Times New Roman" w:hAnsi="Times New Roman" w:cs="Times New Roman"/>
          <w:i/>
          <w:iCs/>
        </w:rPr>
        <w:t>Building systems</w:t>
      </w:r>
    </w:p>
    <w:p w14:paraId="332504C5" w14:textId="3093BD83" w:rsidR="0043586E" w:rsidRDefault="0043586E" w:rsidP="00175901">
      <w:pPr>
        <w:spacing w:line="480" w:lineRule="auto"/>
        <w:ind w:firstLine="720"/>
        <w:jc w:val="both"/>
        <w:rPr>
          <w:rFonts w:ascii="Times New Roman" w:eastAsia="Times New Roman" w:hAnsi="Times New Roman" w:cs="Times New Roman"/>
        </w:rPr>
      </w:pPr>
      <w:r w:rsidRPr="506FA0F1">
        <w:rPr>
          <w:rFonts w:ascii="Times New Roman" w:eastAsia="Times New Roman" w:hAnsi="Times New Roman" w:cs="Times New Roman"/>
        </w:rPr>
        <w:t xml:space="preserve">The guidance document also contains requirements to ensure appropriate operation of building systems in buildings that have been entirely closed, including the completion of “pre-return checks” that include mechanical, </w:t>
      </w:r>
      <w:r w:rsidR="00E54D78">
        <w:rPr>
          <w:rFonts w:ascii="Times New Roman" w:eastAsia="Times New Roman" w:hAnsi="Times New Roman" w:cs="Times New Roman"/>
        </w:rPr>
        <w:t>heating, ventilation and air conditioning (</w:t>
      </w:r>
      <w:r w:rsidRPr="506FA0F1">
        <w:rPr>
          <w:rFonts w:ascii="Times New Roman" w:eastAsia="Times New Roman" w:hAnsi="Times New Roman" w:cs="Times New Roman"/>
        </w:rPr>
        <w:t>HVAC</w:t>
      </w:r>
      <w:r w:rsidR="00E54D78">
        <w:rPr>
          <w:rFonts w:ascii="Times New Roman" w:eastAsia="Times New Roman" w:hAnsi="Times New Roman" w:cs="Times New Roman"/>
        </w:rPr>
        <w:t>)</w:t>
      </w:r>
      <w:r w:rsidRPr="506FA0F1">
        <w:rPr>
          <w:rFonts w:ascii="Times New Roman" w:eastAsia="Times New Roman" w:hAnsi="Times New Roman" w:cs="Times New Roman"/>
        </w:rPr>
        <w:t xml:space="preserve"> and water systems and elevators</w:t>
      </w:r>
      <w:r w:rsidR="00293467">
        <w:rPr>
          <w:rFonts w:ascii="Times New Roman" w:eastAsia="Times New Roman" w:hAnsi="Times New Roman" w:cs="Times New Roman"/>
        </w:rPr>
        <w:t xml:space="preserve"> to ensure a healthy and safe environment</w:t>
      </w:r>
      <w:r w:rsidRPr="506FA0F1">
        <w:rPr>
          <w:rFonts w:ascii="Times New Roman" w:eastAsia="Times New Roman" w:hAnsi="Times New Roman" w:cs="Times New Roman"/>
        </w:rPr>
        <w:t>.</w:t>
      </w:r>
      <w:r w:rsidRPr="506FA0F1">
        <w:rPr>
          <w:rStyle w:val="FootnoteReference"/>
          <w:rFonts w:ascii="Times New Roman" w:eastAsia="Times New Roman" w:hAnsi="Times New Roman" w:cs="Times New Roman"/>
        </w:rPr>
        <w:footnoteReference w:id="62"/>
      </w:r>
      <w:r w:rsidRPr="506FA0F1">
        <w:rPr>
          <w:rFonts w:ascii="Times New Roman" w:eastAsia="Times New Roman" w:hAnsi="Times New Roman" w:cs="Times New Roman"/>
        </w:rPr>
        <w:t xml:space="preserve"> </w:t>
      </w:r>
      <w:r w:rsidR="00E54D78">
        <w:rPr>
          <w:rFonts w:ascii="Times New Roman" w:eastAsia="Times New Roman" w:hAnsi="Times New Roman" w:cs="Times New Roman"/>
        </w:rPr>
        <w:t>Before re-occupancy, b</w:t>
      </w:r>
      <w:r w:rsidRPr="506FA0F1">
        <w:rPr>
          <w:rFonts w:ascii="Times New Roman" w:eastAsia="Times New Roman" w:hAnsi="Times New Roman" w:cs="Times New Roman"/>
        </w:rPr>
        <w:t>uilding owners are also require</w:t>
      </w:r>
      <w:r>
        <w:rPr>
          <w:rFonts w:ascii="Times New Roman" w:eastAsia="Times New Roman" w:hAnsi="Times New Roman" w:cs="Times New Roman"/>
        </w:rPr>
        <w:t>d</w:t>
      </w:r>
      <w:r w:rsidRPr="506FA0F1">
        <w:rPr>
          <w:rFonts w:ascii="Times New Roman" w:eastAsia="Times New Roman" w:hAnsi="Times New Roman" w:cs="Times New Roman"/>
        </w:rPr>
        <w:t xml:space="preserve"> to ensure maintenance of cooling towers, flush the water systems, ensure replacement of water filters, and flush the building with fresh air for at least 24 hours.</w:t>
      </w:r>
      <w:r w:rsidRPr="506FA0F1">
        <w:rPr>
          <w:rStyle w:val="FootnoteReference"/>
          <w:rFonts w:ascii="Times New Roman" w:eastAsia="Times New Roman" w:hAnsi="Times New Roman" w:cs="Times New Roman"/>
        </w:rPr>
        <w:footnoteReference w:id="63"/>
      </w:r>
      <w:r w:rsidRPr="506FA0F1">
        <w:rPr>
          <w:rFonts w:ascii="Times New Roman" w:eastAsia="Times New Roman" w:hAnsi="Times New Roman" w:cs="Times New Roman"/>
        </w:rPr>
        <w:t xml:space="preserve"> While the pre-return checks are mandated, the guidance ultimately leaves it up to the discretion of the owner as to how the checks should be performed. The guidance distinguishes between buildings that have been entirely closed and buildings that have remained open.</w:t>
      </w:r>
      <w:r w:rsidR="002956DF">
        <w:rPr>
          <w:rStyle w:val="FootnoteReference"/>
          <w:rFonts w:ascii="Times New Roman" w:eastAsia="Times New Roman" w:hAnsi="Times New Roman" w:cs="Times New Roman"/>
        </w:rPr>
        <w:footnoteReference w:id="64"/>
      </w:r>
      <w:r w:rsidR="00E54D78">
        <w:rPr>
          <w:rFonts w:ascii="Times New Roman" w:eastAsia="Times New Roman" w:hAnsi="Times New Roman" w:cs="Times New Roman"/>
        </w:rPr>
        <w:t xml:space="preserve"> </w:t>
      </w:r>
    </w:p>
    <w:p w14:paraId="2E34D881" w14:textId="534B260F" w:rsidR="0043586E" w:rsidRDefault="0043586E" w:rsidP="00175901">
      <w:pPr>
        <w:spacing w:line="480" w:lineRule="auto"/>
        <w:ind w:firstLine="720"/>
        <w:jc w:val="both"/>
        <w:rPr>
          <w:rFonts w:ascii="Times New Roman" w:eastAsia="Times New Roman" w:hAnsi="Times New Roman" w:cs="Times New Roman"/>
        </w:rPr>
      </w:pPr>
      <w:r w:rsidRPr="506FA0F1">
        <w:rPr>
          <w:rFonts w:ascii="Times New Roman" w:eastAsia="Times New Roman" w:hAnsi="Times New Roman" w:cs="Times New Roman"/>
        </w:rPr>
        <w:t>For buildings that have remained open, the State requires owners to “receive verification of suitability for occupancy from building engineers.”</w:t>
      </w:r>
      <w:r w:rsidR="002956DF">
        <w:rPr>
          <w:rStyle w:val="FootnoteReference"/>
          <w:rFonts w:ascii="Times New Roman" w:eastAsia="Times New Roman" w:hAnsi="Times New Roman" w:cs="Times New Roman"/>
        </w:rPr>
        <w:footnoteReference w:id="65"/>
      </w:r>
    </w:p>
    <w:p w14:paraId="3C6285A9" w14:textId="77777777" w:rsidR="0043586E" w:rsidRDefault="0043586E" w:rsidP="009E7B6D">
      <w:pPr>
        <w:spacing w:line="480" w:lineRule="auto"/>
        <w:ind w:firstLine="720"/>
        <w:jc w:val="both"/>
        <w:rPr>
          <w:rFonts w:ascii="Times New Roman" w:eastAsia="Times New Roman" w:hAnsi="Times New Roman" w:cs="Times New Roman"/>
        </w:rPr>
      </w:pPr>
      <w:r w:rsidRPr="506FA0F1">
        <w:rPr>
          <w:rFonts w:ascii="Times New Roman" w:eastAsia="Times New Roman" w:hAnsi="Times New Roman" w:cs="Times New Roman"/>
          <w:i/>
          <w:iCs/>
        </w:rPr>
        <w:t>Processes</w:t>
      </w:r>
    </w:p>
    <w:p w14:paraId="265BD614" w14:textId="021DB654" w:rsidR="004F35EE" w:rsidRDefault="0043586E" w:rsidP="00A55212">
      <w:pPr>
        <w:spacing w:line="480" w:lineRule="auto"/>
        <w:ind w:firstLine="720"/>
        <w:jc w:val="both"/>
        <w:rPr>
          <w:rFonts w:ascii="Times New Roman" w:eastAsia="Times New Roman" w:hAnsi="Times New Roman" w:cs="Times New Roman"/>
        </w:rPr>
      </w:pPr>
      <w:r w:rsidRPr="506FA0F1">
        <w:rPr>
          <w:rFonts w:ascii="Times New Roman" w:eastAsia="Times New Roman" w:hAnsi="Times New Roman" w:cs="Times New Roman"/>
        </w:rPr>
        <w:t>The guidance also suggests that that building owners should coordinate with tenants to “facilitate screening,” and also suggests that essential visitors to the building should disclose and be screened for any symptoms.</w:t>
      </w:r>
      <w:r w:rsidR="002956DF">
        <w:rPr>
          <w:rStyle w:val="FootnoteReference"/>
          <w:rFonts w:ascii="Times New Roman" w:eastAsia="Times New Roman" w:hAnsi="Times New Roman" w:cs="Times New Roman"/>
        </w:rPr>
        <w:footnoteReference w:id="66"/>
      </w:r>
      <w:r w:rsidRPr="506FA0F1">
        <w:rPr>
          <w:rFonts w:ascii="Times New Roman" w:eastAsia="Times New Roman" w:hAnsi="Times New Roman" w:cs="Times New Roman"/>
        </w:rPr>
        <w:t xml:space="preserve"> Those performing the screening should be supplied with appropriate </w:t>
      </w:r>
      <w:r w:rsidR="002956DF">
        <w:rPr>
          <w:rFonts w:ascii="Times New Roman" w:eastAsia="Times New Roman" w:hAnsi="Times New Roman" w:cs="Times New Roman"/>
        </w:rPr>
        <w:t>personal protective equipment</w:t>
      </w:r>
      <w:r>
        <w:rPr>
          <w:rFonts w:ascii="Times New Roman" w:eastAsia="Times New Roman" w:hAnsi="Times New Roman" w:cs="Times New Roman"/>
        </w:rPr>
        <w:t>.</w:t>
      </w:r>
      <w:r w:rsidR="002956DF">
        <w:rPr>
          <w:rStyle w:val="FootnoteReference"/>
          <w:rFonts w:ascii="Times New Roman" w:eastAsia="Times New Roman" w:hAnsi="Times New Roman" w:cs="Times New Roman"/>
        </w:rPr>
        <w:footnoteReference w:id="67"/>
      </w:r>
    </w:p>
    <w:p w14:paraId="5A2F2DEA" w14:textId="77777777" w:rsidR="00F66BC2" w:rsidRPr="00A55212" w:rsidRDefault="00F66BC2" w:rsidP="00A55212">
      <w:pPr>
        <w:spacing w:line="480" w:lineRule="auto"/>
        <w:ind w:firstLine="720"/>
        <w:jc w:val="both"/>
        <w:rPr>
          <w:rFonts w:ascii="Times New Roman" w:eastAsia="Times New Roman" w:hAnsi="Times New Roman" w:cs="Times New Roman"/>
          <w:i/>
          <w:iCs/>
        </w:rPr>
      </w:pPr>
    </w:p>
    <w:p w14:paraId="65E1C240" w14:textId="48E87614" w:rsidR="004F35EE" w:rsidRPr="0043586E" w:rsidRDefault="00F66BC2" w:rsidP="004F35EE">
      <w:pPr>
        <w:pStyle w:val="ListParagraph"/>
        <w:numPr>
          <w:ilvl w:val="0"/>
          <w:numId w:val="11"/>
        </w:numPr>
        <w:spacing w:line="480" w:lineRule="auto"/>
        <w:jc w:val="both"/>
        <w:rPr>
          <w:rFonts w:ascii="Times New Roman" w:hAnsi="Times New Roman" w:cs="Times New Roman"/>
          <w:b/>
          <w:color w:val="000000" w:themeColor="text1"/>
        </w:rPr>
      </w:pPr>
      <w:r>
        <w:rPr>
          <w:rFonts w:ascii="Times New Roman" w:hAnsi="Times New Roman" w:cs="Times New Roman"/>
          <w:b/>
          <w:color w:val="000000" w:themeColor="text1"/>
        </w:rPr>
        <w:t>City’s</w:t>
      </w:r>
      <w:r w:rsidR="004F35EE" w:rsidRPr="0043586E">
        <w:rPr>
          <w:rFonts w:ascii="Times New Roman" w:hAnsi="Times New Roman" w:cs="Times New Roman"/>
          <w:b/>
          <w:color w:val="000000" w:themeColor="text1"/>
        </w:rPr>
        <w:t xml:space="preserve"> Enforcement of Safety Measures </w:t>
      </w:r>
    </w:p>
    <w:p w14:paraId="67E22CB6" w14:textId="64D7B08F" w:rsidR="004F35EE" w:rsidRPr="009E7B6D" w:rsidRDefault="00F66BC2" w:rsidP="009E7B6D">
      <w:pPr>
        <w:pStyle w:val="ListParagraph"/>
        <w:numPr>
          <w:ilvl w:val="1"/>
          <w:numId w:val="11"/>
        </w:numPr>
        <w:rPr>
          <w:rFonts w:ascii="Times New Roman" w:hAnsi="Times New Roman" w:cs="Times New Roman"/>
        </w:rPr>
      </w:pPr>
      <w:r>
        <w:rPr>
          <w:rFonts w:ascii="Times New Roman" w:hAnsi="Times New Roman" w:cs="Times New Roman"/>
        </w:rPr>
        <w:t>New York City Department of Health and Mental Hygiene (</w:t>
      </w:r>
      <w:r w:rsidR="004F35EE" w:rsidRPr="009E7B6D">
        <w:rPr>
          <w:rFonts w:ascii="Times New Roman" w:hAnsi="Times New Roman" w:cs="Times New Roman"/>
        </w:rPr>
        <w:t>DOHMH</w:t>
      </w:r>
      <w:r>
        <w:rPr>
          <w:rFonts w:ascii="Times New Roman" w:hAnsi="Times New Roman" w:cs="Times New Roman"/>
        </w:rPr>
        <w:t>)</w:t>
      </w:r>
    </w:p>
    <w:p w14:paraId="18FD94A6" w14:textId="77777777" w:rsidR="004F35EE" w:rsidRPr="0043586E" w:rsidRDefault="004F35EE" w:rsidP="004F35EE">
      <w:pPr>
        <w:pStyle w:val="ListParagraph"/>
        <w:rPr>
          <w:rFonts w:ascii="Times New Roman" w:hAnsi="Times New Roman" w:cs="Times New Roman"/>
        </w:rPr>
      </w:pPr>
    </w:p>
    <w:p w14:paraId="259654FB" w14:textId="1906B4A3" w:rsidR="004F35EE" w:rsidRPr="0043586E" w:rsidRDefault="004F35EE" w:rsidP="0043586E">
      <w:pPr>
        <w:spacing w:line="480" w:lineRule="auto"/>
        <w:ind w:firstLine="720"/>
        <w:jc w:val="both"/>
        <w:rPr>
          <w:rFonts w:ascii="Times New Roman" w:eastAsia="Times New Roman" w:hAnsi="Times New Roman" w:cs="Times New Roman"/>
        </w:rPr>
      </w:pPr>
      <w:r w:rsidRPr="0043586E">
        <w:rPr>
          <w:rFonts w:ascii="Times New Roman" w:eastAsia="Times New Roman" w:hAnsi="Times New Roman" w:cs="Times New Roman"/>
        </w:rPr>
        <w:t>DOHMH has issued general guidance on how to help slow the transmission of COVID-19 in businesses and other non-health care settings.</w:t>
      </w:r>
      <w:bookmarkStart w:id="4" w:name="_Ref43715617"/>
      <w:r w:rsidRPr="0043586E">
        <w:rPr>
          <w:rFonts w:ascii="Times New Roman" w:hAnsi="Times New Roman" w:cs="Times New Roman"/>
          <w:vertAlign w:val="superscript"/>
        </w:rPr>
        <w:footnoteReference w:id="68"/>
      </w:r>
      <w:bookmarkEnd w:id="4"/>
      <w:r w:rsidRPr="0043586E">
        <w:rPr>
          <w:rFonts w:ascii="Times New Roman" w:eastAsia="Times New Roman" w:hAnsi="Times New Roman" w:cs="Times New Roman"/>
        </w:rPr>
        <w:t xml:space="preserve"> While building staff are required to wear face masks pursuant to an Executive Order by Governor Andrew Cuomo,</w:t>
      </w:r>
      <w:r w:rsidRPr="0043586E">
        <w:rPr>
          <w:rFonts w:ascii="Times New Roman" w:hAnsi="Times New Roman" w:cs="Times New Roman"/>
          <w:vertAlign w:val="superscript"/>
        </w:rPr>
        <w:footnoteReference w:id="69"/>
      </w:r>
      <w:r w:rsidRPr="0043586E">
        <w:rPr>
          <w:rFonts w:ascii="Times New Roman" w:eastAsia="Times New Roman" w:hAnsi="Times New Roman" w:cs="Times New Roman"/>
        </w:rPr>
        <w:t xml:space="preserve"> this guidance also suggests promoting social distancing by, among other things, limiting elevator occupancy and discouraging groups of people from gathering inside.</w:t>
      </w:r>
      <w:r w:rsidRPr="0043586E">
        <w:rPr>
          <w:rFonts w:ascii="Times New Roman" w:hAnsi="Times New Roman" w:cs="Times New Roman"/>
          <w:vertAlign w:val="superscript"/>
        </w:rPr>
        <w:footnoteReference w:id="70"/>
      </w:r>
      <w:r w:rsidRPr="0043586E">
        <w:rPr>
          <w:rFonts w:ascii="Times New Roman" w:eastAsia="Times New Roman" w:hAnsi="Times New Roman" w:cs="Times New Roman"/>
        </w:rPr>
        <w:t xml:space="preserve"> It also suggests conducting routine cleaning and disinfection of high-touch surfaces (</w:t>
      </w:r>
      <w:r w:rsidRPr="0043586E">
        <w:rPr>
          <w:rFonts w:ascii="Times New Roman" w:eastAsia="Times New Roman" w:hAnsi="Times New Roman" w:cs="Times New Roman"/>
          <w:i/>
        </w:rPr>
        <w:t>e.g</w:t>
      </w:r>
      <w:r w:rsidRPr="0043586E">
        <w:rPr>
          <w:rFonts w:ascii="Times New Roman" w:eastAsia="Times New Roman" w:hAnsi="Times New Roman" w:cs="Times New Roman"/>
        </w:rPr>
        <w:t>., door knobs, handrails, etc.) and promoting hand hygiene.</w:t>
      </w:r>
      <w:r w:rsidRPr="0043586E">
        <w:rPr>
          <w:rFonts w:ascii="Times New Roman" w:hAnsi="Times New Roman" w:cs="Times New Roman"/>
          <w:vertAlign w:val="superscript"/>
        </w:rPr>
        <w:footnoteReference w:id="71"/>
      </w:r>
      <w:r w:rsidRPr="0043586E">
        <w:rPr>
          <w:rFonts w:ascii="Times New Roman" w:eastAsia="Times New Roman" w:hAnsi="Times New Roman" w:cs="Times New Roman"/>
        </w:rPr>
        <w:t xml:space="preserve"> The DOHMH guidance suggests additional measures and equipment that can help curb the spread of COVID-19</w:t>
      </w:r>
      <w:r w:rsidRPr="0043586E">
        <w:rPr>
          <w:rFonts w:ascii="Times New Roman" w:hAnsi="Times New Roman" w:cs="Times New Roman"/>
        </w:rPr>
        <w:t>, including personal protective equipment and frequent hand-washing or use of hand sanitizer.</w:t>
      </w:r>
      <w:r w:rsidRPr="0043586E">
        <w:rPr>
          <w:rStyle w:val="FootnoteReference"/>
          <w:rFonts w:ascii="Times New Roman" w:hAnsi="Times New Roman" w:cs="Times New Roman"/>
        </w:rPr>
        <w:footnoteReference w:id="72"/>
      </w:r>
    </w:p>
    <w:p w14:paraId="1346DFD4" w14:textId="61CD11FA" w:rsidR="004F35EE" w:rsidRPr="0043586E" w:rsidRDefault="004F35EE" w:rsidP="0043586E">
      <w:pPr>
        <w:spacing w:line="480" w:lineRule="auto"/>
        <w:ind w:firstLine="720"/>
        <w:jc w:val="both"/>
        <w:rPr>
          <w:rFonts w:ascii="Times New Roman" w:hAnsi="Times New Roman" w:cs="Times New Roman"/>
        </w:rPr>
      </w:pPr>
      <w:r w:rsidRPr="0043586E">
        <w:rPr>
          <w:rFonts w:ascii="Times New Roman" w:hAnsi="Times New Roman" w:cs="Times New Roman"/>
        </w:rPr>
        <w:t xml:space="preserve">As the City entered </w:t>
      </w:r>
      <w:r w:rsidR="002956DF">
        <w:rPr>
          <w:rFonts w:ascii="Times New Roman" w:hAnsi="Times New Roman" w:cs="Times New Roman"/>
        </w:rPr>
        <w:t>P</w:t>
      </w:r>
      <w:r w:rsidR="002956DF" w:rsidRPr="0043586E">
        <w:rPr>
          <w:rFonts w:ascii="Times New Roman" w:hAnsi="Times New Roman" w:cs="Times New Roman"/>
        </w:rPr>
        <w:t xml:space="preserve">hase </w:t>
      </w:r>
      <w:r w:rsidR="002956DF">
        <w:rPr>
          <w:rFonts w:ascii="Times New Roman" w:hAnsi="Times New Roman" w:cs="Times New Roman"/>
        </w:rPr>
        <w:t>T</w:t>
      </w:r>
      <w:r w:rsidR="002956DF" w:rsidRPr="0043586E">
        <w:rPr>
          <w:rFonts w:ascii="Times New Roman" w:hAnsi="Times New Roman" w:cs="Times New Roman"/>
        </w:rPr>
        <w:t xml:space="preserve">wo </w:t>
      </w:r>
      <w:r w:rsidRPr="0043586E">
        <w:rPr>
          <w:rFonts w:ascii="Times New Roman" w:hAnsi="Times New Roman" w:cs="Times New Roman"/>
        </w:rPr>
        <w:t>of reopening, which allowed for the reopening of certain commercial spaces, DOHMH issued additional guidance for managers of commercial buildings.</w:t>
      </w:r>
      <w:r w:rsidRPr="0043586E">
        <w:rPr>
          <w:rStyle w:val="FootnoteReference"/>
          <w:rFonts w:ascii="Times New Roman" w:hAnsi="Times New Roman" w:cs="Times New Roman"/>
        </w:rPr>
        <w:footnoteReference w:id="73"/>
      </w:r>
      <w:r w:rsidRPr="0043586E">
        <w:rPr>
          <w:rFonts w:ascii="Times New Roman" w:hAnsi="Times New Roman" w:cs="Times New Roman"/>
        </w:rPr>
        <w:t xml:space="preserve"> This guidance reiterates suggested methods to mitigate transmission and also includes a list of required measures to be completed prior to reopening a commercial space. First, pursuant to state regulations, commercial building management must develop a safety plan that outlines how the spread of COVID-19 will be prevented in the building.</w:t>
      </w:r>
      <w:r w:rsidRPr="0043586E">
        <w:rPr>
          <w:rStyle w:val="FootnoteReference"/>
          <w:rFonts w:ascii="Times New Roman" w:hAnsi="Times New Roman" w:cs="Times New Roman"/>
        </w:rPr>
        <w:footnoteReference w:id="74"/>
      </w:r>
      <w:r w:rsidRPr="0043586E">
        <w:rPr>
          <w:rFonts w:ascii="Times New Roman" w:hAnsi="Times New Roman" w:cs="Times New Roman"/>
        </w:rPr>
        <w:t xml:space="preserve"> Second, building management but read the state guidelines related to reopening commercial spaces and affirm compliance with such guidelines.</w:t>
      </w:r>
      <w:r w:rsidRPr="0043586E">
        <w:rPr>
          <w:rStyle w:val="FootnoteReference"/>
          <w:rFonts w:ascii="Times New Roman" w:hAnsi="Times New Roman" w:cs="Times New Roman"/>
        </w:rPr>
        <w:footnoteReference w:id="75"/>
      </w:r>
    </w:p>
    <w:p w14:paraId="7DCF4075" w14:textId="432E6547" w:rsidR="005C767F" w:rsidRPr="006C13BD" w:rsidRDefault="004F35EE" w:rsidP="006C13BD">
      <w:pPr>
        <w:spacing w:line="480" w:lineRule="auto"/>
        <w:ind w:firstLine="720"/>
        <w:rPr>
          <w:rFonts w:ascii="Times New Roman" w:hAnsi="Times New Roman" w:cs="Times New Roman"/>
        </w:rPr>
      </w:pPr>
      <w:r w:rsidRPr="0043586E">
        <w:rPr>
          <w:rFonts w:ascii="Times New Roman" w:hAnsi="Times New Roman" w:cs="Times New Roman"/>
        </w:rPr>
        <w:t>DOHMH works with other City agencies to spread information about relevant guidance and enforce applicable requirements. According to a document prepared by the New York City Department of Small Business Services</w:t>
      </w:r>
      <w:r w:rsidR="00F46355">
        <w:rPr>
          <w:rFonts w:ascii="Times New Roman" w:hAnsi="Times New Roman" w:cs="Times New Roman"/>
        </w:rPr>
        <w:t xml:space="preserve"> (SBS)</w:t>
      </w:r>
      <w:r w:rsidRPr="0043586E">
        <w:rPr>
          <w:rFonts w:ascii="Times New Roman" w:hAnsi="Times New Roman" w:cs="Times New Roman"/>
        </w:rPr>
        <w:t>, “reopening requirement inspections are coordinated by the Office of Special Enforcement (OSE) and staffed by various agencies,” including DOHMH.</w:t>
      </w:r>
      <w:r w:rsidRPr="0043586E">
        <w:rPr>
          <w:rStyle w:val="FootnoteReference"/>
          <w:rFonts w:ascii="Times New Roman" w:hAnsi="Times New Roman" w:cs="Times New Roman"/>
        </w:rPr>
        <w:footnoteReference w:id="76"/>
      </w:r>
      <w:r w:rsidRPr="0043586E">
        <w:rPr>
          <w:rFonts w:ascii="Times New Roman" w:hAnsi="Times New Roman" w:cs="Times New Roman"/>
        </w:rPr>
        <w:t xml:space="preserve"> While the primary goal is outreach and education regarding guidelines, enforcement actions are possible “in exceptional cases or for persistent violations.”</w:t>
      </w:r>
      <w:r w:rsidRPr="0043586E">
        <w:rPr>
          <w:rStyle w:val="FootnoteReference"/>
          <w:rFonts w:ascii="Times New Roman" w:hAnsi="Times New Roman" w:cs="Times New Roman"/>
        </w:rPr>
        <w:footnoteReference w:id="77"/>
      </w:r>
      <w:r w:rsidRPr="0043586E">
        <w:rPr>
          <w:rFonts w:ascii="Times New Roman" w:hAnsi="Times New Roman" w:cs="Times New Roman"/>
        </w:rPr>
        <w:t xml:space="preserve"> </w:t>
      </w:r>
    </w:p>
    <w:p w14:paraId="2B69191D" w14:textId="2EDA281A" w:rsidR="004F35EE" w:rsidRPr="009E7B6D" w:rsidRDefault="00F46355" w:rsidP="009E7B6D">
      <w:pPr>
        <w:pStyle w:val="ListParagraph"/>
        <w:numPr>
          <w:ilvl w:val="1"/>
          <w:numId w:val="11"/>
        </w:numPr>
        <w:spacing w:line="480" w:lineRule="auto"/>
        <w:rPr>
          <w:rFonts w:ascii="Times New Roman" w:hAnsi="Times New Roman" w:cs="Times New Roman"/>
        </w:rPr>
      </w:pPr>
      <w:r>
        <w:rPr>
          <w:rFonts w:ascii="Times New Roman" w:hAnsi="Times New Roman" w:cs="Times New Roman"/>
        </w:rPr>
        <w:t>Department of Buildings (</w:t>
      </w:r>
      <w:r w:rsidR="004F35EE" w:rsidRPr="009E7B6D">
        <w:rPr>
          <w:rFonts w:ascii="Times New Roman" w:hAnsi="Times New Roman" w:cs="Times New Roman"/>
        </w:rPr>
        <w:t>DOB</w:t>
      </w:r>
      <w:r>
        <w:rPr>
          <w:rFonts w:ascii="Times New Roman" w:hAnsi="Times New Roman" w:cs="Times New Roman"/>
        </w:rPr>
        <w:t>)</w:t>
      </w:r>
      <w:r w:rsidR="001049D2">
        <w:rPr>
          <w:rFonts w:ascii="Times New Roman" w:hAnsi="Times New Roman" w:cs="Times New Roman"/>
        </w:rPr>
        <w:t xml:space="preserve"> Role in Re-Opening</w:t>
      </w:r>
    </w:p>
    <w:p w14:paraId="7E944F49" w14:textId="13378CDF" w:rsidR="005C767F" w:rsidRPr="0043586E" w:rsidRDefault="005C767F" w:rsidP="009E7B6D">
      <w:pPr>
        <w:spacing w:line="480" w:lineRule="auto"/>
        <w:ind w:firstLine="720"/>
        <w:jc w:val="both"/>
        <w:rPr>
          <w:rFonts w:ascii="Times New Roman" w:hAnsi="Times New Roman" w:cs="Times New Roman"/>
        </w:rPr>
      </w:pPr>
      <w:r w:rsidRPr="0043586E">
        <w:rPr>
          <w:rFonts w:ascii="Times New Roman" w:hAnsi="Times New Roman" w:cs="Times New Roman"/>
        </w:rPr>
        <w:t xml:space="preserve">Throughout the COVID-19 crisis, DOB has focused on mitigating the spread of the virus within construction sites, enforcing guidance issued by both DOB and </w:t>
      </w:r>
      <w:r w:rsidR="002956DF">
        <w:rPr>
          <w:rFonts w:ascii="Times New Roman" w:hAnsi="Times New Roman" w:cs="Times New Roman"/>
        </w:rPr>
        <w:t>NYSDOH</w:t>
      </w:r>
      <w:r w:rsidRPr="0043586E">
        <w:rPr>
          <w:rFonts w:ascii="Times New Roman" w:hAnsi="Times New Roman" w:cs="Times New Roman"/>
        </w:rPr>
        <w:t>.</w:t>
      </w:r>
      <w:r w:rsidRPr="0043586E">
        <w:rPr>
          <w:rStyle w:val="FootnoteReference"/>
          <w:rFonts w:ascii="Times New Roman" w:hAnsi="Times New Roman" w:cs="Times New Roman"/>
        </w:rPr>
        <w:footnoteReference w:id="78"/>
      </w:r>
      <w:r w:rsidRPr="0043586E">
        <w:rPr>
          <w:rFonts w:ascii="Times New Roman" w:hAnsi="Times New Roman" w:cs="Times New Roman"/>
        </w:rPr>
        <w:t xml:space="preserve"> Noncompliance with guidance may result in financial penalties, and further noncompliance may result in a Stop Work Order.</w:t>
      </w:r>
      <w:r w:rsidRPr="0043586E">
        <w:rPr>
          <w:rStyle w:val="FootnoteReference"/>
          <w:rFonts w:ascii="Times New Roman" w:hAnsi="Times New Roman" w:cs="Times New Roman"/>
        </w:rPr>
        <w:footnoteReference w:id="79"/>
      </w:r>
    </w:p>
    <w:p w14:paraId="1AB29065" w14:textId="6418F35E" w:rsidR="005C767F" w:rsidRPr="0043586E" w:rsidRDefault="005C767F" w:rsidP="009E7B6D">
      <w:pPr>
        <w:spacing w:line="480" w:lineRule="auto"/>
        <w:ind w:firstLine="720"/>
        <w:jc w:val="both"/>
        <w:rPr>
          <w:rFonts w:ascii="Times New Roman" w:hAnsi="Times New Roman" w:cs="Times New Roman"/>
        </w:rPr>
      </w:pPr>
      <w:r w:rsidRPr="0043586E">
        <w:rPr>
          <w:rFonts w:ascii="Times New Roman" w:hAnsi="Times New Roman" w:cs="Times New Roman"/>
        </w:rPr>
        <w:t xml:space="preserve">With regards to reopening commercial spaces, DOB has not issued relevant guidance for the owners or operators of commercial buildings. In addition, the agency has not publicly discussed any efforts to issue guidance or implement regulations requiring certain building upgrades that may reduce the spread of COVID-19 (e.g. updated HVAC and air filtration systems). The primary source of guidance here seems to </w:t>
      </w:r>
      <w:r w:rsidR="00273D07">
        <w:rPr>
          <w:rFonts w:ascii="Times New Roman" w:hAnsi="Times New Roman" w:cs="Times New Roman"/>
        </w:rPr>
        <w:t>the guidance from NYSDOH</w:t>
      </w:r>
      <w:r w:rsidRPr="0043586E">
        <w:rPr>
          <w:rFonts w:ascii="Times New Roman" w:hAnsi="Times New Roman" w:cs="Times New Roman"/>
        </w:rPr>
        <w:t>,</w:t>
      </w:r>
      <w:r w:rsidRPr="0043586E">
        <w:rPr>
          <w:rStyle w:val="FootnoteReference"/>
          <w:rFonts w:ascii="Times New Roman" w:hAnsi="Times New Roman" w:cs="Times New Roman"/>
        </w:rPr>
        <w:footnoteReference w:id="80"/>
      </w:r>
      <w:r w:rsidRPr="0043586E">
        <w:rPr>
          <w:rFonts w:ascii="Times New Roman" w:hAnsi="Times New Roman" w:cs="Times New Roman"/>
        </w:rPr>
        <w:t xml:space="preserve"> but whether such guidance is being enforced, and by which agency, remains unclear.</w:t>
      </w:r>
    </w:p>
    <w:p w14:paraId="55B94931" w14:textId="671EA45D" w:rsidR="005C767F" w:rsidRDefault="005C767F" w:rsidP="004F35EE">
      <w:pPr>
        <w:spacing w:line="480" w:lineRule="auto"/>
        <w:rPr>
          <w:rFonts w:ascii="Times New Roman" w:hAnsi="Times New Roman" w:cs="Times New Roman"/>
          <w:i/>
          <w:u w:val="single"/>
        </w:rPr>
      </w:pPr>
    </w:p>
    <w:p w14:paraId="1D947441" w14:textId="69A591E3" w:rsidR="005808AA" w:rsidRDefault="005808AA" w:rsidP="004F35EE">
      <w:pPr>
        <w:spacing w:line="480" w:lineRule="auto"/>
        <w:rPr>
          <w:rFonts w:ascii="Times New Roman" w:hAnsi="Times New Roman" w:cs="Times New Roman"/>
          <w:i/>
          <w:u w:val="single"/>
        </w:rPr>
      </w:pPr>
    </w:p>
    <w:p w14:paraId="491D82FD" w14:textId="2ADF1654" w:rsidR="006A725C" w:rsidRDefault="006A725C" w:rsidP="004F35EE">
      <w:pPr>
        <w:spacing w:line="480" w:lineRule="auto"/>
        <w:rPr>
          <w:rFonts w:ascii="Times New Roman" w:hAnsi="Times New Roman" w:cs="Times New Roman"/>
          <w:i/>
          <w:u w:val="single"/>
        </w:rPr>
      </w:pPr>
    </w:p>
    <w:p w14:paraId="4B6859D3" w14:textId="77777777" w:rsidR="0013283F" w:rsidRPr="0043586E" w:rsidRDefault="0013283F" w:rsidP="004F35EE">
      <w:pPr>
        <w:spacing w:line="480" w:lineRule="auto"/>
        <w:rPr>
          <w:rFonts w:ascii="Times New Roman" w:hAnsi="Times New Roman" w:cs="Times New Roman"/>
          <w:i/>
          <w:u w:val="single"/>
        </w:rPr>
      </w:pPr>
    </w:p>
    <w:p w14:paraId="664C0F7A" w14:textId="77777777" w:rsidR="000207DE" w:rsidRPr="0043586E" w:rsidRDefault="000207DE" w:rsidP="000207DE">
      <w:pPr>
        <w:suppressLineNumbers/>
        <w:jc w:val="center"/>
        <w:rPr>
          <w:rFonts w:ascii="Times New Roman" w:hAnsi="Times New Roman" w:cs="Times New Roman"/>
          <w:b/>
          <w:smallCaps/>
          <w:color w:val="000000" w:themeColor="text1"/>
          <w:u w:val="single"/>
        </w:rPr>
      </w:pPr>
      <w:r w:rsidRPr="0043586E">
        <w:rPr>
          <w:rFonts w:ascii="Times New Roman" w:hAnsi="Times New Roman" w:cs="Times New Roman"/>
          <w:b/>
          <w:smallCaps/>
          <w:color w:val="000000" w:themeColor="text1"/>
          <w:u w:val="single"/>
        </w:rPr>
        <w:t>Legislation</w:t>
      </w:r>
    </w:p>
    <w:p w14:paraId="0EFAA8CB" w14:textId="77777777" w:rsidR="000207DE" w:rsidRPr="0043586E" w:rsidRDefault="000207DE" w:rsidP="000207DE">
      <w:pPr>
        <w:suppressLineNumbers/>
        <w:jc w:val="center"/>
        <w:rPr>
          <w:rFonts w:ascii="Times New Roman" w:hAnsi="Times New Roman" w:cs="Times New Roman"/>
          <w:b/>
          <w:smallCaps/>
          <w:color w:val="000000" w:themeColor="text1"/>
          <w:u w:val="single"/>
        </w:rPr>
      </w:pPr>
    </w:p>
    <w:p w14:paraId="0B5A4E6C" w14:textId="35D3B6CE" w:rsidR="000207DE" w:rsidRPr="0043586E" w:rsidRDefault="000207DE" w:rsidP="000207DE">
      <w:pPr>
        <w:suppressLineNumbers/>
        <w:spacing w:line="480" w:lineRule="auto"/>
        <w:jc w:val="both"/>
        <w:rPr>
          <w:rFonts w:ascii="Times New Roman" w:hAnsi="Times New Roman" w:cs="Times New Roman"/>
          <w:color w:val="000000" w:themeColor="text1"/>
        </w:rPr>
      </w:pPr>
      <w:r w:rsidRPr="0043586E">
        <w:rPr>
          <w:rFonts w:ascii="Times New Roman" w:hAnsi="Times New Roman" w:cs="Times New Roman"/>
          <w:color w:val="000000" w:themeColor="text1"/>
        </w:rPr>
        <w:tab/>
        <w:t>Below is a brief summary of the legislation being heard by the Committee at this hearing. This summary is intended for informational purposes only and does not substitute for legal counsel. For more detailed information, you should review the full text of the bill, which is attached below.</w:t>
      </w:r>
    </w:p>
    <w:p w14:paraId="2DCF011B" w14:textId="77777777" w:rsidR="000F4D03" w:rsidRPr="0043586E" w:rsidRDefault="000207DE" w:rsidP="000F4D03">
      <w:pPr>
        <w:pStyle w:val="BodyText"/>
        <w:spacing w:before="80"/>
        <w:rPr>
          <w:b/>
        </w:rPr>
      </w:pPr>
      <w:r w:rsidRPr="0043586E">
        <w:rPr>
          <w:b/>
          <w:color w:val="000000" w:themeColor="text1"/>
        </w:rPr>
        <w:t xml:space="preserve">Int. No. 2033, </w:t>
      </w:r>
      <w:r w:rsidR="000F4D03" w:rsidRPr="0043586E">
        <w:rPr>
          <w:b/>
        </w:rPr>
        <w:t>A Local Law to amend the administrative code of the city of New York, in relation to statements of compliance, issuance and posting requirements of certificates of occupancy and interim certificates of occupancy</w:t>
      </w:r>
    </w:p>
    <w:p w14:paraId="309B0F3C" w14:textId="475BAC94" w:rsidR="001435A8" w:rsidRPr="0043586E" w:rsidRDefault="001435A8" w:rsidP="001435A8">
      <w:pPr>
        <w:suppressLineNumbers/>
        <w:spacing w:line="480" w:lineRule="auto"/>
        <w:ind w:firstLine="720"/>
        <w:jc w:val="both"/>
        <w:rPr>
          <w:rFonts w:ascii="Times New Roman" w:hAnsi="Times New Roman" w:cs="Times New Roman"/>
          <w:color w:val="000000" w:themeColor="text1"/>
        </w:rPr>
      </w:pPr>
      <w:r w:rsidRPr="0043586E">
        <w:rPr>
          <w:rFonts w:ascii="Times New Roman" w:hAnsi="Times New Roman" w:cs="Times New Roman"/>
          <w:color w:val="000000" w:themeColor="text1"/>
        </w:rPr>
        <w:t xml:space="preserve">Int. No. 2033 would allow the Department of Buildings (DOB) to issue interim certificates of occupancy to authorize occupancy of specific floors of a building prior to completion of permitted construction work on the building. This bill would not apply to residential buildings with fewer than eight stories or four dwelling units, non-residential buildings with fewer than five stories, mixed-use buildings with fewer than four dwelling units, or parking structures. This bill would also allow for the permit holder to submit the signed statement of compliance required by section 28-118.4.2 of the Administrative Code of the city of New York. It would also require building owners to post a copy of partial certificates of occupancy and temporary certificates of occupancy in accordance with section 28-118.19 of the Administrative Code. </w:t>
      </w:r>
    </w:p>
    <w:p w14:paraId="0D39F5AE" w14:textId="2B2A5D56" w:rsidR="001435A8" w:rsidRPr="0043586E" w:rsidRDefault="001435A8" w:rsidP="001435A8">
      <w:pPr>
        <w:suppressLineNumbers/>
        <w:spacing w:line="480" w:lineRule="auto"/>
        <w:ind w:firstLine="720"/>
        <w:jc w:val="both"/>
        <w:rPr>
          <w:rFonts w:ascii="Times New Roman" w:hAnsi="Times New Roman" w:cs="Times New Roman"/>
          <w:color w:val="000000" w:themeColor="text1"/>
        </w:rPr>
      </w:pPr>
      <w:r w:rsidRPr="0043586E">
        <w:rPr>
          <w:rFonts w:ascii="Times New Roman" w:hAnsi="Times New Roman" w:cs="Times New Roman"/>
          <w:color w:val="000000" w:themeColor="text1"/>
        </w:rPr>
        <w:t>This legislation would take effect 120 days after becoming law.</w:t>
      </w:r>
    </w:p>
    <w:p w14:paraId="227F4287" w14:textId="451D6FD4" w:rsidR="000207DE" w:rsidRPr="0043586E" w:rsidRDefault="000207DE" w:rsidP="000207DE">
      <w:pPr>
        <w:suppressLineNumbers/>
        <w:spacing w:line="480" w:lineRule="auto"/>
        <w:ind w:firstLine="720"/>
        <w:jc w:val="both"/>
        <w:rPr>
          <w:rFonts w:ascii="Times New Roman" w:hAnsi="Times New Roman" w:cs="Times New Roman"/>
          <w:b/>
          <w:color w:val="000000" w:themeColor="text1"/>
        </w:rPr>
      </w:pPr>
    </w:p>
    <w:p w14:paraId="2A7C7FBF" w14:textId="77777777" w:rsidR="000207DE" w:rsidRPr="0043586E" w:rsidRDefault="000207DE" w:rsidP="004F35EE">
      <w:pPr>
        <w:spacing w:line="480" w:lineRule="auto"/>
        <w:rPr>
          <w:rFonts w:ascii="Times New Roman" w:hAnsi="Times New Roman" w:cs="Times New Roman"/>
          <w:i/>
          <w:u w:val="single"/>
        </w:rPr>
      </w:pPr>
    </w:p>
    <w:p w14:paraId="61DA772B" w14:textId="77777777" w:rsidR="004F35EE" w:rsidRPr="0043586E" w:rsidRDefault="004F35EE" w:rsidP="004F35EE">
      <w:pPr>
        <w:pStyle w:val="ListParagraph"/>
        <w:spacing w:line="480" w:lineRule="auto"/>
        <w:jc w:val="both"/>
        <w:rPr>
          <w:rFonts w:ascii="Times New Roman" w:hAnsi="Times New Roman" w:cs="Times New Roman"/>
          <w:b/>
          <w:color w:val="000000" w:themeColor="text1"/>
        </w:rPr>
      </w:pPr>
    </w:p>
    <w:p w14:paraId="5C3BB0A5" w14:textId="27DC3F5D" w:rsidR="00952D5A" w:rsidRPr="0043586E" w:rsidRDefault="00952D5A" w:rsidP="00952D5A">
      <w:pPr>
        <w:spacing w:line="480" w:lineRule="auto"/>
        <w:contextualSpacing/>
        <w:jc w:val="both"/>
        <w:rPr>
          <w:rFonts w:ascii="Times New Roman" w:hAnsi="Times New Roman" w:cs="Times New Roman"/>
          <w:color w:val="000000" w:themeColor="text1"/>
        </w:rPr>
      </w:pPr>
    </w:p>
    <w:p w14:paraId="237D649B" w14:textId="55E1DB6D" w:rsidR="00C17FF1" w:rsidRPr="0043586E" w:rsidRDefault="00C17FF1" w:rsidP="00B45694">
      <w:pPr>
        <w:rPr>
          <w:rFonts w:ascii="Times New Roman" w:hAnsi="Times New Roman" w:cs="Times New Roman"/>
          <w:b/>
          <w:color w:val="000000" w:themeColor="text1"/>
        </w:rPr>
      </w:pPr>
    </w:p>
    <w:p w14:paraId="6C867C8F" w14:textId="77777777" w:rsidR="00586540" w:rsidRDefault="00586540" w:rsidP="001435A8">
      <w:pPr>
        <w:suppressLineNumbers/>
        <w:shd w:val="clear" w:color="auto" w:fill="FFFFFF"/>
        <w:jc w:val="center"/>
        <w:rPr>
          <w:rFonts w:ascii="Times New Roman" w:eastAsia="Calibri" w:hAnsi="Times New Roman" w:cs="Times New Roman"/>
          <w:color w:val="000000"/>
        </w:rPr>
      </w:pPr>
    </w:p>
    <w:p w14:paraId="39283F5D" w14:textId="153D522E" w:rsidR="001435A8" w:rsidRPr="0043586E" w:rsidRDefault="001435A8" w:rsidP="001435A8">
      <w:pPr>
        <w:suppressLineNumbers/>
        <w:shd w:val="clear" w:color="auto" w:fill="FFFFFF"/>
        <w:jc w:val="center"/>
        <w:rPr>
          <w:rFonts w:ascii="Times New Roman" w:eastAsia="Calibri" w:hAnsi="Times New Roman" w:cs="Times New Roman"/>
          <w:color w:val="000000"/>
        </w:rPr>
      </w:pPr>
      <w:r w:rsidRPr="0043586E">
        <w:rPr>
          <w:rFonts w:ascii="Times New Roman" w:eastAsia="Calibri" w:hAnsi="Times New Roman" w:cs="Times New Roman"/>
          <w:color w:val="000000"/>
        </w:rPr>
        <w:t>Int. No. 2033</w:t>
      </w:r>
    </w:p>
    <w:p w14:paraId="5813B0AB" w14:textId="77777777" w:rsidR="001435A8" w:rsidRPr="0043586E" w:rsidRDefault="001435A8" w:rsidP="001435A8">
      <w:pPr>
        <w:suppressLineNumbers/>
        <w:shd w:val="clear" w:color="auto" w:fill="FFFFFF"/>
        <w:jc w:val="center"/>
        <w:rPr>
          <w:rFonts w:ascii="Times New Roman" w:eastAsia="Calibri" w:hAnsi="Times New Roman" w:cs="Times New Roman"/>
          <w:color w:val="000000"/>
        </w:rPr>
      </w:pPr>
    </w:p>
    <w:p w14:paraId="066D80D1" w14:textId="77777777" w:rsidR="001435A8" w:rsidRPr="0043586E" w:rsidRDefault="001435A8" w:rsidP="001435A8">
      <w:pPr>
        <w:suppressLineNumbers/>
        <w:shd w:val="clear" w:color="auto" w:fill="FFFFFF"/>
        <w:jc w:val="both"/>
        <w:rPr>
          <w:rFonts w:ascii="Times New Roman" w:eastAsia="Times New Roman" w:hAnsi="Times New Roman" w:cs="Times New Roman"/>
          <w:color w:val="000000"/>
        </w:rPr>
      </w:pPr>
      <w:r w:rsidRPr="0043586E">
        <w:rPr>
          <w:rFonts w:ascii="Times New Roman" w:eastAsia="Times New Roman" w:hAnsi="Times New Roman" w:cs="Times New Roman"/>
          <w:color w:val="000000"/>
        </w:rPr>
        <w:t>By Council Member Cornegy (by request of the Mayor)</w:t>
      </w:r>
    </w:p>
    <w:p w14:paraId="31F38C99" w14:textId="77777777" w:rsidR="001435A8" w:rsidRPr="0043586E" w:rsidRDefault="001435A8" w:rsidP="001435A8">
      <w:pPr>
        <w:suppressLineNumbers/>
        <w:shd w:val="clear" w:color="auto" w:fill="FFFFFF"/>
        <w:jc w:val="both"/>
        <w:rPr>
          <w:rFonts w:ascii="Times New Roman" w:eastAsia="Times New Roman" w:hAnsi="Times New Roman" w:cs="Times New Roman"/>
          <w:color w:val="000000"/>
        </w:rPr>
      </w:pPr>
    </w:p>
    <w:p w14:paraId="676585AC" w14:textId="77777777" w:rsidR="001435A8" w:rsidRPr="0043586E" w:rsidRDefault="001435A8" w:rsidP="001435A8">
      <w:pPr>
        <w:suppressLineNumbers/>
        <w:shd w:val="clear" w:color="auto" w:fill="FFFFFF"/>
        <w:jc w:val="both"/>
        <w:rPr>
          <w:rFonts w:ascii="Times New Roman" w:eastAsia="Times New Roman" w:hAnsi="Times New Roman" w:cs="Times New Roman"/>
          <w:vanish/>
          <w:color w:val="000000"/>
        </w:rPr>
      </w:pPr>
      <w:r w:rsidRPr="0043586E">
        <w:rPr>
          <w:rFonts w:ascii="Times New Roman" w:eastAsia="Times New Roman" w:hAnsi="Times New Roman" w:cs="Times New Roman"/>
          <w:vanish/>
          <w:color w:val="000000"/>
        </w:rPr>
        <w:t>..Title</w:t>
      </w:r>
    </w:p>
    <w:p w14:paraId="3CC60B40" w14:textId="77777777" w:rsidR="001435A8" w:rsidRPr="0043586E" w:rsidRDefault="001435A8" w:rsidP="001435A8">
      <w:pPr>
        <w:suppressLineNumbers/>
        <w:shd w:val="clear" w:color="auto" w:fill="FFFFFF"/>
        <w:jc w:val="both"/>
        <w:rPr>
          <w:rFonts w:ascii="Times New Roman" w:eastAsia="Times New Roman" w:hAnsi="Times New Roman" w:cs="Times New Roman"/>
          <w:color w:val="000000"/>
        </w:rPr>
      </w:pPr>
      <w:r w:rsidRPr="0043586E">
        <w:rPr>
          <w:rFonts w:ascii="Times New Roman" w:eastAsia="Times New Roman" w:hAnsi="Times New Roman" w:cs="Times New Roman"/>
          <w:color w:val="000000"/>
        </w:rPr>
        <w:t>A Local Law to amend the administrative code of the city of New York, in relation to statements of compliance, issuance and posting requirements of certificates of occupancy and interim certificates of occupancy</w:t>
      </w:r>
    </w:p>
    <w:p w14:paraId="14AA6215" w14:textId="77777777" w:rsidR="001435A8" w:rsidRPr="0043586E" w:rsidRDefault="001435A8" w:rsidP="001435A8">
      <w:pPr>
        <w:suppressLineNumbers/>
        <w:shd w:val="clear" w:color="auto" w:fill="FFFFFF"/>
        <w:jc w:val="both"/>
        <w:rPr>
          <w:rFonts w:ascii="Times New Roman" w:eastAsia="Times New Roman" w:hAnsi="Times New Roman" w:cs="Times New Roman"/>
          <w:vanish/>
          <w:color w:val="000000"/>
        </w:rPr>
      </w:pPr>
      <w:r w:rsidRPr="0043586E">
        <w:rPr>
          <w:rFonts w:ascii="Times New Roman" w:eastAsia="Times New Roman" w:hAnsi="Times New Roman" w:cs="Times New Roman"/>
          <w:vanish/>
          <w:color w:val="000000"/>
        </w:rPr>
        <w:t>..Body</w:t>
      </w:r>
    </w:p>
    <w:p w14:paraId="67816C36" w14:textId="77777777" w:rsidR="001435A8" w:rsidRPr="0043586E" w:rsidRDefault="001435A8" w:rsidP="001435A8">
      <w:pPr>
        <w:suppressLineNumbers/>
        <w:shd w:val="clear" w:color="auto" w:fill="FFFFFF"/>
        <w:jc w:val="both"/>
        <w:rPr>
          <w:rFonts w:ascii="Times New Roman" w:eastAsia="Times New Roman" w:hAnsi="Times New Roman" w:cs="Times New Roman"/>
          <w:color w:val="000000"/>
          <w:u w:val="single"/>
        </w:rPr>
      </w:pPr>
    </w:p>
    <w:p w14:paraId="6B213060" w14:textId="77777777" w:rsidR="001435A8" w:rsidRPr="0043586E" w:rsidRDefault="001435A8" w:rsidP="001435A8">
      <w:pPr>
        <w:suppressLineNumbers/>
        <w:shd w:val="clear" w:color="auto" w:fill="FFFFFF"/>
        <w:jc w:val="both"/>
        <w:rPr>
          <w:rFonts w:ascii="Times New Roman" w:eastAsia="Times New Roman" w:hAnsi="Times New Roman" w:cs="Times New Roman"/>
          <w:color w:val="000000"/>
          <w:u w:val="single"/>
        </w:rPr>
      </w:pPr>
      <w:r w:rsidRPr="0043586E">
        <w:rPr>
          <w:rFonts w:ascii="Times New Roman" w:eastAsia="Times New Roman" w:hAnsi="Times New Roman" w:cs="Times New Roman"/>
          <w:color w:val="000000"/>
          <w:u w:val="single"/>
        </w:rPr>
        <w:t>Be it enacted by the Council as follows:</w:t>
      </w:r>
    </w:p>
    <w:p w14:paraId="7349CE21" w14:textId="77777777" w:rsidR="001435A8" w:rsidRPr="0043586E" w:rsidRDefault="001435A8" w:rsidP="001435A8">
      <w:pPr>
        <w:suppressLineNumbers/>
        <w:shd w:val="clear" w:color="auto" w:fill="FFFFFF"/>
        <w:jc w:val="both"/>
        <w:rPr>
          <w:rFonts w:ascii="Times New Roman" w:eastAsia="Times New Roman" w:hAnsi="Times New Roman" w:cs="Times New Roman"/>
          <w:color w:val="000000"/>
        </w:rPr>
      </w:pPr>
    </w:p>
    <w:p w14:paraId="7175C08C" w14:textId="77777777" w:rsidR="001435A8" w:rsidRPr="0043586E" w:rsidRDefault="001435A8" w:rsidP="001435A8">
      <w:pPr>
        <w:suppressAutoHyphens/>
        <w:spacing w:line="480" w:lineRule="auto"/>
        <w:ind w:firstLine="720"/>
        <w:jc w:val="both"/>
        <w:rPr>
          <w:rFonts w:ascii="Times New Roman" w:eastAsia="Times New Roman" w:hAnsi="Times New Roman" w:cs="Times New Roman"/>
        </w:rPr>
      </w:pPr>
      <w:r w:rsidRPr="0043586E">
        <w:rPr>
          <w:rFonts w:ascii="Times New Roman" w:eastAsia="Times New Roman" w:hAnsi="Times New Roman" w:cs="Times New Roman"/>
        </w:rPr>
        <w:t>Section 1.  Section 28-101.5 of the administrative code of the city of New York is amended by adding a definition of the term “interim certificate of occupancy”, in alphabetical order, to read as follows:</w:t>
      </w:r>
    </w:p>
    <w:p w14:paraId="4D689EBD" w14:textId="77777777" w:rsidR="001435A8" w:rsidRPr="0043586E" w:rsidRDefault="001435A8" w:rsidP="001435A8">
      <w:pPr>
        <w:jc w:val="both"/>
        <w:rPr>
          <w:rFonts w:ascii="Times New Roman" w:eastAsia="Times New Roman" w:hAnsi="Times New Roman" w:cs="Times New Roman"/>
          <w:u w:val="single"/>
        </w:rPr>
      </w:pPr>
      <w:r w:rsidRPr="0043586E">
        <w:rPr>
          <w:rFonts w:ascii="Times New Roman" w:eastAsia="Times New Roman" w:hAnsi="Times New Roman" w:cs="Times New Roman"/>
          <w:b/>
          <w:u w:val="single"/>
        </w:rPr>
        <w:t>INTERIM CERTIFICATE OF OCCUPANCY.</w:t>
      </w:r>
      <w:r w:rsidRPr="0043586E">
        <w:rPr>
          <w:rFonts w:ascii="Times New Roman" w:eastAsia="Times New Roman" w:hAnsi="Times New Roman" w:cs="Times New Roman"/>
          <w:u w:val="single"/>
        </w:rPr>
        <w:t xml:space="preserve">  A type of temporary certificate of occupancy authorizing occupancy of one or more floors of a building prior to the completion of all work needed to obtain a certificate of occupancy for the building, and that remains in effect until the issuance of a certificate of occupancy for the building.</w:t>
      </w:r>
    </w:p>
    <w:p w14:paraId="419E9772" w14:textId="77777777" w:rsidR="001435A8" w:rsidRPr="0043586E" w:rsidRDefault="001435A8" w:rsidP="001435A8">
      <w:pPr>
        <w:jc w:val="both"/>
        <w:rPr>
          <w:rFonts w:ascii="Times New Roman" w:eastAsia="Times New Roman" w:hAnsi="Times New Roman" w:cs="Times New Roman"/>
        </w:rPr>
      </w:pPr>
    </w:p>
    <w:p w14:paraId="7C24C1A2" w14:textId="77777777" w:rsidR="001435A8" w:rsidRPr="0043586E" w:rsidRDefault="001435A8" w:rsidP="001435A8">
      <w:pPr>
        <w:suppressAutoHyphens/>
        <w:spacing w:line="480" w:lineRule="auto"/>
        <w:ind w:firstLine="720"/>
        <w:jc w:val="both"/>
        <w:rPr>
          <w:rFonts w:ascii="Times New Roman" w:eastAsia="Times New Roman" w:hAnsi="Times New Roman" w:cs="Times New Roman"/>
        </w:rPr>
      </w:pPr>
      <w:r w:rsidRPr="0043586E">
        <w:rPr>
          <w:rFonts w:ascii="Times New Roman" w:eastAsia="Times New Roman" w:hAnsi="Times New Roman" w:cs="Times New Roman"/>
        </w:rPr>
        <w:t>§ 2.  Table 28-112. 8 of the administrative code of the city of New York is amended by adding a fee for “interim certificate of occupancy” to read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2697"/>
        <w:gridCol w:w="1590"/>
        <w:gridCol w:w="1858"/>
      </w:tblGrid>
      <w:tr w:rsidR="001435A8" w:rsidRPr="0043586E" w14:paraId="19E6C58F" w14:textId="77777777" w:rsidTr="00F640AF">
        <w:trPr>
          <w:cantSplit/>
          <w:tblHeader/>
        </w:trPr>
        <w:tc>
          <w:tcPr>
            <w:tcW w:w="5000" w:type="pct"/>
            <w:gridSpan w:val="4"/>
            <w:tcBorders>
              <w:top w:val="nil"/>
              <w:left w:val="nil"/>
              <w:right w:val="nil"/>
            </w:tcBorders>
            <w:shd w:val="clear" w:color="auto" w:fill="auto"/>
            <w:vAlign w:val="center"/>
          </w:tcPr>
          <w:p w14:paraId="29256029" w14:textId="77777777" w:rsidR="001435A8" w:rsidRPr="0043586E" w:rsidRDefault="001435A8" w:rsidP="001435A8">
            <w:pPr>
              <w:autoSpaceDE w:val="0"/>
              <w:autoSpaceDN w:val="0"/>
              <w:adjustRightInd w:val="0"/>
              <w:jc w:val="center"/>
              <w:rPr>
                <w:rFonts w:ascii="Times New Roman" w:eastAsia="Times New Roman" w:hAnsi="Times New Roman" w:cs="Times New Roman"/>
                <w:b/>
              </w:rPr>
            </w:pPr>
            <w:r w:rsidRPr="0043586E">
              <w:rPr>
                <w:rFonts w:ascii="Times New Roman" w:eastAsia="Times New Roman" w:hAnsi="Times New Roman" w:cs="Times New Roman"/>
                <w:b/>
              </w:rPr>
              <w:t>TABLE 28-112.8</w:t>
            </w:r>
          </w:p>
        </w:tc>
      </w:tr>
      <w:tr w:rsidR="001435A8" w:rsidRPr="0043586E" w14:paraId="7D3A687C" w14:textId="77777777" w:rsidTr="00F640AF">
        <w:trPr>
          <w:cantSplit/>
          <w:trHeight w:val="475"/>
          <w:tblHeader/>
        </w:trPr>
        <w:tc>
          <w:tcPr>
            <w:tcW w:w="1785" w:type="pct"/>
            <w:shd w:val="clear" w:color="auto" w:fill="auto"/>
            <w:vAlign w:val="center"/>
          </w:tcPr>
          <w:p w14:paraId="4535CF6C" w14:textId="77777777" w:rsidR="001435A8" w:rsidRPr="0043586E" w:rsidRDefault="001435A8" w:rsidP="001435A8">
            <w:pPr>
              <w:autoSpaceDE w:val="0"/>
              <w:autoSpaceDN w:val="0"/>
              <w:adjustRightInd w:val="0"/>
              <w:jc w:val="center"/>
              <w:rPr>
                <w:rFonts w:ascii="Times New Roman" w:eastAsia="Times New Roman" w:hAnsi="Times New Roman" w:cs="Times New Roman"/>
                <w:b/>
              </w:rPr>
            </w:pPr>
            <w:r w:rsidRPr="0043586E">
              <w:rPr>
                <w:rFonts w:ascii="Times New Roman" w:eastAsia="Times New Roman" w:hAnsi="Times New Roman" w:cs="Times New Roman"/>
                <w:b/>
              </w:rPr>
              <w:t>SERVICE TYPE</w:t>
            </w:r>
          </w:p>
        </w:tc>
        <w:tc>
          <w:tcPr>
            <w:tcW w:w="1508" w:type="pct"/>
            <w:shd w:val="clear" w:color="auto" w:fill="auto"/>
            <w:vAlign w:val="center"/>
          </w:tcPr>
          <w:p w14:paraId="3C633F39" w14:textId="77777777" w:rsidR="001435A8" w:rsidRPr="0043586E" w:rsidRDefault="001435A8" w:rsidP="001435A8">
            <w:pPr>
              <w:autoSpaceDE w:val="0"/>
              <w:autoSpaceDN w:val="0"/>
              <w:adjustRightInd w:val="0"/>
              <w:jc w:val="center"/>
              <w:rPr>
                <w:rFonts w:ascii="Times New Roman" w:eastAsia="Times New Roman" w:hAnsi="Times New Roman" w:cs="Times New Roman"/>
                <w:b/>
              </w:rPr>
            </w:pPr>
            <w:r w:rsidRPr="0043586E">
              <w:rPr>
                <w:rFonts w:ascii="Times New Roman" w:eastAsia="Times New Roman" w:hAnsi="Times New Roman" w:cs="Times New Roman"/>
                <w:b/>
              </w:rPr>
              <w:t>FEE</w:t>
            </w:r>
          </w:p>
        </w:tc>
        <w:tc>
          <w:tcPr>
            <w:tcW w:w="647" w:type="pct"/>
            <w:vAlign w:val="center"/>
          </w:tcPr>
          <w:p w14:paraId="467D3124" w14:textId="77777777" w:rsidR="001435A8" w:rsidRPr="0043586E" w:rsidRDefault="001435A8" w:rsidP="001435A8">
            <w:pPr>
              <w:autoSpaceDE w:val="0"/>
              <w:autoSpaceDN w:val="0"/>
              <w:adjustRightInd w:val="0"/>
              <w:jc w:val="center"/>
              <w:rPr>
                <w:rFonts w:ascii="Times New Roman" w:eastAsia="Times New Roman" w:hAnsi="Times New Roman" w:cs="Times New Roman"/>
                <w:b/>
                <w:u w:val="single"/>
              </w:rPr>
            </w:pPr>
            <w:r w:rsidRPr="0043586E">
              <w:rPr>
                <w:rFonts w:ascii="Times New Roman" w:eastAsia="Times New Roman" w:hAnsi="Times New Roman" w:cs="Times New Roman"/>
                <w:b/>
              </w:rPr>
              <w:t>RENEWALS</w:t>
            </w:r>
          </w:p>
        </w:tc>
        <w:tc>
          <w:tcPr>
            <w:tcW w:w="1060" w:type="pct"/>
            <w:shd w:val="clear" w:color="auto" w:fill="auto"/>
            <w:vAlign w:val="center"/>
          </w:tcPr>
          <w:p w14:paraId="4BD31E33" w14:textId="77777777" w:rsidR="001435A8" w:rsidRPr="0043586E" w:rsidRDefault="001435A8" w:rsidP="001435A8">
            <w:pPr>
              <w:autoSpaceDE w:val="0"/>
              <w:autoSpaceDN w:val="0"/>
              <w:adjustRightInd w:val="0"/>
              <w:jc w:val="center"/>
              <w:rPr>
                <w:rFonts w:ascii="Times New Roman" w:eastAsia="Times New Roman" w:hAnsi="Times New Roman" w:cs="Times New Roman"/>
                <w:b/>
              </w:rPr>
            </w:pPr>
            <w:r w:rsidRPr="0043586E">
              <w:rPr>
                <w:rFonts w:ascii="Times New Roman" w:eastAsia="Times New Roman" w:hAnsi="Times New Roman" w:cs="Times New Roman"/>
                <w:b/>
              </w:rPr>
              <w:t>COMMENTS</w:t>
            </w:r>
          </w:p>
        </w:tc>
      </w:tr>
      <w:tr w:rsidR="001435A8" w:rsidRPr="0043586E" w14:paraId="55489816" w14:textId="77777777" w:rsidTr="00F640AF">
        <w:trPr>
          <w:trHeight w:val="259"/>
        </w:trPr>
        <w:tc>
          <w:tcPr>
            <w:tcW w:w="1785" w:type="pct"/>
            <w:shd w:val="clear" w:color="auto" w:fill="auto"/>
            <w:vAlign w:val="center"/>
          </w:tcPr>
          <w:p w14:paraId="44C754B5" w14:textId="77777777" w:rsidR="001435A8" w:rsidRPr="0043586E" w:rsidRDefault="001435A8" w:rsidP="001435A8">
            <w:pPr>
              <w:widowControl w:val="0"/>
              <w:kinsoku w:val="0"/>
              <w:rPr>
                <w:rFonts w:ascii="Times New Roman" w:eastAsia="Times New Roman" w:hAnsi="Times New Roman" w:cs="Times New Roman"/>
              </w:rPr>
            </w:pPr>
            <w:r w:rsidRPr="0043586E">
              <w:rPr>
                <w:rFonts w:ascii="Times New Roman" w:eastAsia="Times New Roman" w:hAnsi="Times New Roman" w:cs="Times New Roman"/>
                <w:u w:val="single"/>
              </w:rPr>
              <w:t>Application for interim certificate of occupancy</w:t>
            </w:r>
          </w:p>
        </w:tc>
        <w:tc>
          <w:tcPr>
            <w:tcW w:w="1508" w:type="pct"/>
            <w:shd w:val="clear" w:color="auto" w:fill="auto"/>
            <w:vAlign w:val="center"/>
          </w:tcPr>
          <w:p w14:paraId="2E0980BE" w14:textId="77777777" w:rsidR="001435A8" w:rsidRPr="0043586E" w:rsidDel="003B1897" w:rsidRDefault="001435A8" w:rsidP="001435A8">
            <w:pPr>
              <w:widowControl w:val="0"/>
              <w:kinsoku w:val="0"/>
              <w:rPr>
                <w:rFonts w:ascii="Times New Roman" w:eastAsia="Times New Roman" w:hAnsi="Times New Roman" w:cs="Times New Roman"/>
                <w:u w:val="single"/>
              </w:rPr>
            </w:pPr>
            <w:r w:rsidRPr="0043586E">
              <w:rPr>
                <w:rFonts w:ascii="Times New Roman" w:eastAsia="Times New Roman" w:hAnsi="Times New Roman" w:cs="Times New Roman"/>
                <w:u w:val="single"/>
              </w:rPr>
              <w:t>$130</w:t>
            </w:r>
          </w:p>
        </w:tc>
        <w:tc>
          <w:tcPr>
            <w:tcW w:w="647" w:type="pct"/>
            <w:vAlign w:val="center"/>
          </w:tcPr>
          <w:p w14:paraId="3D9CBC76" w14:textId="77777777" w:rsidR="001435A8" w:rsidRPr="0043586E" w:rsidRDefault="001435A8" w:rsidP="001435A8">
            <w:pPr>
              <w:widowControl w:val="0"/>
              <w:kinsoku w:val="0"/>
              <w:rPr>
                <w:rFonts w:ascii="Times New Roman" w:eastAsia="Times New Roman" w:hAnsi="Times New Roman" w:cs="Times New Roman"/>
              </w:rPr>
            </w:pPr>
          </w:p>
        </w:tc>
        <w:tc>
          <w:tcPr>
            <w:tcW w:w="1060" w:type="pct"/>
            <w:shd w:val="clear" w:color="auto" w:fill="auto"/>
            <w:vAlign w:val="center"/>
          </w:tcPr>
          <w:p w14:paraId="40F6C0A0" w14:textId="77777777" w:rsidR="001435A8" w:rsidRPr="0043586E" w:rsidRDefault="001435A8" w:rsidP="001435A8">
            <w:pPr>
              <w:widowControl w:val="0"/>
              <w:kinsoku w:val="0"/>
              <w:rPr>
                <w:rFonts w:ascii="Times New Roman" w:eastAsia="Times New Roman" w:hAnsi="Times New Roman" w:cs="Times New Roman"/>
              </w:rPr>
            </w:pPr>
          </w:p>
        </w:tc>
      </w:tr>
    </w:tbl>
    <w:p w14:paraId="5CFF554A" w14:textId="77777777" w:rsidR="001435A8" w:rsidRPr="0043586E" w:rsidRDefault="001435A8" w:rsidP="001435A8">
      <w:pPr>
        <w:suppressAutoHyphens/>
        <w:spacing w:line="480" w:lineRule="auto"/>
        <w:ind w:firstLine="720"/>
        <w:jc w:val="both"/>
        <w:rPr>
          <w:rFonts w:ascii="Times New Roman" w:eastAsia="Times New Roman" w:hAnsi="Times New Roman" w:cs="Times New Roman"/>
        </w:rPr>
      </w:pPr>
    </w:p>
    <w:p w14:paraId="4A77D4CB" w14:textId="77777777" w:rsidR="001435A8" w:rsidRPr="0043586E" w:rsidRDefault="001435A8" w:rsidP="001435A8">
      <w:pPr>
        <w:suppressAutoHyphens/>
        <w:spacing w:line="480" w:lineRule="auto"/>
        <w:ind w:firstLine="720"/>
        <w:jc w:val="both"/>
        <w:rPr>
          <w:rFonts w:ascii="Times New Roman" w:eastAsia="Times New Roman" w:hAnsi="Times New Roman" w:cs="Times New Roman"/>
        </w:rPr>
      </w:pPr>
      <w:r w:rsidRPr="0043586E">
        <w:rPr>
          <w:rFonts w:ascii="Times New Roman" w:eastAsia="Times New Roman" w:hAnsi="Times New Roman" w:cs="Times New Roman"/>
        </w:rPr>
        <w:t>§ 3.  Section 28-118.4.2 of the administrative code of the city of New York, as added by local law number 33 for the year 2007, is amended to read as follows:</w:t>
      </w:r>
    </w:p>
    <w:p w14:paraId="722B5293" w14:textId="77777777" w:rsidR="001435A8" w:rsidRPr="0043586E" w:rsidRDefault="001435A8" w:rsidP="001435A8">
      <w:pPr>
        <w:ind w:left="360"/>
        <w:jc w:val="both"/>
        <w:rPr>
          <w:rFonts w:ascii="Times New Roman" w:eastAsia="Times New Roman" w:hAnsi="Times New Roman" w:cs="Times New Roman"/>
          <w:b/>
        </w:rPr>
      </w:pPr>
      <w:r w:rsidRPr="0043586E">
        <w:rPr>
          <w:rFonts w:ascii="Times New Roman" w:eastAsia="Times New Roman" w:hAnsi="Times New Roman" w:cs="Times New Roman"/>
          <w:b/>
        </w:rPr>
        <w:t xml:space="preserve">§ 28-118.4.2 Statement of compliance. </w:t>
      </w:r>
      <w:r w:rsidRPr="0043586E">
        <w:rPr>
          <w:rFonts w:ascii="Times New Roman" w:eastAsia="Times New Roman" w:hAnsi="Times New Roman" w:cs="Times New Roman"/>
        </w:rPr>
        <w:t xml:space="preserve">When a certificate of occupancy for a new or altered building is applied for, the application shall be accompanied by a signed statement of the registered design professional of record or [the superintendent of construction, as applicable,] </w:t>
      </w:r>
      <w:r w:rsidRPr="0043586E">
        <w:rPr>
          <w:rFonts w:ascii="Times New Roman" w:eastAsia="Times New Roman" w:hAnsi="Times New Roman" w:cs="Times New Roman"/>
          <w:u w:val="single"/>
        </w:rPr>
        <w:t>permit holder</w:t>
      </w:r>
      <w:r w:rsidRPr="0043586E">
        <w:rPr>
          <w:rFonts w:ascii="Times New Roman" w:eastAsia="Times New Roman" w:hAnsi="Times New Roman" w:cs="Times New Roman"/>
        </w:rPr>
        <w:t xml:space="preserve"> stating that such person has examined the approved construction documents and specifications of the building for which the certificate of occupancy is sought, and that, to the best of his or her knowledge and belief, the building has been erected or altered in accordance with the approved construction documents and specifications and, as erected or altered, complies with the provisions of this code and all other applicable laws and rules, except insofar as variations or variances therefrom have been legally permitted or authorized, specifying such variations or variances in such required statement.</w:t>
      </w:r>
    </w:p>
    <w:p w14:paraId="030BC1A6" w14:textId="77777777" w:rsidR="001435A8" w:rsidRPr="0043586E" w:rsidRDefault="001435A8" w:rsidP="001435A8">
      <w:pPr>
        <w:suppressAutoHyphens/>
        <w:autoSpaceDE w:val="0"/>
        <w:autoSpaceDN w:val="0"/>
        <w:jc w:val="both"/>
        <w:rPr>
          <w:rFonts w:ascii="Times New Roman" w:eastAsia="Times New Roman" w:hAnsi="Times New Roman" w:cs="Times New Roman"/>
        </w:rPr>
      </w:pPr>
    </w:p>
    <w:p w14:paraId="7510B4AC" w14:textId="77777777" w:rsidR="001435A8" w:rsidRPr="0043586E" w:rsidRDefault="001435A8" w:rsidP="001435A8">
      <w:pPr>
        <w:suppressAutoHyphens/>
        <w:autoSpaceDE w:val="0"/>
        <w:autoSpaceDN w:val="0"/>
        <w:spacing w:line="480" w:lineRule="auto"/>
        <w:ind w:firstLine="720"/>
        <w:jc w:val="both"/>
        <w:rPr>
          <w:rFonts w:ascii="Times New Roman" w:eastAsia="Times New Roman" w:hAnsi="Times New Roman" w:cs="Times New Roman"/>
        </w:rPr>
      </w:pPr>
      <w:r w:rsidRPr="0043586E">
        <w:rPr>
          <w:rFonts w:ascii="Times New Roman" w:eastAsia="Times New Roman" w:hAnsi="Times New Roman" w:cs="Times New Roman"/>
        </w:rPr>
        <w:t>§ 4.  Section 28-115 of the administrative code of the city of New York, as added by local law number 33 for the year 2007, is amended to read as follows:</w:t>
      </w:r>
    </w:p>
    <w:p w14:paraId="1CF0339C" w14:textId="77777777" w:rsidR="001435A8" w:rsidRPr="0043586E" w:rsidRDefault="001435A8" w:rsidP="001435A8">
      <w:pPr>
        <w:suppressAutoHyphens/>
        <w:autoSpaceDE w:val="0"/>
        <w:autoSpaceDN w:val="0"/>
        <w:spacing w:after="240"/>
        <w:jc w:val="both"/>
        <w:rPr>
          <w:rFonts w:ascii="Times New Roman" w:eastAsia="Times New Roman" w:hAnsi="Times New Roman" w:cs="Times New Roman"/>
          <w:b/>
          <w:u w:val="single"/>
        </w:rPr>
      </w:pPr>
      <w:r w:rsidRPr="0043586E">
        <w:rPr>
          <w:rFonts w:ascii="Times New Roman" w:eastAsia="Times New Roman" w:hAnsi="Times New Roman" w:cs="Times New Roman"/>
          <w:b/>
        </w:rPr>
        <w:t>§ 28-118.15 Temporary certificates of occupancy.</w:t>
      </w:r>
      <w:r w:rsidRPr="0043586E">
        <w:rPr>
          <w:rFonts w:ascii="Times New Roman" w:eastAsia="Times New Roman" w:hAnsi="Times New Roman" w:cs="Times New Roman"/>
        </w:rPr>
        <w:t xml:space="preserve"> Upon application, the commissioner is authorized to issue a temporary certificate of occupancy before the completion of the entire work covered by the permit, provided that the subject portion or portions of the building may be occupied and maintained in a manner that will not endanger public safety, health, or welfare. The commissioner shall set a time period during which the temporary certificate of occupancy is valid. </w:t>
      </w:r>
      <w:r w:rsidRPr="0043586E">
        <w:rPr>
          <w:rFonts w:ascii="Times New Roman" w:eastAsia="Times New Roman" w:hAnsi="Times New Roman" w:cs="Times New Roman"/>
          <w:u w:val="single"/>
        </w:rPr>
        <w:t>The provisions of section 28- 118.15.1 apply only to interim certificates of occupancy.  Nothing in section 28-118.15.1 is intended to affect, alter or amend the commissioner’s power to issue or to set time periods for the expiration of temporary certificates of occupancy that are not interim certificates of occupancy.</w:t>
      </w:r>
    </w:p>
    <w:p w14:paraId="45F89B4C" w14:textId="77777777" w:rsidR="001435A8" w:rsidRPr="0043586E" w:rsidRDefault="001435A8" w:rsidP="001435A8">
      <w:pPr>
        <w:suppressAutoHyphens/>
        <w:autoSpaceDE w:val="0"/>
        <w:autoSpaceDN w:val="0"/>
        <w:spacing w:after="240"/>
        <w:ind w:left="360"/>
        <w:jc w:val="both"/>
        <w:rPr>
          <w:rFonts w:ascii="Times New Roman" w:eastAsia="Times New Roman" w:hAnsi="Times New Roman" w:cs="Times New Roman"/>
          <w:u w:val="single"/>
        </w:rPr>
      </w:pPr>
      <w:r w:rsidRPr="0043586E">
        <w:rPr>
          <w:rFonts w:ascii="Times New Roman" w:eastAsia="Times New Roman" w:hAnsi="Times New Roman" w:cs="Times New Roman"/>
          <w:b/>
          <w:u w:val="single"/>
        </w:rPr>
        <w:t>§ 28-118.15.1 Interim certificate of occupancy.</w:t>
      </w:r>
      <w:r w:rsidRPr="0043586E">
        <w:rPr>
          <w:rFonts w:ascii="Times New Roman" w:eastAsia="Times New Roman" w:hAnsi="Times New Roman" w:cs="Times New Roman"/>
          <w:u w:val="single"/>
        </w:rPr>
        <w:t xml:space="preserve"> An interim certificate of occupancy may be issued authorizing occupancy of a specific floor or floors of a building prior to the completion of the entire work covered by a permit in accordance with this section and rules of the department, subject to the following conditions:</w:t>
      </w:r>
    </w:p>
    <w:p w14:paraId="6D6A9237" w14:textId="77777777" w:rsidR="001435A8" w:rsidRPr="0043586E" w:rsidRDefault="001435A8" w:rsidP="001435A8">
      <w:pPr>
        <w:suppressAutoHyphens/>
        <w:autoSpaceDE w:val="0"/>
        <w:autoSpaceDN w:val="0"/>
        <w:spacing w:after="240"/>
        <w:ind w:left="1080" w:hanging="360"/>
        <w:jc w:val="both"/>
        <w:rPr>
          <w:rFonts w:ascii="Times New Roman" w:eastAsia="Times New Roman" w:hAnsi="Times New Roman" w:cs="Times New Roman"/>
          <w:u w:val="single"/>
        </w:rPr>
      </w:pPr>
      <w:r w:rsidRPr="0043586E">
        <w:rPr>
          <w:rFonts w:ascii="Times New Roman" w:eastAsia="Times New Roman" w:hAnsi="Times New Roman" w:cs="Times New Roman"/>
          <w:u w:val="single"/>
        </w:rPr>
        <w:t>1.</w:t>
      </w:r>
      <w:r w:rsidRPr="0043586E">
        <w:rPr>
          <w:rFonts w:ascii="Times New Roman" w:eastAsia="Times New Roman" w:hAnsi="Times New Roman" w:cs="Times New Roman"/>
          <w:u w:val="single"/>
        </w:rPr>
        <w:tab/>
        <w:t>The building is of noncombustible construction and protected with an automatic sprinkler system.</w:t>
      </w:r>
    </w:p>
    <w:p w14:paraId="2C783F7E" w14:textId="77777777" w:rsidR="001435A8" w:rsidRPr="0043586E" w:rsidRDefault="001435A8" w:rsidP="001435A8">
      <w:pPr>
        <w:suppressAutoHyphens/>
        <w:autoSpaceDE w:val="0"/>
        <w:autoSpaceDN w:val="0"/>
        <w:spacing w:after="240"/>
        <w:ind w:left="1080" w:hanging="360"/>
        <w:jc w:val="both"/>
        <w:rPr>
          <w:rFonts w:ascii="Times New Roman" w:eastAsia="Times New Roman" w:hAnsi="Times New Roman" w:cs="Times New Roman"/>
          <w:u w:val="single"/>
        </w:rPr>
      </w:pPr>
      <w:r w:rsidRPr="0043586E">
        <w:rPr>
          <w:rFonts w:ascii="Times New Roman" w:eastAsia="Times New Roman" w:hAnsi="Times New Roman" w:cs="Times New Roman"/>
          <w:u w:val="single"/>
        </w:rPr>
        <w:t xml:space="preserve">2. </w:t>
      </w:r>
      <w:r w:rsidRPr="0043586E">
        <w:rPr>
          <w:rFonts w:ascii="Times New Roman" w:eastAsia="Times New Roman" w:hAnsi="Times New Roman" w:cs="Times New Roman"/>
          <w:u w:val="single"/>
        </w:rPr>
        <w:tab/>
        <w:t xml:space="preserve">Adequate means of egress are provided; </w:t>
      </w:r>
    </w:p>
    <w:p w14:paraId="1C2893D3" w14:textId="77777777" w:rsidR="001435A8" w:rsidRPr="0043586E" w:rsidRDefault="001435A8" w:rsidP="001435A8">
      <w:pPr>
        <w:suppressAutoHyphens/>
        <w:autoSpaceDE w:val="0"/>
        <w:autoSpaceDN w:val="0"/>
        <w:spacing w:after="240"/>
        <w:ind w:left="1080" w:hanging="360"/>
        <w:jc w:val="both"/>
        <w:rPr>
          <w:rFonts w:ascii="Times New Roman" w:eastAsia="Times New Roman" w:hAnsi="Times New Roman" w:cs="Times New Roman"/>
          <w:u w:val="single"/>
        </w:rPr>
      </w:pPr>
      <w:r w:rsidRPr="0043586E">
        <w:rPr>
          <w:rFonts w:ascii="Times New Roman" w:eastAsia="Times New Roman" w:hAnsi="Times New Roman" w:cs="Times New Roman"/>
          <w:u w:val="single"/>
        </w:rPr>
        <w:t xml:space="preserve">3. </w:t>
      </w:r>
      <w:r w:rsidRPr="0043586E">
        <w:rPr>
          <w:rFonts w:ascii="Times New Roman" w:eastAsia="Times New Roman" w:hAnsi="Times New Roman" w:cs="Times New Roman"/>
          <w:u w:val="single"/>
        </w:rPr>
        <w:tab/>
        <w:t xml:space="preserve">There are no outstanding objections relating to or affecting the occupancy of such portion of the building; and </w:t>
      </w:r>
    </w:p>
    <w:p w14:paraId="5BBBD154" w14:textId="77777777" w:rsidR="001435A8" w:rsidRPr="0043586E" w:rsidRDefault="001435A8" w:rsidP="001435A8">
      <w:pPr>
        <w:suppressAutoHyphens/>
        <w:autoSpaceDE w:val="0"/>
        <w:autoSpaceDN w:val="0"/>
        <w:ind w:left="1080" w:hanging="360"/>
        <w:jc w:val="both"/>
        <w:rPr>
          <w:rFonts w:ascii="Times New Roman" w:eastAsia="Times New Roman" w:hAnsi="Times New Roman" w:cs="Times New Roman"/>
          <w:u w:val="single"/>
        </w:rPr>
      </w:pPr>
      <w:r w:rsidRPr="0043586E">
        <w:rPr>
          <w:rFonts w:ascii="Times New Roman" w:eastAsia="Times New Roman" w:hAnsi="Times New Roman" w:cs="Times New Roman"/>
          <w:u w:val="single"/>
        </w:rPr>
        <w:t>4.</w:t>
      </w:r>
      <w:r w:rsidRPr="0043586E">
        <w:rPr>
          <w:rFonts w:ascii="Times New Roman" w:eastAsia="Times New Roman" w:hAnsi="Times New Roman" w:cs="Times New Roman"/>
          <w:u w:val="single"/>
        </w:rPr>
        <w:tab/>
        <w:t>Upon inspection, the portion of the building is deemed safe for occupancy without reliance upon temporary measures</w:t>
      </w:r>
      <w:r w:rsidRPr="0043586E">
        <w:rPr>
          <w:rFonts w:ascii="Times New Roman" w:eastAsia="Times New Roman" w:hAnsi="Times New Roman" w:cs="Times New Roman"/>
        </w:rPr>
        <w:t>.</w:t>
      </w:r>
    </w:p>
    <w:p w14:paraId="4F5A6EE3" w14:textId="77777777" w:rsidR="001435A8" w:rsidRPr="0043586E" w:rsidRDefault="001435A8" w:rsidP="001435A8">
      <w:pPr>
        <w:ind w:left="1080"/>
        <w:jc w:val="both"/>
        <w:rPr>
          <w:rFonts w:ascii="Times New Roman" w:eastAsia="Times New Roman" w:hAnsi="Times New Roman" w:cs="Times New Roman"/>
          <w:u w:val="single"/>
        </w:rPr>
      </w:pPr>
    </w:p>
    <w:p w14:paraId="5B5CDF78" w14:textId="77777777" w:rsidR="001435A8" w:rsidRPr="0043586E" w:rsidRDefault="001435A8" w:rsidP="001435A8">
      <w:pPr>
        <w:ind w:left="720"/>
        <w:jc w:val="both"/>
        <w:rPr>
          <w:rFonts w:ascii="Times New Roman" w:eastAsia="Times New Roman" w:hAnsi="Times New Roman" w:cs="Times New Roman"/>
          <w:u w:val="single"/>
        </w:rPr>
      </w:pPr>
      <w:r w:rsidRPr="0043586E">
        <w:rPr>
          <w:rFonts w:ascii="Times New Roman" w:eastAsia="Times New Roman" w:hAnsi="Times New Roman" w:cs="Times New Roman"/>
          <w:b/>
          <w:u w:val="single"/>
        </w:rPr>
        <w:t>Exceptions:</w:t>
      </w:r>
      <w:r w:rsidRPr="0043586E">
        <w:rPr>
          <w:rFonts w:ascii="Times New Roman" w:eastAsia="Times New Roman" w:hAnsi="Times New Roman" w:cs="Times New Roman"/>
          <w:u w:val="single"/>
        </w:rPr>
        <w:t xml:space="preserve"> Section 28-118.15.1 shall not apply to:</w:t>
      </w:r>
    </w:p>
    <w:p w14:paraId="14F5D2BE" w14:textId="77777777" w:rsidR="001435A8" w:rsidRPr="0043586E" w:rsidRDefault="001435A8" w:rsidP="001435A8">
      <w:pPr>
        <w:ind w:left="2520" w:hanging="360"/>
        <w:jc w:val="both"/>
        <w:rPr>
          <w:rFonts w:ascii="Times New Roman" w:eastAsia="Times New Roman" w:hAnsi="Times New Roman" w:cs="Times New Roman"/>
          <w:u w:val="single"/>
        </w:rPr>
      </w:pPr>
    </w:p>
    <w:p w14:paraId="35A275D3" w14:textId="77777777" w:rsidR="001435A8" w:rsidRPr="0043586E" w:rsidRDefault="001435A8" w:rsidP="001435A8">
      <w:pPr>
        <w:ind w:left="1440" w:hanging="360"/>
        <w:jc w:val="both"/>
        <w:rPr>
          <w:rFonts w:ascii="Times New Roman" w:eastAsia="Times New Roman" w:hAnsi="Times New Roman" w:cs="Times New Roman"/>
          <w:u w:val="single"/>
        </w:rPr>
      </w:pPr>
      <w:r w:rsidRPr="0043586E">
        <w:rPr>
          <w:rFonts w:ascii="Times New Roman" w:eastAsia="Times New Roman" w:hAnsi="Times New Roman" w:cs="Times New Roman"/>
          <w:u w:val="single"/>
        </w:rPr>
        <w:t>1. Residential buildings with fewer than eight stories or fewer than four dwelling units; or</w:t>
      </w:r>
    </w:p>
    <w:p w14:paraId="348EFF56" w14:textId="77777777" w:rsidR="001435A8" w:rsidRPr="0043586E" w:rsidRDefault="001435A8" w:rsidP="001435A8">
      <w:pPr>
        <w:ind w:left="1440" w:hanging="360"/>
        <w:jc w:val="both"/>
        <w:rPr>
          <w:rFonts w:ascii="Times New Roman" w:eastAsia="Times New Roman" w:hAnsi="Times New Roman" w:cs="Times New Roman"/>
          <w:u w:val="single"/>
        </w:rPr>
      </w:pPr>
    </w:p>
    <w:p w14:paraId="6CE65E5B" w14:textId="77777777" w:rsidR="001435A8" w:rsidRPr="0043586E" w:rsidRDefault="001435A8" w:rsidP="001435A8">
      <w:pPr>
        <w:ind w:left="1440" w:hanging="360"/>
        <w:jc w:val="both"/>
        <w:rPr>
          <w:rFonts w:ascii="Times New Roman" w:eastAsia="Times New Roman" w:hAnsi="Times New Roman" w:cs="Times New Roman"/>
          <w:u w:val="single"/>
        </w:rPr>
      </w:pPr>
      <w:r w:rsidRPr="0043586E">
        <w:rPr>
          <w:rFonts w:ascii="Times New Roman" w:eastAsia="Times New Roman" w:hAnsi="Times New Roman" w:cs="Times New Roman"/>
          <w:u w:val="single"/>
        </w:rPr>
        <w:t>2. Non-residential buildings with fewer than five stories; or</w:t>
      </w:r>
    </w:p>
    <w:p w14:paraId="5CBEBA46" w14:textId="77777777" w:rsidR="001435A8" w:rsidRPr="0043586E" w:rsidRDefault="001435A8" w:rsidP="001435A8">
      <w:pPr>
        <w:ind w:left="1440" w:hanging="360"/>
        <w:jc w:val="both"/>
        <w:rPr>
          <w:rFonts w:ascii="Times New Roman" w:eastAsia="Times New Roman" w:hAnsi="Times New Roman" w:cs="Times New Roman"/>
          <w:u w:val="single"/>
        </w:rPr>
      </w:pPr>
    </w:p>
    <w:p w14:paraId="1BFCFAF4" w14:textId="77777777" w:rsidR="001435A8" w:rsidRPr="0043586E" w:rsidRDefault="001435A8" w:rsidP="001435A8">
      <w:pPr>
        <w:ind w:left="1440" w:hanging="360"/>
        <w:jc w:val="both"/>
        <w:rPr>
          <w:rFonts w:ascii="Times New Roman" w:eastAsia="Times New Roman" w:hAnsi="Times New Roman" w:cs="Times New Roman"/>
          <w:u w:val="single"/>
        </w:rPr>
      </w:pPr>
      <w:r w:rsidRPr="0043586E">
        <w:rPr>
          <w:rFonts w:ascii="Times New Roman" w:eastAsia="Times New Roman" w:hAnsi="Times New Roman" w:cs="Times New Roman"/>
          <w:u w:val="single"/>
        </w:rPr>
        <w:t>3. Mixed-use buildings with fewer than four dwelling units; or</w:t>
      </w:r>
    </w:p>
    <w:p w14:paraId="53342F37" w14:textId="77777777" w:rsidR="001435A8" w:rsidRPr="0043586E" w:rsidRDefault="001435A8" w:rsidP="001435A8">
      <w:pPr>
        <w:ind w:left="1440" w:hanging="360"/>
        <w:jc w:val="both"/>
        <w:rPr>
          <w:rFonts w:ascii="Times New Roman" w:eastAsia="Times New Roman" w:hAnsi="Times New Roman" w:cs="Times New Roman"/>
          <w:u w:val="single"/>
        </w:rPr>
      </w:pPr>
    </w:p>
    <w:p w14:paraId="14044340" w14:textId="77777777" w:rsidR="001435A8" w:rsidRPr="0043586E" w:rsidRDefault="001435A8" w:rsidP="001435A8">
      <w:pPr>
        <w:ind w:left="1440" w:hanging="360"/>
        <w:jc w:val="both"/>
        <w:rPr>
          <w:rFonts w:ascii="Times New Roman" w:eastAsia="Times New Roman" w:hAnsi="Times New Roman" w:cs="Times New Roman"/>
          <w:u w:val="single"/>
        </w:rPr>
      </w:pPr>
      <w:r w:rsidRPr="0043586E">
        <w:rPr>
          <w:rFonts w:ascii="Times New Roman" w:eastAsia="Times New Roman" w:hAnsi="Times New Roman" w:cs="Times New Roman"/>
          <w:u w:val="single"/>
        </w:rPr>
        <w:t xml:space="preserve">4. Parking structures.  </w:t>
      </w:r>
    </w:p>
    <w:p w14:paraId="0294A1CE" w14:textId="77777777" w:rsidR="001435A8" w:rsidRPr="0043586E" w:rsidRDefault="001435A8" w:rsidP="001435A8">
      <w:pPr>
        <w:ind w:left="2520"/>
        <w:jc w:val="both"/>
        <w:rPr>
          <w:rFonts w:ascii="Times New Roman" w:eastAsia="Times New Roman" w:hAnsi="Times New Roman" w:cs="Times New Roman"/>
          <w:u w:val="single"/>
        </w:rPr>
      </w:pPr>
    </w:p>
    <w:p w14:paraId="1B100E1E" w14:textId="77777777" w:rsidR="001435A8" w:rsidRPr="0043586E" w:rsidRDefault="001435A8" w:rsidP="001435A8">
      <w:pPr>
        <w:suppressAutoHyphens/>
        <w:autoSpaceDE w:val="0"/>
        <w:autoSpaceDN w:val="0"/>
        <w:spacing w:after="240"/>
        <w:ind w:left="720"/>
        <w:jc w:val="both"/>
        <w:rPr>
          <w:rFonts w:ascii="Times New Roman" w:eastAsia="Times New Roman" w:hAnsi="Times New Roman" w:cs="Times New Roman"/>
          <w:u w:val="single"/>
        </w:rPr>
      </w:pPr>
      <w:r w:rsidRPr="0043586E">
        <w:rPr>
          <w:rFonts w:ascii="Times New Roman" w:eastAsia="Times New Roman" w:hAnsi="Times New Roman" w:cs="Times New Roman"/>
          <w:b/>
          <w:u w:val="single"/>
        </w:rPr>
        <w:t>§ 28-118.15.1.1 Issuance, contents and posting of interim certificate of occupancy.</w:t>
      </w:r>
      <w:r w:rsidRPr="0043586E">
        <w:rPr>
          <w:rFonts w:ascii="Times New Roman" w:eastAsia="Times New Roman" w:hAnsi="Times New Roman" w:cs="Times New Roman"/>
          <w:u w:val="single"/>
        </w:rPr>
        <w:t xml:space="preserve"> An interim certificate of occupancy shall be issued after an inspection by the commissioner determines that the floor or floors of the building conform substantially to the approved construction documents and to the provisions of this code and other applicable laws and rules. Such interim certificate of occupancy shall contain the same information as a certificate of occupancy issued pursuant to section 28-118.6 and shall be posted while it is in effect in accordance with section 28-118.19 and replaced when necessary in accordance with section 28-119.1.</w:t>
      </w:r>
    </w:p>
    <w:p w14:paraId="51FA43CE" w14:textId="77777777" w:rsidR="001435A8" w:rsidRPr="0043586E" w:rsidRDefault="001435A8" w:rsidP="001435A8">
      <w:pPr>
        <w:suppressAutoHyphens/>
        <w:autoSpaceDE w:val="0"/>
        <w:autoSpaceDN w:val="0"/>
        <w:spacing w:after="240"/>
        <w:ind w:left="720"/>
        <w:jc w:val="both"/>
        <w:rPr>
          <w:rFonts w:ascii="Times New Roman" w:eastAsia="Times New Roman" w:hAnsi="Times New Roman" w:cs="Times New Roman"/>
          <w:u w:val="single"/>
        </w:rPr>
      </w:pPr>
      <w:r w:rsidRPr="0043586E">
        <w:rPr>
          <w:rFonts w:ascii="Times New Roman" w:eastAsia="Times New Roman" w:hAnsi="Times New Roman" w:cs="Times New Roman"/>
          <w:b/>
          <w:u w:val="single"/>
        </w:rPr>
        <w:t>§ 28-118.15.1.2 Effective period.</w:t>
      </w:r>
      <w:r w:rsidRPr="0043586E">
        <w:rPr>
          <w:rFonts w:ascii="Times New Roman" w:eastAsia="Times New Roman" w:hAnsi="Times New Roman" w:cs="Times New Roman"/>
          <w:u w:val="single"/>
        </w:rPr>
        <w:t xml:space="preserve"> An interim certificate of occupancy shall remain in effect until the issuance of a certificate of occupancy for the building in accordance with section 28-118.6.  </w:t>
      </w:r>
    </w:p>
    <w:p w14:paraId="09081B71" w14:textId="77777777" w:rsidR="001435A8" w:rsidRPr="0043586E" w:rsidRDefault="001435A8" w:rsidP="001435A8">
      <w:pPr>
        <w:suppressAutoHyphens/>
        <w:autoSpaceDE w:val="0"/>
        <w:autoSpaceDN w:val="0"/>
        <w:spacing w:after="240"/>
        <w:ind w:left="720"/>
        <w:jc w:val="both"/>
        <w:rPr>
          <w:rFonts w:ascii="Times New Roman" w:eastAsia="Times New Roman" w:hAnsi="Times New Roman" w:cs="Times New Roman"/>
          <w:u w:val="single"/>
        </w:rPr>
      </w:pPr>
      <w:r w:rsidRPr="0043586E">
        <w:rPr>
          <w:rFonts w:ascii="Times New Roman" w:eastAsia="Times New Roman" w:hAnsi="Times New Roman" w:cs="Times New Roman"/>
          <w:b/>
          <w:u w:val="single"/>
        </w:rPr>
        <w:t>§ 28-118.15.1.3 Revocation and suspension.</w:t>
      </w:r>
      <w:r w:rsidRPr="0043586E">
        <w:rPr>
          <w:rFonts w:ascii="Times New Roman" w:eastAsia="Times New Roman" w:hAnsi="Times New Roman" w:cs="Times New Roman"/>
          <w:u w:val="single"/>
        </w:rPr>
        <w:t xml:space="preserve"> The commissioner may revoke or suspend an interim certificate of occupancy that was issued in error or on the basis of incorrect information provided to the department or based on discontinuance of a nonconforming use pursuant to Article V of the New York City Zoning Resolution, in accordance with the procedures set forth in sections 28-105.10.1 and 28-105.10.2 for the suspension or revocation of a permit.</w:t>
      </w:r>
    </w:p>
    <w:p w14:paraId="17117D38" w14:textId="77777777" w:rsidR="001435A8" w:rsidRPr="0043586E" w:rsidRDefault="001435A8" w:rsidP="001435A8">
      <w:pPr>
        <w:suppressAutoHyphens/>
        <w:autoSpaceDE w:val="0"/>
        <w:autoSpaceDN w:val="0"/>
        <w:spacing w:line="480" w:lineRule="auto"/>
        <w:ind w:firstLine="720"/>
        <w:jc w:val="both"/>
        <w:rPr>
          <w:rFonts w:ascii="Times New Roman" w:eastAsia="Times New Roman" w:hAnsi="Times New Roman" w:cs="Times New Roman"/>
        </w:rPr>
      </w:pPr>
      <w:r w:rsidRPr="0043586E">
        <w:rPr>
          <w:rFonts w:ascii="Times New Roman" w:eastAsia="Times New Roman" w:hAnsi="Times New Roman" w:cs="Times New Roman"/>
        </w:rPr>
        <w:t>§ 5.  Section 28-118.17 of the administrative code of the city of New York, as added by local law number 33 for the year 2007, is amended to read as follows:</w:t>
      </w:r>
    </w:p>
    <w:p w14:paraId="14FD858B" w14:textId="77777777" w:rsidR="001435A8" w:rsidRPr="0043586E" w:rsidRDefault="001435A8" w:rsidP="001435A8">
      <w:pPr>
        <w:suppressAutoHyphens/>
        <w:autoSpaceDE w:val="0"/>
        <w:autoSpaceDN w:val="0"/>
        <w:spacing w:after="240"/>
        <w:jc w:val="both"/>
        <w:rPr>
          <w:rFonts w:ascii="Times New Roman" w:eastAsia="Times New Roman" w:hAnsi="Times New Roman" w:cs="Times New Roman"/>
          <w:u w:val="single"/>
        </w:rPr>
      </w:pPr>
      <w:r w:rsidRPr="0043586E">
        <w:rPr>
          <w:rFonts w:ascii="Times New Roman" w:eastAsia="Times New Roman" w:hAnsi="Times New Roman" w:cs="Times New Roman"/>
          <w:b/>
        </w:rPr>
        <w:t>§ 28-118.17 Revocation of certificates of occupancy.</w:t>
      </w:r>
      <w:r w:rsidRPr="0043586E">
        <w:rPr>
          <w:rFonts w:ascii="Times New Roman" w:eastAsia="Times New Roman" w:hAnsi="Times New Roman" w:cs="Times New Roman"/>
        </w:rPr>
        <w:t xml:space="preserve"> The commissioner is authorized to request, in writing, pursuant to section six hundred forty five of the New York city charter that the board of standards and appeals or a court of competent jurisdiction revoke, vacate, or modify a certificate of occupancy issued under the provisions of this code whenever the certificate is issued in error, or on the basis of incorrect information provided to the department</w:t>
      </w:r>
      <w:r w:rsidRPr="0043586E">
        <w:rPr>
          <w:rFonts w:ascii="Times New Roman" w:eastAsia="Times New Roman" w:hAnsi="Times New Roman" w:cs="Times New Roman"/>
          <w:u w:val="single"/>
        </w:rPr>
        <w:t>, or the nonconforming use reflected on the certificate of occupancy is no longer permitted pursuant to Article V of the New York city zoning resolution. This section shall not be construed to apply to interim certificates of occupancy and other temporary certificates of occupancy.</w:t>
      </w:r>
    </w:p>
    <w:p w14:paraId="5CF8E1D0" w14:textId="77777777" w:rsidR="001435A8" w:rsidRPr="0043586E" w:rsidRDefault="001435A8" w:rsidP="001435A8">
      <w:pPr>
        <w:suppressAutoHyphens/>
        <w:autoSpaceDE w:val="0"/>
        <w:autoSpaceDN w:val="0"/>
        <w:spacing w:line="480" w:lineRule="auto"/>
        <w:ind w:firstLine="720"/>
        <w:jc w:val="both"/>
        <w:rPr>
          <w:rFonts w:ascii="Times New Roman" w:eastAsia="Times New Roman" w:hAnsi="Times New Roman" w:cs="Times New Roman"/>
        </w:rPr>
      </w:pPr>
      <w:r w:rsidRPr="0043586E">
        <w:rPr>
          <w:rFonts w:ascii="Times New Roman" w:eastAsia="Times New Roman" w:hAnsi="Times New Roman" w:cs="Times New Roman"/>
        </w:rPr>
        <w:t>§ 6.  Section 28-118.19 of the administrative code of the city of New York, as added by local law number 33 for the year 2007, is amended to read as follows:</w:t>
      </w:r>
    </w:p>
    <w:p w14:paraId="52FBCADE" w14:textId="77777777" w:rsidR="001435A8" w:rsidRPr="0043586E" w:rsidRDefault="001435A8" w:rsidP="001435A8">
      <w:pPr>
        <w:suppressAutoHyphens/>
        <w:autoSpaceDE w:val="0"/>
        <w:autoSpaceDN w:val="0"/>
        <w:spacing w:after="240"/>
        <w:jc w:val="both"/>
        <w:rPr>
          <w:rFonts w:ascii="Times New Roman" w:eastAsia="Times New Roman" w:hAnsi="Times New Roman" w:cs="Times New Roman"/>
          <w:b/>
          <w:bCs/>
        </w:rPr>
      </w:pPr>
      <w:r w:rsidRPr="0043586E">
        <w:rPr>
          <w:rFonts w:ascii="Times New Roman" w:eastAsia="Times New Roman" w:hAnsi="Times New Roman" w:cs="Times New Roman"/>
          <w:b/>
          <w:bCs/>
        </w:rPr>
        <w:t xml:space="preserve">§ 28-118.19 Posting of certificates of occupancy. </w:t>
      </w:r>
      <w:r w:rsidRPr="0043586E">
        <w:rPr>
          <w:rFonts w:ascii="Times New Roman" w:eastAsia="Times New Roman" w:hAnsi="Times New Roman" w:cs="Times New Roman"/>
          <w:bCs/>
        </w:rPr>
        <w:t>The owner shall post a copy of the building’s certificate of occupancy</w:t>
      </w:r>
      <w:r w:rsidRPr="0043586E">
        <w:rPr>
          <w:rFonts w:ascii="Times New Roman" w:eastAsia="Times New Roman" w:hAnsi="Times New Roman" w:cs="Times New Roman"/>
          <w:bCs/>
          <w:u w:val="single"/>
        </w:rPr>
        <w:t>, partial certificates of occupancy or temporary certificates of occupancy</w:t>
      </w:r>
      <w:r w:rsidRPr="0043586E">
        <w:rPr>
          <w:rFonts w:ascii="Times New Roman" w:eastAsia="Times New Roman" w:hAnsi="Times New Roman" w:cs="Times New Roman"/>
          <w:bCs/>
        </w:rPr>
        <w:t xml:space="preserve"> in accordance with this section 28-118.19, except buildings occupied entirely by group R3. Buildings that are not required to have a certificate of occupancy shall be posted by the owner with a sign or placard in a form prescribed by the commissioner. The certificate of occupancy or sign, as applicable, shall be permanently affixed to the structure in a conspicuous location in a public hall, corridor, management office of the building or as otherwise prescribed by the commissioner.</w:t>
      </w:r>
      <w:r w:rsidRPr="0043586E">
        <w:rPr>
          <w:rFonts w:ascii="Times New Roman" w:eastAsia="Times New Roman" w:hAnsi="Times New Roman" w:cs="Times New Roman"/>
          <w:b/>
          <w:bCs/>
        </w:rPr>
        <w:t xml:space="preserve"> </w:t>
      </w:r>
    </w:p>
    <w:p w14:paraId="20A28C7A" w14:textId="77777777" w:rsidR="001435A8" w:rsidRPr="0043586E" w:rsidRDefault="001435A8" w:rsidP="001435A8">
      <w:pPr>
        <w:suppressAutoHyphens/>
        <w:autoSpaceDE w:val="0"/>
        <w:autoSpaceDN w:val="0"/>
        <w:spacing w:after="240"/>
        <w:ind w:left="360"/>
        <w:jc w:val="both"/>
        <w:rPr>
          <w:rFonts w:ascii="Times New Roman" w:eastAsia="Times New Roman" w:hAnsi="Times New Roman" w:cs="Times New Roman"/>
        </w:rPr>
      </w:pPr>
      <w:r w:rsidRPr="0043586E">
        <w:rPr>
          <w:rFonts w:ascii="Times New Roman" w:eastAsia="Times New Roman" w:hAnsi="Times New Roman" w:cs="Times New Roman"/>
          <w:b/>
          <w:bCs/>
        </w:rPr>
        <w:t>§ 28-118.19.1 Replacement of posted certificates of occupancy and signs.</w:t>
      </w:r>
      <w:r w:rsidRPr="0043586E">
        <w:rPr>
          <w:rFonts w:ascii="Times New Roman" w:eastAsia="Times New Roman" w:hAnsi="Times New Roman" w:cs="Times New Roman"/>
          <w:bCs/>
        </w:rPr>
        <w:t xml:space="preserve"> All posted certificates of occupancy</w:t>
      </w:r>
      <w:r w:rsidRPr="0043586E">
        <w:rPr>
          <w:rFonts w:ascii="Times New Roman" w:eastAsia="Times New Roman" w:hAnsi="Times New Roman" w:cs="Times New Roman"/>
          <w:bCs/>
          <w:u w:val="single"/>
        </w:rPr>
        <w:t>, partial certificates of occupancy, temporary certificates of occupancy</w:t>
      </w:r>
      <w:r w:rsidRPr="0043586E">
        <w:rPr>
          <w:rFonts w:ascii="Times New Roman" w:eastAsia="Times New Roman" w:hAnsi="Times New Roman" w:cs="Times New Roman"/>
          <w:bCs/>
        </w:rPr>
        <w:t xml:space="preserve"> or signs, as applicable, shall not be removed or defaced and, if lost, removed or defaced, shall be immediately replaced. The commissioner may inspect or cause to be inspected periodically all buildings for compliance with the provisions of this code in regard to posting; and the inspection reports shall specify any violation thereof.</w:t>
      </w:r>
    </w:p>
    <w:p w14:paraId="16F3F865" w14:textId="77777777" w:rsidR="001435A8" w:rsidRPr="0043586E" w:rsidRDefault="001435A8" w:rsidP="001435A8">
      <w:pPr>
        <w:suppressAutoHyphens/>
        <w:spacing w:line="480" w:lineRule="auto"/>
        <w:ind w:firstLine="720"/>
        <w:jc w:val="both"/>
        <w:rPr>
          <w:rFonts w:ascii="Times New Roman" w:eastAsia="Times New Roman" w:hAnsi="Times New Roman" w:cs="Times New Roman"/>
        </w:rPr>
      </w:pPr>
      <w:r w:rsidRPr="0043586E">
        <w:rPr>
          <w:rFonts w:ascii="Times New Roman" w:eastAsia="Times New Roman" w:hAnsi="Times New Roman" w:cs="Times New Roman"/>
        </w:rPr>
        <w:t>§ 7.  This local law takes effect 120 days after it becomes law.</w:t>
      </w:r>
    </w:p>
    <w:p w14:paraId="288CE687" w14:textId="77777777" w:rsidR="001435A8" w:rsidRPr="0043586E" w:rsidRDefault="001435A8" w:rsidP="001435A8">
      <w:pPr>
        <w:suppressLineNumbers/>
        <w:suppressAutoHyphens/>
        <w:spacing w:line="480" w:lineRule="auto"/>
        <w:ind w:firstLine="720"/>
        <w:jc w:val="both"/>
        <w:rPr>
          <w:rFonts w:ascii="Times New Roman" w:eastAsia="Times New Roman" w:hAnsi="Times New Roman" w:cs="Times New Roman"/>
        </w:rPr>
      </w:pPr>
    </w:p>
    <w:p w14:paraId="4074867C" w14:textId="77777777" w:rsidR="001435A8" w:rsidRPr="0091671E" w:rsidRDefault="001435A8" w:rsidP="001435A8">
      <w:pPr>
        <w:suppressLineNumbers/>
        <w:jc w:val="both"/>
        <w:rPr>
          <w:rFonts w:ascii="Times New Roman" w:eastAsia="Times New Roman" w:hAnsi="Times New Roman" w:cs="Times New Roman"/>
          <w:sz w:val="20"/>
          <w:szCs w:val="20"/>
        </w:rPr>
      </w:pPr>
      <w:r w:rsidRPr="0091671E">
        <w:rPr>
          <w:rFonts w:ascii="Times New Roman" w:eastAsia="Times New Roman" w:hAnsi="Times New Roman" w:cs="Times New Roman"/>
          <w:sz w:val="20"/>
          <w:szCs w:val="20"/>
        </w:rPr>
        <w:t>LS # 16132</w:t>
      </w:r>
    </w:p>
    <w:p w14:paraId="51581ACA" w14:textId="77777777" w:rsidR="001435A8" w:rsidRPr="0091671E" w:rsidRDefault="001435A8" w:rsidP="001435A8">
      <w:pPr>
        <w:suppressLineNumbers/>
        <w:rPr>
          <w:rFonts w:ascii="Times New Roman" w:eastAsia="Times New Roman" w:hAnsi="Times New Roman" w:cs="Times New Roman"/>
          <w:sz w:val="20"/>
          <w:szCs w:val="20"/>
        </w:rPr>
      </w:pPr>
      <w:r w:rsidRPr="0091671E">
        <w:rPr>
          <w:rFonts w:ascii="Times New Roman" w:eastAsia="Times New Roman" w:hAnsi="Times New Roman" w:cs="Times New Roman"/>
          <w:sz w:val="20"/>
          <w:szCs w:val="20"/>
        </w:rPr>
        <w:t>8/25/20 12:04 p.m.</w:t>
      </w:r>
    </w:p>
    <w:p w14:paraId="07C743A9" w14:textId="77777777" w:rsidR="001435A8" w:rsidRPr="0043586E" w:rsidRDefault="001435A8" w:rsidP="00B45694">
      <w:pPr>
        <w:rPr>
          <w:rFonts w:ascii="Times New Roman" w:hAnsi="Times New Roman" w:cs="Times New Roman"/>
          <w:b/>
          <w:color w:val="000000" w:themeColor="text1"/>
        </w:rPr>
      </w:pPr>
    </w:p>
    <w:sectPr w:rsidR="001435A8" w:rsidRPr="0043586E" w:rsidSect="00CB799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C9BA4" w14:textId="77777777" w:rsidR="00F640AF" w:rsidRDefault="00F640AF" w:rsidP="00E90240">
      <w:r>
        <w:separator/>
      </w:r>
    </w:p>
  </w:endnote>
  <w:endnote w:type="continuationSeparator" w:id="0">
    <w:p w14:paraId="71730889" w14:textId="77777777" w:rsidR="00F640AF" w:rsidRDefault="00F640AF" w:rsidP="00E90240">
      <w:r>
        <w:continuationSeparator/>
      </w:r>
    </w:p>
  </w:endnote>
  <w:endnote w:type="continuationNotice" w:id="1">
    <w:p w14:paraId="690530CE" w14:textId="77777777" w:rsidR="00F640AF" w:rsidRDefault="00F64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80"/>
    <w:family w:val="auto"/>
    <w:pitch w:val="variable"/>
    <w:sig w:usb0="E00002FF" w:usb1="7AC7FFFF" w:usb2="00000012" w:usb3="00000000" w:csb0="0002000D"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9BE68" w14:textId="77777777" w:rsidR="0091671E" w:rsidRDefault="00916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20135891"/>
      <w:docPartObj>
        <w:docPartGallery w:val="Page Numbers (Bottom of Page)"/>
        <w:docPartUnique/>
      </w:docPartObj>
    </w:sdtPr>
    <w:sdtEndPr>
      <w:rPr>
        <w:noProof/>
      </w:rPr>
    </w:sdtEndPr>
    <w:sdtContent>
      <w:p w14:paraId="38512ADD" w14:textId="6B722498" w:rsidR="005E644D" w:rsidRPr="009E7B6D" w:rsidRDefault="005E644D">
        <w:pPr>
          <w:pStyle w:val="Footer"/>
          <w:jc w:val="center"/>
          <w:rPr>
            <w:rFonts w:ascii="Times New Roman" w:hAnsi="Times New Roman" w:cs="Times New Roman"/>
          </w:rPr>
        </w:pPr>
        <w:r w:rsidRPr="009E7B6D">
          <w:rPr>
            <w:rFonts w:ascii="Times New Roman" w:hAnsi="Times New Roman" w:cs="Times New Roman"/>
          </w:rPr>
          <w:fldChar w:fldCharType="begin"/>
        </w:r>
        <w:r w:rsidRPr="009E7B6D">
          <w:rPr>
            <w:rFonts w:ascii="Times New Roman" w:hAnsi="Times New Roman" w:cs="Times New Roman"/>
          </w:rPr>
          <w:instrText xml:space="preserve"> PAGE   \* MERGEFORMAT </w:instrText>
        </w:r>
        <w:r w:rsidRPr="009E7B6D">
          <w:rPr>
            <w:rFonts w:ascii="Times New Roman" w:hAnsi="Times New Roman" w:cs="Times New Roman"/>
          </w:rPr>
          <w:fldChar w:fldCharType="separate"/>
        </w:r>
        <w:r w:rsidR="00E01B04">
          <w:rPr>
            <w:rFonts w:ascii="Times New Roman" w:hAnsi="Times New Roman" w:cs="Times New Roman"/>
            <w:noProof/>
          </w:rPr>
          <w:t>14</w:t>
        </w:r>
        <w:r w:rsidRPr="009E7B6D">
          <w:rPr>
            <w:rFonts w:ascii="Times New Roman" w:hAnsi="Times New Roman" w:cs="Times New Roman"/>
            <w:noProof/>
          </w:rPr>
          <w:fldChar w:fldCharType="end"/>
        </w:r>
      </w:p>
    </w:sdtContent>
  </w:sdt>
  <w:p w14:paraId="1CE62C44" w14:textId="77777777" w:rsidR="005E644D" w:rsidRPr="009E7B6D" w:rsidRDefault="005E644D">
    <w:pPr>
      <w:pStyle w:val="Footer"/>
      <w:rPr>
        <w:rFonts w:ascii="Times New Roman" w:hAnsi="Times New Roman" w:cs="Times New Roman"/>
      </w:rPr>
    </w:pPr>
  </w:p>
  <w:p w14:paraId="453CE739" w14:textId="77777777" w:rsidR="005E644D" w:rsidRPr="009E7B6D" w:rsidRDefault="005E644D">
    <w:pP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D811F" w14:textId="77777777" w:rsidR="0091671E" w:rsidRDefault="00916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C7393" w14:textId="77777777" w:rsidR="00F640AF" w:rsidRDefault="00F640AF" w:rsidP="00E90240">
      <w:r>
        <w:separator/>
      </w:r>
    </w:p>
  </w:footnote>
  <w:footnote w:type="continuationSeparator" w:id="0">
    <w:p w14:paraId="1B642B71" w14:textId="77777777" w:rsidR="00F640AF" w:rsidRDefault="00F640AF" w:rsidP="00E90240">
      <w:r>
        <w:continuationSeparator/>
      </w:r>
    </w:p>
  </w:footnote>
  <w:footnote w:type="continuationNotice" w:id="1">
    <w:p w14:paraId="655B6974" w14:textId="77777777" w:rsidR="00F640AF" w:rsidRDefault="00F640AF"/>
  </w:footnote>
  <w:footnote w:id="2">
    <w:p w14:paraId="021E4500" w14:textId="3D938124" w:rsidR="00130A69" w:rsidRPr="00DD025B" w:rsidRDefault="00130A69" w:rsidP="00130A69">
      <w:pPr>
        <w:pStyle w:val="FootnoteText"/>
        <w:rPr>
          <w:rFonts w:ascii="Times New Roman" w:hAnsi="Times New Roman" w:cs="Times New Roman"/>
        </w:rPr>
      </w:pPr>
      <w:r w:rsidRPr="00893DA5">
        <w:rPr>
          <w:rStyle w:val="FootnoteReference"/>
          <w:rFonts w:ascii="Times New Roman" w:hAnsi="Times New Roman" w:cs="Times New Roman"/>
        </w:rPr>
        <w:footnoteRef/>
      </w:r>
      <w:r w:rsidRPr="00893DA5">
        <w:rPr>
          <w:rFonts w:ascii="Times New Roman" w:hAnsi="Times New Roman" w:cs="Times New Roman"/>
        </w:rPr>
        <w:t xml:space="preserve"> </w:t>
      </w:r>
      <w:r w:rsidR="004D69B3" w:rsidRPr="00DD025B">
        <w:rPr>
          <w:rFonts w:ascii="Times New Roman" w:hAnsi="Times New Roman" w:cs="Times New Roman"/>
        </w:rPr>
        <w:t xml:space="preserve">“Initial Public Health Response and Interim Clinical Guidance for the 2019 Novel Coronovirus Outbreak – United States, Decembe 31, 2019-February 4, 2020,” 69(5) </w:t>
      </w:r>
      <w:r w:rsidR="004D69B3" w:rsidRPr="00DD025B">
        <w:rPr>
          <w:rFonts w:ascii="Times New Roman" w:hAnsi="Times New Roman" w:cs="Times New Roman"/>
          <w:smallCaps/>
        </w:rPr>
        <w:t>Morbidity and Mortality Weekly</w:t>
      </w:r>
      <w:r w:rsidR="004D69B3" w:rsidRPr="00DD025B">
        <w:rPr>
          <w:rFonts w:ascii="Times New Roman" w:hAnsi="Times New Roman" w:cs="Times New Roman"/>
        </w:rPr>
        <w:t xml:space="preserve"> 140 (Feb. 7, 2020) </w:t>
      </w:r>
      <w:r w:rsidRPr="00DD025B">
        <w:rPr>
          <w:rFonts w:ascii="Times New Roman" w:hAnsi="Times New Roman" w:cs="Times New Roman"/>
        </w:rPr>
        <w:t>https://www.cdc.gov/mmwr/volumes/69/wr/mm6905e1.htm</w:t>
      </w:r>
    </w:p>
  </w:footnote>
  <w:footnote w:id="3">
    <w:p w14:paraId="5E49BD5B" w14:textId="60A377DB" w:rsidR="00130A69" w:rsidRPr="00DD025B" w:rsidRDefault="00130A69" w:rsidP="00130A69">
      <w:pPr>
        <w:pStyle w:val="FootnoteText"/>
        <w:rPr>
          <w:rFonts w:ascii="Times New Roman" w:hAnsi="Times New Roman" w:cs="Times New Roman"/>
        </w:rPr>
      </w:pPr>
      <w:r w:rsidRPr="00893DA5">
        <w:rPr>
          <w:rStyle w:val="FootnoteReference"/>
          <w:rFonts w:ascii="Times New Roman" w:hAnsi="Times New Roman" w:cs="Times New Roman"/>
        </w:rPr>
        <w:footnoteRef/>
      </w:r>
      <w:r w:rsidRPr="00893DA5">
        <w:rPr>
          <w:rFonts w:ascii="Times New Roman" w:hAnsi="Times New Roman" w:cs="Times New Roman"/>
        </w:rPr>
        <w:t xml:space="preserve"> </w:t>
      </w:r>
      <w:r w:rsidR="004D69B3" w:rsidRPr="00DD025B">
        <w:rPr>
          <w:rFonts w:ascii="Times New Roman" w:hAnsi="Times New Roman" w:cs="Times New Roman"/>
        </w:rPr>
        <w:t xml:space="preserve">Frequently Asked Questions, Centers for </w:t>
      </w:r>
      <w:r w:rsidR="005F7BB5" w:rsidRPr="00DD025B">
        <w:rPr>
          <w:rFonts w:ascii="Times New Roman" w:hAnsi="Times New Roman" w:cs="Times New Roman"/>
        </w:rPr>
        <w:t>Disease</w:t>
      </w:r>
      <w:r w:rsidR="004D69B3" w:rsidRPr="00DD025B">
        <w:rPr>
          <w:rFonts w:ascii="Times New Roman" w:hAnsi="Times New Roman" w:cs="Times New Roman"/>
        </w:rPr>
        <w:t xml:space="preserve"> Control and Preventions (Nov. 5, 2020) </w:t>
      </w:r>
      <w:r w:rsidRPr="00DD025B">
        <w:rPr>
          <w:rFonts w:ascii="Times New Roman" w:hAnsi="Times New Roman" w:cs="Times New Roman"/>
        </w:rPr>
        <w:t>https://www.cdc.gov/coronavirus/2019-ncov/faq.html#:~:text=The%20new%20name%20of%20this,2019%2DnCoV%E2%80%9D.</w:t>
      </w:r>
    </w:p>
  </w:footnote>
  <w:footnote w:id="4">
    <w:p w14:paraId="4DF23A48" w14:textId="1CBCA32C" w:rsidR="00130A69" w:rsidRPr="00DD025B" w:rsidRDefault="00130A69" w:rsidP="00130A69">
      <w:pPr>
        <w:pStyle w:val="FootnoteText"/>
        <w:rPr>
          <w:rFonts w:ascii="Times New Roman" w:hAnsi="Times New Roman" w:cs="Times New Roman"/>
        </w:rPr>
      </w:pPr>
      <w:r w:rsidRPr="00893DA5">
        <w:rPr>
          <w:rStyle w:val="FootnoteReference"/>
          <w:rFonts w:ascii="Times New Roman" w:hAnsi="Times New Roman" w:cs="Times New Roman"/>
        </w:rPr>
        <w:footnoteRef/>
      </w:r>
      <w:r w:rsidR="004D69B3" w:rsidRPr="00893DA5">
        <w:rPr>
          <w:rFonts w:ascii="Times New Roman" w:hAnsi="Times New Roman" w:cs="Times New Roman"/>
        </w:rPr>
        <w:t xml:space="preserve"> Natasha Priya Dyal, MD, “First Case of COVID-19 in NYC, First Death Reported in Washington State,” </w:t>
      </w:r>
      <w:r w:rsidR="004D69B3" w:rsidRPr="00DD025B">
        <w:rPr>
          <w:rFonts w:ascii="Times New Roman" w:hAnsi="Times New Roman" w:cs="Times New Roman"/>
          <w:smallCaps/>
        </w:rPr>
        <w:t>Infectious Disease Advisor</w:t>
      </w:r>
      <w:r w:rsidR="004D69B3" w:rsidRPr="00DD025B">
        <w:rPr>
          <w:rFonts w:ascii="Times New Roman" w:hAnsi="Times New Roman" w:cs="Times New Roman"/>
        </w:rPr>
        <w:t xml:space="preserve">, (Mar. 3, 2020), </w:t>
      </w:r>
      <w:r w:rsidRPr="00DD025B">
        <w:rPr>
          <w:rFonts w:ascii="Times New Roman" w:hAnsi="Times New Roman" w:cs="Times New Roman"/>
        </w:rPr>
        <w:t xml:space="preserve"> https://www.infectiousdiseaseadvisor.com/home/topics/respiratory/first-case-of-covid-19-in-nyc-first-death-reported-in-washington-state/</w:t>
      </w:r>
    </w:p>
  </w:footnote>
  <w:footnote w:id="5">
    <w:p w14:paraId="60B2AE0D" w14:textId="3EB0B27A" w:rsidR="00130A69" w:rsidRPr="00DD025B" w:rsidRDefault="00130A69" w:rsidP="00130A69">
      <w:pPr>
        <w:pStyle w:val="FootnoteText"/>
        <w:rPr>
          <w:rFonts w:ascii="Times New Roman" w:hAnsi="Times New Roman" w:cs="Times New Roman"/>
        </w:rPr>
      </w:pPr>
      <w:r w:rsidRPr="00893DA5">
        <w:rPr>
          <w:rStyle w:val="FootnoteReference"/>
          <w:rFonts w:ascii="Times New Roman" w:hAnsi="Times New Roman" w:cs="Times New Roman"/>
        </w:rPr>
        <w:footnoteRef/>
      </w:r>
      <w:r w:rsidRPr="00893DA5">
        <w:rPr>
          <w:rFonts w:ascii="Times New Roman" w:hAnsi="Times New Roman" w:cs="Times New Roman"/>
        </w:rPr>
        <w:t xml:space="preserve"> </w:t>
      </w:r>
      <w:r w:rsidR="004D69B3" w:rsidRPr="00DD025B">
        <w:rPr>
          <w:rFonts w:ascii="Times New Roman" w:hAnsi="Times New Roman" w:cs="Times New Roman"/>
        </w:rPr>
        <w:t xml:space="preserve">Coronavirus disease 2019 (COVID-19), Mayo Clinic, </w:t>
      </w:r>
      <w:hyperlink r:id="rId1" w:history="1">
        <w:r w:rsidR="004D69B3" w:rsidRPr="00893DA5">
          <w:rPr>
            <w:rStyle w:val="Hyperlink"/>
            <w:rFonts w:ascii="Times New Roman" w:hAnsi="Times New Roman" w:cs="Times New Roman"/>
          </w:rPr>
          <w:t>https://www.mayoclinic.org/diseases-conditions/coronavirus/symptoms-causes/syc-20479963</w:t>
        </w:r>
      </w:hyperlink>
      <w:r w:rsidR="004D69B3" w:rsidRPr="00893DA5">
        <w:rPr>
          <w:rFonts w:ascii="Times New Roman" w:hAnsi="Times New Roman" w:cs="Times New Roman"/>
        </w:rPr>
        <w:t xml:space="preserve"> </w:t>
      </w:r>
    </w:p>
  </w:footnote>
  <w:footnote w:id="6">
    <w:p w14:paraId="41CC1704" w14:textId="77777777" w:rsidR="00130A69" w:rsidRPr="00DD025B" w:rsidRDefault="00130A69" w:rsidP="00130A69">
      <w:pPr>
        <w:pStyle w:val="FootnoteText"/>
        <w:rPr>
          <w:rFonts w:ascii="Times New Roman" w:hAnsi="Times New Roman" w:cs="Times New Roman"/>
        </w:rPr>
      </w:pPr>
      <w:r w:rsidRPr="00893DA5">
        <w:rPr>
          <w:rStyle w:val="FootnoteReference"/>
          <w:rFonts w:ascii="Times New Roman" w:hAnsi="Times New Roman" w:cs="Times New Roman"/>
        </w:rPr>
        <w:footnoteRef/>
      </w:r>
      <w:r w:rsidRPr="00893DA5">
        <w:rPr>
          <w:rFonts w:ascii="Times New Roman" w:hAnsi="Times New Roman" w:cs="Times New Roman"/>
        </w:rPr>
        <w:t xml:space="preserve"> </w:t>
      </w:r>
      <w:r w:rsidRPr="00DD025B">
        <w:rPr>
          <w:rFonts w:ascii="Times New Roman" w:hAnsi="Times New Roman" w:cs="Times New Roman"/>
          <w:i/>
        </w:rPr>
        <w:t>Id.</w:t>
      </w:r>
    </w:p>
  </w:footnote>
  <w:footnote w:id="7">
    <w:p w14:paraId="4D9BDCAE" w14:textId="171447E7" w:rsidR="00130A69" w:rsidRPr="00893DA5" w:rsidRDefault="00130A69" w:rsidP="00130A69">
      <w:pPr>
        <w:pStyle w:val="FootnoteText"/>
        <w:rPr>
          <w:rFonts w:ascii="Times New Roman" w:hAnsi="Times New Roman" w:cs="Times New Roman"/>
        </w:rPr>
      </w:pPr>
      <w:r w:rsidRPr="00893DA5">
        <w:rPr>
          <w:rStyle w:val="FootnoteReference"/>
          <w:rFonts w:ascii="Times New Roman" w:hAnsi="Times New Roman" w:cs="Times New Roman"/>
        </w:rPr>
        <w:footnoteRef/>
      </w:r>
      <w:r w:rsidRPr="00893DA5">
        <w:rPr>
          <w:rFonts w:ascii="Times New Roman" w:hAnsi="Times New Roman" w:cs="Times New Roman"/>
        </w:rPr>
        <w:t xml:space="preserve"> </w:t>
      </w:r>
      <w:r w:rsidR="004D69B3" w:rsidRPr="00DD025B">
        <w:rPr>
          <w:rFonts w:ascii="Times New Roman" w:hAnsi="Times New Roman" w:cs="Times New Roman"/>
        </w:rPr>
        <w:t>Smriti Mallapaty, “The coronavirus is most deadly if you are older and male — new data reveal the risks,”</w:t>
      </w:r>
      <w:r w:rsidR="005F7BB5" w:rsidRPr="00DD025B">
        <w:rPr>
          <w:rFonts w:ascii="Times New Roman" w:hAnsi="Times New Roman" w:cs="Times New Roman"/>
        </w:rPr>
        <w:t xml:space="preserve"> </w:t>
      </w:r>
      <w:r w:rsidR="005F7BB5" w:rsidRPr="00893DA5">
        <w:rPr>
          <w:rFonts w:ascii="Times New Roman" w:hAnsi="Times New Roman" w:cs="Times New Roman"/>
        </w:rPr>
        <w:t xml:space="preserve">(Aug. 28, 2020) </w:t>
      </w:r>
      <w:r w:rsidR="004D69B3" w:rsidRPr="00893DA5">
        <w:rPr>
          <w:rFonts w:ascii="Times New Roman" w:hAnsi="Times New Roman" w:cs="Times New Roman"/>
        </w:rPr>
        <w:t xml:space="preserve"> </w:t>
      </w:r>
      <w:r w:rsidR="004D69B3" w:rsidRPr="00893DA5">
        <w:rPr>
          <w:rFonts w:ascii="Times New Roman" w:hAnsi="Times New Roman" w:cs="Times New Roman"/>
          <w:smallCaps/>
        </w:rPr>
        <w:t>Nature,</w:t>
      </w:r>
      <w:r w:rsidR="004D69B3" w:rsidRPr="00893DA5">
        <w:rPr>
          <w:rFonts w:ascii="Times New Roman" w:hAnsi="Times New Roman" w:cs="Times New Roman"/>
        </w:rPr>
        <w:t xml:space="preserve"> </w:t>
      </w:r>
      <w:r w:rsidRPr="00893DA5">
        <w:rPr>
          <w:rFonts w:ascii="Times New Roman" w:hAnsi="Times New Roman" w:cs="Times New Roman"/>
        </w:rPr>
        <w:t>https://www.nature.com/articles/d41586-020-02483-2</w:t>
      </w:r>
    </w:p>
  </w:footnote>
  <w:footnote w:id="8">
    <w:p w14:paraId="6F6DCC16" w14:textId="14EF993A" w:rsidR="00130A69" w:rsidRPr="00DD025B" w:rsidRDefault="00130A69" w:rsidP="00130A69">
      <w:pPr>
        <w:pStyle w:val="FootnoteText"/>
        <w:rPr>
          <w:rFonts w:ascii="Times New Roman" w:hAnsi="Times New Roman" w:cs="Times New Roman"/>
        </w:rPr>
      </w:pPr>
      <w:r w:rsidRPr="00893DA5">
        <w:rPr>
          <w:rStyle w:val="FootnoteReference"/>
          <w:rFonts w:ascii="Times New Roman" w:hAnsi="Times New Roman" w:cs="Times New Roman"/>
        </w:rPr>
        <w:footnoteRef/>
      </w:r>
      <w:r w:rsidRPr="00893DA5">
        <w:rPr>
          <w:rFonts w:ascii="Times New Roman" w:hAnsi="Times New Roman" w:cs="Times New Roman"/>
        </w:rPr>
        <w:t xml:space="preserve"> </w:t>
      </w:r>
      <w:r w:rsidR="004D69B3" w:rsidRPr="00DD025B">
        <w:rPr>
          <w:rFonts w:ascii="Times New Roman" w:hAnsi="Times New Roman" w:cs="Times New Roman"/>
          <w:i/>
        </w:rPr>
        <w:t>Id.</w:t>
      </w:r>
    </w:p>
  </w:footnote>
  <w:footnote w:id="9">
    <w:p w14:paraId="623B4FC4" w14:textId="77777777" w:rsidR="00130A69" w:rsidRPr="00893DA5" w:rsidRDefault="00130A69" w:rsidP="00130A69">
      <w:pPr>
        <w:pStyle w:val="FootnoteText"/>
        <w:rPr>
          <w:rFonts w:ascii="Times New Roman" w:hAnsi="Times New Roman" w:cs="Times New Roman"/>
        </w:rPr>
      </w:pPr>
      <w:r w:rsidRPr="00893DA5">
        <w:rPr>
          <w:rStyle w:val="FootnoteReference"/>
          <w:rFonts w:ascii="Times New Roman" w:hAnsi="Times New Roman" w:cs="Times New Roman"/>
        </w:rPr>
        <w:footnoteRef/>
      </w:r>
      <w:r w:rsidRPr="00893DA5">
        <w:rPr>
          <w:rFonts w:ascii="Times New Roman" w:hAnsi="Times New Roman" w:cs="Times New Roman"/>
        </w:rPr>
        <w:t xml:space="preserve"> </w:t>
      </w:r>
      <w:r w:rsidRPr="00DD025B">
        <w:rPr>
          <w:rFonts w:ascii="Times New Roman" w:hAnsi="Times New Roman" w:cs="Times New Roman"/>
          <w:i/>
        </w:rPr>
        <w:t>Id.</w:t>
      </w:r>
      <w:r w:rsidRPr="00DD025B">
        <w:rPr>
          <w:rFonts w:ascii="Times New Roman" w:hAnsi="Times New Roman" w:cs="Times New Roman"/>
        </w:rPr>
        <w:t xml:space="preserve"> </w:t>
      </w:r>
    </w:p>
  </w:footnote>
  <w:footnote w:id="10">
    <w:p w14:paraId="18700213" w14:textId="1BBBB84E" w:rsidR="00130A69" w:rsidRPr="00DD025B" w:rsidRDefault="00130A69" w:rsidP="00130A69">
      <w:pPr>
        <w:pStyle w:val="FootnoteText"/>
        <w:rPr>
          <w:rFonts w:ascii="Times New Roman" w:hAnsi="Times New Roman" w:cs="Times New Roman"/>
        </w:rPr>
      </w:pPr>
      <w:r w:rsidRPr="00893DA5">
        <w:rPr>
          <w:rStyle w:val="FootnoteReference"/>
          <w:rFonts w:ascii="Times New Roman" w:hAnsi="Times New Roman" w:cs="Times New Roman"/>
        </w:rPr>
        <w:footnoteRef/>
      </w:r>
      <w:r w:rsidRPr="00893DA5">
        <w:rPr>
          <w:rFonts w:ascii="Times New Roman" w:hAnsi="Times New Roman" w:cs="Times New Roman"/>
        </w:rPr>
        <w:t xml:space="preserve"> Centers for Disease Control and Prevention, </w:t>
      </w:r>
      <w:r w:rsidRPr="00DD025B">
        <w:rPr>
          <w:rFonts w:ascii="Times New Roman" w:hAnsi="Times New Roman" w:cs="Times New Roman"/>
          <w:i/>
          <w:iCs/>
        </w:rPr>
        <w:t>How COVID-19 Spreads</w:t>
      </w:r>
      <w:r w:rsidRPr="00DD025B">
        <w:rPr>
          <w:rFonts w:ascii="Times New Roman" w:hAnsi="Times New Roman" w:cs="Times New Roman"/>
        </w:rPr>
        <w:t xml:space="preserve">, </w:t>
      </w:r>
      <w:r w:rsidRPr="00893DA5">
        <w:rPr>
          <w:rFonts w:ascii="Times New Roman" w:hAnsi="Times New Roman" w:cs="Times New Roman"/>
          <w:i/>
        </w:rPr>
        <w:t>available at</w:t>
      </w:r>
      <w:r w:rsidRPr="00893DA5">
        <w:rPr>
          <w:rFonts w:ascii="Times New Roman" w:hAnsi="Times New Roman" w:cs="Times New Roman"/>
        </w:rPr>
        <w:t xml:space="preserve"> </w:t>
      </w:r>
      <w:hyperlink r:id="rId2" w:history="1">
        <w:r w:rsidRPr="00893DA5">
          <w:rPr>
            <w:rStyle w:val="Hyperlink"/>
            <w:rFonts w:ascii="Times New Roman" w:hAnsi="Times New Roman" w:cs="Times New Roman"/>
          </w:rPr>
          <w:t>https://www.cdc.gov/coronavirus/2019-ncov/prevent-getting-sick/how-covid-spreads.html</w:t>
        </w:r>
      </w:hyperlink>
      <w:r w:rsidRPr="00893DA5">
        <w:rPr>
          <w:rFonts w:ascii="Times New Roman" w:hAnsi="Times New Roman" w:cs="Times New Roman"/>
        </w:rPr>
        <w:t xml:space="preserve"> (last accessed June 22, 2020).</w:t>
      </w:r>
    </w:p>
  </w:footnote>
  <w:footnote w:id="11">
    <w:p w14:paraId="1C0C4DA6" w14:textId="77777777" w:rsidR="00130A69" w:rsidRPr="00893DA5" w:rsidRDefault="00130A69" w:rsidP="00130A69">
      <w:pPr>
        <w:pStyle w:val="FootnoteText"/>
        <w:rPr>
          <w:rFonts w:ascii="Times New Roman" w:hAnsi="Times New Roman" w:cs="Times New Roman"/>
        </w:rPr>
      </w:pPr>
      <w:r w:rsidRPr="00893DA5">
        <w:rPr>
          <w:rStyle w:val="FootnoteReference"/>
          <w:rFonts w:ascii="Times New Roman" w:hAnsi="Times New Roman" w:cs="Times New Roman"/>
        </w:rPr>
        <w:footnoteRef/>
      </w:r>
      <w:r w:rsidRPr="00893DA5">
        <w:rPr>
          <w:rFonts w:ascii="Times New Roman" w:hAnsi="Times New Roman" w:cs="Times New Roman"/>
        </w:rPr>
        <w:t xml:space="preserve"> </w:t>
      </w:r>
      <w:r w:rsidRPr="00DD025B">
        <w:rPr>
          <w:rFonts w:ascii="Times New Roman" w:hAnsi="Times New Roman" w:cs="Times New Roman"/>
          <w:i/>
          <w:iCs/>
        </w:rPr>
        <w:t>Id</w:t>
      </w:r>
      <w:r w:rsidRPr="00DD025B">
        <w:rPr>
          <w:rFonts w:ascii="Times New Roman" w:hAnsi="Times New Roman" w:cs="Times New Roman"/>
        </w:rPr>
        <w:t>.</w:t>
      </w:r>
    </w:p>
  </w:footnote>
  <w:footnote w:id="12">
    <w:p w14:paraId="1F0B9C5E" w14:textId="77777777" w:rsidR="00130A69" w:rsidRPr="00893DA5" w:rsidRDefault="00130A69" w:rsidP="00130A69">
      <w:pPr>
        <w:pStyle w:val="FootnoteText"/>
        <w:rPr>
          <w:rFonts w:ascii="Times New Roman" w:hAnsi="Times New Roman" w:cs="Times New Roman"/>
        </w:rPr>
      </w:pPr>
      <w:r w:rsidRPr="00893DA5">
        <w:rPr>
          <w:rStyle w:val="FootnoteReference"/>
          <w:rFonts w:ascii="Times New Roman" w:hAnsi="Times New Roman" w:cs="Times New Roman"/>
        </w:rPr>
        <w:footnoteRef/>
      </w:r>
      <w:r w:rsidRPr="00893DA5">
        <w:rPr>
          <w:rFonts w:ascii="Times New Roman" w:hAnsi="Times New Roman" w:cs="Times New Roman"/>
        </w:rPr>
        <w:t xml:space="preserve"> </w:t>
      </w:r>
      <w:r w:rsidRPr="00DD025B">
        <w:rPr>
          <w:rFonts w:ascii="Times New Roman" w:hAnsi="Times New Roman" w:cs="Times New Roman"/>
          <w:i/>
          <w:iCs/>
        </w:rPr>
        <w:t>Id</w:t>
      </w:r>
      <w:r w:rsidRPr="00DD025B">
        <w:rPr>
          <w:rFonts w:ascii="Times New Roman" w:hAnsi="Times New Roman" w:cs="Times New Roman"/>
        </w:rPr>
        <w:t>.</w:t>
      </w:r>
    </w:p>
  </w:footnote>
  <w:footnote w:id="13">
    <w:p w14:paraId="1B7A8B6E" w14:textId="1AD5F5E5" w:rsidR="00130A69" w:rsidRPr="00893DA5" w:rsidRDefault="00130A69" w:rsidP="00130A69">
      <w:pPr>
        <w:pStyle w:val="FootnoteText"/>
        <w:rPr>
          <w:rFonts w:ascii="Times New Roman" w:hAnsi="Times New Roman" w:cs="Times New Roman"/>
        </w:rPr>
      </w:pPr>
      <w:r w:rsidRPr="00893DA5">
        <w:rPr>
          <w:rStyle w:val="FootnoteReference"/>
          <w:rFonts w:ascii="Times New Roman" w:hAnsi="Times New Roman" w:cs="Times New Roman"/>
        </w:rPr>
        <w:footnoteRef/>
      </w:r>
      <w:r w:rsidRPr="00893DA5">
        <w:rPr>
          <w:rFonts w:ascii="Times New Roman" w:hAnsi="Times New Roman" w:cs="Times New Roman"/>
        </w:rPr>
        <w:t xml:space="preserve"> McKinley J. </w:t>
      </w:r>
      <w:r w:rsidR="004D69B3" w:rsidRPr="00DD025B">
        <w:rPr>
          <w:rFonts w:ascii="Times New Roman" w:hAnsi="Times New Roman" w:cs="Times New Roman"/>
        </w:rPr>
        <w:t>Goldstein, “</w:t>
      </w:r>
      <w:r w:rsidRPr="00DD025B">
        <w:rPr>
          <w:rFonts w:ascii="Times New Roman" w:hAnsi="Times New Roman" w:cs="Times New Roman"/>
        </w:rPr>
        <w:t>Coronavirus in NY: Manhattan woman is first confirmed case in state.</w:t>
      </w:r>
      <w:r w:rsidR="004D69B3" w:rsidRPr="00893DA5">
        <w:rPr>
          <w:rFonts w:ascii="Times New Roman" w:hAnsi="Times New Roman" w:cs="Times New Roman"/>
        </w:rPr>
        <w:t>”</w:t>
      </w:r>
      <w:r w:rsidRPr="00893DA5">
        <w:rPr>
          <w:rFonts w:ascii="Times New Roman" w:hAnsi="Times New Roman" w:cs="Times New Roman"/>
        </w:rPr>
        <w:t xml:space="preserve"> </w:t>
      </w:r>
      <w:r w:rsidRPr="00893DA5">
        <w:rPr>
          <w:rFonts w:ascii="Times New Roman" w:hAnsi="Times New Roman" w:cs="Times New Roman"/>
          <w:smallCaps/>
        </w:rPr>
        <w:t>The New York Times</w:t>
      </w:r>
      <w:r w:rsidRPr="00893DA5">
        <w:rPr>
          <w:rFonts w:ascii="Times New Roman" w:hAnsi="Times New Roman" w:cs="Times New Roman"/>
        </w:rPr>
        <w:t>. March 1, 2020.. https://www.nytimes.com/2020/03/01/nyregion/new-york-coronvirus-confirmed.html</w:t>
      </w:r>
    </w:p>
  </w:footnote>
  <w:footnote w:id="14">
    <w:p w14:paraId="4743C72A" w14:textId="76854CF2" w:rsidR="00130A69" w:rsidRPr="00DD025B" w:rsidRDefault="00130A69" w:rsidP="00130A69">
      <w:pPr>
        <w:pStyle w:val="FootnoteText"/>
        <w:rPr>
          <w:rFonts w:ascii="Times New Roman" w:hAnsi="Times New Roman" w:cs="Times New Roman"/>
        </w:rPr>
      </w:pPr>
      <w:r w:rsidRPr="00893DA5">
        <w:rPr>
          <w:rStyle w:val="FootnoteReference"/>
          <w:rFonts w:ascii="Times New Roman" w:hAnsi="Times New Roman" w:cs="Times New Roman"/>
        </w:rPr>
        <w:footnoteRef/>
      </w:r>
      <w:r w:rsidRPr="00893DA5">
        <w:rPr>
          <w:rFonts w:ascii="Times New Roman" w:hAnsi="Times New Roman" w:cs="Times New Roman"/>
        </w:rPr>
        <w:t xml:space="preserve"> </w:t>
      </w:r>
      <w:r w:rsidR="00124C50" w:rsidRPr="00DD025B">
        <w:rPr>
          <w:rFonts w:ascii="Times New Roman" w:hAnsi="Times New Roman" w:cs="Times New Roman"/>
          <w:i/>
        </w:rPr>
        <w:t>Id.</w:t>
      </w:r>
    </w:p>
  </w:footnote>
  <w:footnote w:id="15">
    <w:p w14:paraId="0E3C65AF" w14:textId="77777777" w:rsidR="00130A69" w:rsidRPr="00893DA5" w:rsidRDefault="00130A69" w:rsidP="00130A69">
      <w:pPr>
        <w:pStyle w:val="FootnoteText"/>
        <w:rPr>
          <w:rFonts w:ascii="Times New Roman" w:hAnsi="Times New Roman" w:cs="Times New Roman"/>
        </w:rPr>
      </w:pPr>
      <w:r w:rsidRPr="00893DA5">
        <w:rPr>
          <w:rStyle w:val="FootnoteReference"/>
          <w:rFonts w:ascii="Times New Roman" w:hAnsi="Times New Roman" w:cs="Times New Roman"/>
        </w:rPr>
        <w:footnoteRef/>
      </w:r>
      <w:r w:rsidRPr="00893DA5">
        <w:rPr>
          <w:rFonts w:ascii="Times New Roman" w:hAnsi="Times New Roman" w:cs="Times New Roman"/>
        </w:rPr>
        <w:t xml:space="preserve"> </w:t>
      </w:r>
      <w:r w:rsidRPr="00DD025B">
        <w:rPr>
          <w:rFonts w:ascii="Times New Roman" w:hAnsi="Times New Roman" w:cs="Times New Roman"/>
          <w:i/>
        </w:rPr>
        <w:t>Id.</w:t>
      </w:r>
      <w:r w:rsidRPr="00DD025B">
        <w:rPr>
          <w:rFonts w:ascii="Times New Roman" w:hAnsi="Times New Roman" w:cs="Times New Roman"/>
        </w:rPr>
        <w:t xml:space="preserve"> </w:t>
      </w:r>
    </w:p>
  </w:footnote>
  <w:footnote w:id="16">
    <w:p w14:paraId="3E15B2BB" w14:textId="77777777" w:rsidR="00130A69" w:rsidRPr="00893DA5" w:rsidRDefault="00130A69" w:rsidP="00130A69">
      <w:pPr>
        <w:pStyle w:val="FootnoteText"/>
        <w:rPr>
          <w:rFonts w:ascii="Times New Roman" w:hAnsi="Times New Roman" w:cs="Times New Roman"/>
        </w:rPr>
      </w:pPr>
      <w:r w:rsidRPr="00893DA5">
        <w:rPr>
          <w:rStyle w:val="FootnoteReference"/>
          <w:rFonts w:ascii="Times New Roman" w:hAnsi="Times New Roman" w:cs="Times New Roman"/>
        </w:rPr>
        <w:footnoteRef/>
      </w:r>
      <w:r w:rsidRPr="00893DA5">
        <w:rPr>
          <w:rFonts w:ascii="Times New Roman" w:hAnsi="Times New Roman" w:cs="Times New Roman"/>
        </w:rPr>
        <w:t xml:space="preserve"> </w:t>
      </w:r>
      <w:r w:rsidRPr="00DD025B">
        <w:rPr>
          <w:rFonts w:ascii="Times New Roman" w:hAnsi="Times New Roman" w:cs="Times New Roman"/>
          <w:i/>
        </w:rPr>
        <w:t>Id.</w:t>
      </w:r>
      <w:r w:rsidRPr="00DD025B">
        <w:rPr>
          <w:rFonts w:ascii="Times New Roman" w:hAnsi="Times New Roman" w:cs="Times New Roman"/>
        </w:rPr>
        <w:t xml:space="preserve"> </w:t>
      </w:r>
    </w:p>
  </w:footnote>
  <w:footnote w:id="17">
    <w:p w14:paraId="617686B3" w14:textId="462C41F1" w:rsidR="00130A69" w:rsidRPr="00893DA5" w:rsidRDefault="00130A69" w:rsidP="00130A69">
      <w:pPr>
        <w:pStyle w:val="FootnoteText"/>
        <w:rPr>
          <w:rFonts w:ascii="Times New Roman" w:hAnsi="Times New Roman" w:cs="Times New Roman"/>
        </w:rPr>
      </w:pPr>
      <w:r w:rsidRPr="00893DA5">
        <w:rPr>
          <w:rStyle w:val="FootnoteReference"/>
          <w:rFonts w:ascii="Times New Roman" w:hAnsi="Times New Roman" w:cs="Times New Roman"/>
        </w:rPr>
        <w:footnoteRef/>
      </w:r>
      <w:r w:rsidRPr="00893DA5">
        <w:rPr>
          <w:rFonts w:ascii="Times New Roman" w:hAnsi="Times New Roman" w:cs="Times New Roman"/>
        </w:rPr>
        <w:t xml:space="preserve"> </w:t>
      </w:r>
      <w:r w:rsidR="00124C50" w:rsidRPr="00DD025B">
        <w:rPr>
          <w:rFonts w:ascii="Times New Roman" w:hAnsi="Times New Roman" w:cs="Times New Roman"/>
        </w:rPr>
        <w:t xml:space="preserve">Audrey McNamara, </w:t>
      </w:r>
      <w:r w:rsidR="004D69B3" w:rsidRPr="00DD025B">
        <w:rPr>
          <w:rFonts w:ascii="Times New Roman" w:hAnsi="Times New Roman" w:cs="Times New Roman"/>
        </w:rPr>
        <w:t>“</w:t>
      </w:r>
      <w:r w:rsidR="00124C50" w:rsidRPr="00893DA5">
        <w:rPr>
          <w:rFonts w:ascii="Times New Roman" w:hAnsi="Times New Roman" w:cs="Times New Roman"/>
        </w:rPr>
        <w:t>New York's coronavirus hospitalizations fall to lowest number in four months,</w:t>
      </w:r>
      <w:r w:rsidR="004D69B3" w:rsidRPr="00893DA5">
        <w:rPr>
          <w:rFonts w:ascii="Times New Roman" w:hAnsi="Times New Roman" w:cs="Times New Roman"/>
        </w:rPr>
        <w:t>”</w:t>
      </w:r>
      <w:r w:rsidR="00124C50" w:rsidRPr="00893DA5">
        <w:rPr>
          <w:rFonts w:ascii="Times New Roman" w:hAnsi="Times New Roman" w:cs="Times New Roman"/>
        </w:rPr>
        <w:t xml:space="preserve"> </w:t>
      </w:r>
      <w:r w:rsidR="00124C50" w:rsidRPr="00893DA5">
        <w:rPr>
          <w:rFonts w:ascii="Times New Roman" w:hAnsi="Times New Roman" w:cs="Times New Roman"/>
          <w:smallCaps/>
        </w:rPr>
        <w:t>CBS News</w:t>
      </w:r>
      <w:r w:rsidR="00124C50" w:rsidRPr="00893DA5">
        <w:rPr>
          <w:rFonts w:ascii="Times New Roman" w:hAnsi="Times New Roman" w:cs="Times New Roman"/>
        </w:rPr>
        <w:t xml:space="preserve">, (July 18, 2020),  </w:t>
      </w:r>
      <w:r w:rsidRPr="00893DA5">
        <w:rPr>
          <w:rFonts w:ascii="Times New Roman" w:hAnsi="Times New Roman" w:cs="Times New Roman"/>
        </w:rPr>
        <w:t>https://www.cbsnews.com/news/new-york-coronavirus-hospitalizations-fall/</w:t>
      </w:r>
    </w:p>
  </w:footnote>
  <w:footnote w:id="18">
    <w:p w14:paraId="1B1A67E8" w14:textId="0189395B" w:rsidR="00130A69" w:rsidRPr="00893DA5" w:rsidRDefault="00130A69" w:rsidP="00130A69">
      <w:pPr>
        <w:pStyle w:val="FootnoteText"/>
        <w:rPr>
          <w:rFonts w:ascii="Times New Roman" w:hAnsi="Times New Roman" w:cs="Times New Roman"/>
        </w:rPr>
      </w:pPr>
      <w:r w:rsidRPr="00893DA5">
        <w:rPr>
          <w:rStyle w:val="FootnoteReference"/>
          <w:rFonts w:ascii="Times New Roman" w:hAnsi="Times New Roman" w:cs="Times New Roman"/>
        </w:rPr>
        <w:footnoteRef/>
      </w:r>
      <w:r w:rsidRPr="00893DA5">
        <w:rPr>
          <w:rFonts w:ascii="Times New Roman" w:hAnsi="Times New Roman" w:cs="Times New Roman"/>
        </w:rPr>
        <w:t xml:space="preserve"> </w:t>
      </w:r>
      <w:r w:rsidR="00124C50" w:rsidRPr="00DD025B">
        <w:rPr>
          <w:rFonts w:ascii="Times New Roman" w:hAnsi="Times New Roman" w:cs="Times New Roman"/>
        </w:rPr>
        <w:t xml:space="preserve">“Lockdown Led to 70% Drop in NYC COVID Spread, Masks Also Effective,” Columbia Mailman School of Public Health, (Sep. 14, 2020), </w:t>
      </w:r>
      <w:r w:rsidRPr="00DD025B">
        <w:rPr>
          <w:rFonts w:ascii="Times New Roman" w:hAnsi="Times New Roman" w:cs="Times New Roman"/>
        </w:rPr>
        <w:t>https://www.publichealth.columbia.edu/public-health-now/news/lockdown-led-70-drop-</w:t>
      </w:r>
      <w:r w:rsidRPr="00893DA5">
        <w:rPr>
          <w:rFonts w:ascii="Times New Roman" w:hAnsi="Times New Roman" w:cs="Times New Roman"/>
        </w:rPr>
        <w:t>nyc-covid-spread-masks-also-effective</w:t>
      </w:r>
    </w:p>
  </w:footnote>
  <w:footnote w:id="19">
    <w:p w14:paraId="5F10F1D1" w14:textId="15E36459" w:rsidR="00130A69" w:rsidRPr="00893DA5" w:rsidRDefault="00130A69" w:rsidP="00130A69">
      <w:pPr>
        <w:pStyle w:val="FootnoteText"/>
        <w:rPr>
          <w:rFonts w:ascii="Times New Roman" w:hAnsi="Times New Roman" w:cs="Times New Roman"/>
        </w:rPr>
      </w:pPr>
      <w:r w:rsidRPr="00893DA5">
        <w:rPr>
          <w:rStyle w:val="FootnoteReference"/>
          <w:rFonts w:ascii="Times New Roman" w:hAnsi="Times New Roman" w:cs="Times New Roman"/>
        </w:rPr>
        <w:footnoteRef/>
      </w:r>
      <w:r w:rsidRPr="00893DA5">
        <w:rPr>
          <w:rFonts w:ascii="Times New Roman" w:hAnsi="Times New Roman" w:cs="Times New Roman"/>
        </w:rPr>
        <w:t xml:space="preserve"> </w:t>
      </w:r>
      <w:r w:rsidR="00354DA3" w:rsidRPr="00DD025B">
        <w:rPr>
          <w:rFonts w:ascii="Times New Roman" w:hAnsi="Times New Roman" w:cs="Times New Roman"/>
        </w:rPr>
        <w:t xml:space="preserve">Jake Dobkin, et al. “Coronavirus Statistics: Tracking The Epidemic In New York,” </w:t>
      </w:r>
      <w:r w:rsidR="00354DA3" w:rsidRPr="00DD025B">
        <w:rPr>
          <w:rFonts w:ascii="Times New Roman" w:hAnsi="Times New Roman" w:cs="Times New Roman"/>
          <w:smallCaps/>
        </w:rPr>
        <w:t>Gothamist</w:t>
      </w:r>
      <w:r w:rsidR="00354DA3" w:rsidRPr="00893DA5">
        <w:rPr>
          <w:rFonts w:ascii="Times New Roman" w:hAnsi="Times New Roman" w:cs="Times New Roman"/>
        </w:rPr>
        <w:t xml:space="preserve">, (Nov. 3, 2020),  </w:t>
      </w:r>
      <w:r w:rsidRPr="00893DA5">
        <w:rPr>
          <w:rFonts w:ascii="Times New Roman" w:hAnsi="Times New Roman" w:cs="Times New Roman"/>
        </w:rPr>
        <w:t>https://gothamist.com/news/coronavirus-statistics-tracking-epidemic-new-york</w:t>
      </w:r>
    </w:p>
  </w:footnote>
  <w:footnote w:id="20">
    <w:p w14:paraId="2819C428" w14:textId="7FDC5FFF" w:rsidR="00130A69" w:rsidRPr="00893DA5" w:rsidRDefault="00130A69" w:rsidP="00130A69">
      <w:pPr>
        <w:pStyle w:val="FootnoteText"/>
        <w:rPr>
          <w:rFonts w:ascii="Times New Roman" w:hAnsi="Times New Roman" w:cs="Times New Roman"/>
        </w:rPr>
      </w:pPr>
      <w:r w:rsidRPr="00893DA5">
        <w:rPr>
          <w:rStyle w:val="FootnoteReference"/>
          <w:rFonts w:ascii="Times New Roman" w:hAnsi="Times New Roman" w:cs="Times New Roman"/>
        </w:rPr>
        <w:footnoteRef/>
      </w:r>
      <w:r w:rsidR="00354DA3" w:rsidRPr="00893DA5">
        <w:rPr>
          <w:rFonts w:ascii="Times New Roman" w:hAnsi="Times New Roman" w:cs="Times New Roman"/>
        </w:rPr>
        <w:t xml:space="preserve"> Press Release, Nov. 1, 2020,</w:t>
      </w:r>
      <w:r w:rsidR="00354DA3" w:rsidRPr="00DD025B">
        <w:rPr>
          <w:rFonts w:ascii="Times New Roman" w:hAnsi="Times New Roman" w:cs="Times New Roman"/>
        </w:rPr>
        <w:t xml:space="preserve"> Governor Cuomo Updates New Yorkers on State's Progress During Covid-19 Pandemic,</w:t>
      </w:r>
      <w:r w:rsidRPr="00DD025B">
        <w:rPr>
          <w:rFonts w:ascii="Times New Roman" w:hAnsi="Times New Roman" w:cs="Times New Roman"/>
        </w:rPr>
        <w:t xml:space="preserve"> https://www.governor.ny.gov/news/governor-cuomo-updates-new-yorkers-states-progress-during-covid-19-pandemic-56</w:t>
      </w:r>
    </w:p>
  </w:footnote>
  <w:footnote w:id="21">
    <w:p w14:paraId="7F86F537" w14:textId="32523E60" w:rsidR="00130A69" w:rsidRPr="00893DA5" w:rsidRDefault="00130A69" w:rsidP="00130A69">
      <w:pPr>
        <w:pStyle w:val="FootnoteText"/>
        <w:rPr>
          <w:rFonts w:ascii="Times New Roman" w:hAnsi="Times New Roman" w:cs="Times New Roman"/>
        </w:rPr>
      </w:pPr>
      <w:r w:rsidRPr="00893DA5">
        <w:rPr>
          <w:rStyle w:val="FootnoteReference"/>
          <w:rFonts w:ascii="Times New Roman" w:hAnsi="Times New Roman" w:cs="Times New Roman"/>
        </w:rPr>
        <w:footnoteRef/>
      </w:r>
      <w:r w:rsidRPr="00893DA5">
        <w:rPr>
          <w:rFonts w:ascii="Times New Roman" w:hAnsi="Times New Roman" w:cs="Times New Roman"/>
        </w:rPr>
        <w:t xml:space="preserve"> </w:t>
      </w:r>
      <w:r w:rsidR="00354DA3" w:rsidRPr="00DD025B">
        <w:rPr>
          <w:rFonts w:ascii="Times New Roman" w:hAnsi="Times New Roman" w:cs="Times New Roman"/>
        </w:rPr>
        <w:t xml:space="preserve">Elizabeth Kim, “67 ZIP Codes In NYC Now Have An Average Positivity Rate Over 2%,” </w:t>
      </w:r>
      <w:r w:rsidR="005F7BB5" w:rsidRPr="00893DA5">
        <w:rPr>
          <w:rFonts w:ascii="Times New Roman" w:hAnsi="Times New Roman" w:cs="Times New Roman"/>
          <w:smallCaps/>
        </w:rPr>
        <w:t>Gothamist</w:t>
      </w:r>
      <w:r w:rsidR="00354DA3" w:rsidRPr="00893DA5">
        <w:rPr>
          <w:rFonts w:ascii="Times New Roman" w:hAnsi="Times New Roman" w:cs="Times New Roman"/>
        </w:rPr>
        <w:t xml:space="preserve">, (Oct. 30, 2020),  </w:t>
      </w:r>
      <w:r w:rsidRPr="00893DA5">
        <w:rPr>
          <w:rFonts w:ascii="Times New Roman" w:hAnsi="Times New Roman" w:cs="Times New Roman"/>
        </w:rPr>
        <w:t>https://gothamist.com/news/67-zip-codes-nyc-now-have-average-positivity-rate-over-2</w:t>
      </w:r>
    </w:p>
  </w:footnote>
  <w:footnote w:id="22">
    <w:p w14:paraId="777A3224" w14:textId="0F62F4C7" w:rsidR="00130A69" w:rsidRPr="00893DA5" w:rsidRDefault="00130A69" w:rsidP="00130A69">
      <w:pPr>
        <w:pStyle w:val="FootnoteText"/>
        <w:rPr>
          <w:rFonts w:ascii="Times New Roman" w:hAnsi="Times New Roman" w:cs="Times New Roman"/>
        </w:rPr>
      </w:pPr>
      <w:r w:rsidRPr="00893DA5">
        <w:rPr>
          <w:rStyle w:val="FootnoteReference"/>
          <w:rFonts w:ascii="Times New Roman" w:hAnsi="Times New Roman" w:cs="Times New Roman"/>
        </w:rPr>
        <w:footnoteRef/>
      </w:r>
      <w:r w:rsidRPr="00893DA5">
        <w:rPr>
          <w:rFonts w:ascii="Times New Roman" w:hAnsi="Times New Roman" w:cs="Times New Roman"/>
        </w:rPr>
        <w:t xml:space="preserve"> </w:t>
      </w:r>
      <w:r w:rsidR="00354DA3" w:rsidRPr="00DD025B">
        <w:rPr>
          <w:rFonts w:ascii="Times New Roman" w:hAnsi="Times New Roman" w:cs="Times New Roman"/>
        </w:rPr>
        <w:t xml:space="preserve">Shant Shahrigian, </w:t>
      </w:r>
      <w:r w:rsidR="00FE0155" w:rsidRPr="00DD025B">
        <w:rPr>
          <w:rFonts w:ascii="Times New Roman" w:hAnsi="Times New Roman" w:cs="Times New Roman"/>
        </w:rPr>
        <w:t>“</w:t>
      </w:r>
      <w:r w:rsidR="00354DA3" w:rsidRPr="00893DA5">
        <w:rPr>
          <w:rFonts w:ascii="Times New Roman" w:hAnsi="Times New Roman" w:cs="Times New Roman"/>
        </w:rPr>
        <w:t>COVID restrictions to go into effect on Thursday in NYC hot spots: Mayor de Blasio,</w:t>
      </w:r>
      <w:r w:rsidR="00FE0155" w:rsidRPr="00893DA5">
        <w:rPr>
          <w:rFonts w:ascii="Times New Roman" w:hAnsi="Times New Roman" w:cs="Times New Roman"/>
        </w:rPr>
        <w:t>”</w:t>
      </w:r>
      <w:r w:rsidR="00354DA3" w:rsidRPr="00893DA5">
        <w:rPr>
          <w:rFonts w:ascii="Times New Roman" w:hAnsi="Times New Roman" w:cs="Times New Roman"/>
        </w:rPr>
        <w:t xml:space="preserve"> </w:t>
      </w:r>
      <w:r w:rsidR="00354DA3" w:rsidRPr="00893DA5">
        <w:rPr>
          <w:rFonts w:ascii="Times New Roman" w:hAnsi="Times New Roman" w:cs="Times New Roman"/>
          <w:smallCaps/>
        </w:rPr>
        <w:t>NY Daily News</w:t>
      </w:r>
      <w:r w:rsidR="00354DA3" w:rsidRPr="00893DA5">
        <w:rPr>
          <w:rFonts w:ascii="Times New Roman" w:hAnsi="Times New Roman" w:cs="Times New Roman"/>
        </w:rPr>
        <w:t xml:space="preserve">, (Oct. 7, 2020) </w:t>
      </w:r>
      <w:r w:rsidRPr="00893DA5">
        <w:rPr>
          <w:rFonts w:ascii="Times New Roman" w:hAnsi="Times New Roman" w:cs="Times New Roman"/>
        </w:rPr>
        <w:t>https://www.nydailynews.com/news/politics/new-york-elections-government/ny-nyc-coronavirus-hot-spots-de-blasio-20201007-av5yjortuzc5vkis7m6xacnlqm-story.html</w:t>
      </w:r>
    </w:p>
  </w:footnote>
  <w:footnote w:id="23">
    <w:p w14:paraId="25E29653" w14:textId="5A07CA2C" w:rsidR="00130A69" w:rsidRPr="00893DA5" w:rsidRDefault="00130A69" w:rsidP="00130A69">
      <w:pPr>
        <w:pStyle w:val="FootnoteText"/>
        <w:rPr>
          <w:rFonts w:ascii="Times New Roman" w:hAnsi="Times New Roman" w:cs="Times New Roman"/>
        </w:rPr>
      </w:pPr>
      <w:r w:rsidRPr="00893DA5">
        <w:rPr>
          <w:rStyle w:val="FootnoteReference"/>
          <w:rFonts w:ascii="Times New Roman" w:hAnsi="Times New Roman" w:cs="Times New Roman"/>
        </w:rPr>
        <w:footnoteRef/>
      </w:r>
      <w:r w:rsidRPr="00893DA5">
        <w:rPr>
          <w:rFonts w:ascii="Times New Roman" w:hAnsi="Times New Roman" w:cs="Times New Roman"/>
        </w:rPr>
        <w:t xml:space="preserve"> </w:t>
      </w:r>
      <w:r w:rsidR="00D12FB6" w:rsidRPr="00DD025B">
        <w:rPr>
          <w:rFonts w:ascii="Times New Roman" w:hAnsi="Times New Roman" w:cs="Times New Roman"/>
          <w:i/>
        </w:rPr>
        <w:t>Id</w:t>
      </w:r>
      <w:r w:rsidR="00D12FB6" w:rsidRPr="00DD025B">
        <w:rPr>
          <w:rFonts w:ascii="Times New Roman" w:hAnsi="Times New Roman" w:cs="Times New Roman"/>
        </w:rPr>
        <w:t>.</w:t>
      </w:r>
    </w:p>
  </w:footnote>
  <w:footnote w:id="24">
    <w:p w14:paraId="00ADC2C0" w14:textId="3B55357E" w:rsidR="00130A69" w:rsidRPr="00DD025B" w:rsidRDefault="00130A69" w:rsidP="00130A69">
      <w:pPr>
        <w:pStyle w:val="FootnoteText"/>
        <w:rPr>
          <w:rFonts w:ascii="Times New Roman" w:hAnsi="Times New Roman" w:cs="Times New Roman"/>
        </w:rPr>
      </w:pPr>
      <w:r w:rsidRPr="00893DA5">
        <w:rPr>
          <w:rStyle w:val="FootnoteReference"/>
          <w:rFonts w:ascii="Times New Roman" w:hAnsi="Times New Roman" w:cs="Times New Roman"/>
        </w:rPr>
        <w:footnoteRef/>
      </w:r>
      <w:r w:rsidRPr="00893DA5">
        <w:rPr>
          <w:rFonts w:ascii="Times New Roman" w:hAnsi="Times New Roman" w:cs="Times New Roman"/>
        </w:rPr>
        <w:t xml:space="preserve"> </w:t>
      </w:r>
      <w:r w:rsidR="00D12FB6" w:rsidRPr="00DD025B">
        <w:rPr>
          <w:rFonts w:ascii="Times New Roman" w:hAnsi="Times New Roman" w:cs="Times New Roman"/>
        </w:rPr>
        <w:t xml:space="preserve">Kim, </w:t>
      </w:r>
      <w:r w:rsidR="00D12FB6" w:rsidRPr="00DD025B">
        <w:rPr>
          <w:rFonts w:ascii="Times New Roman" w:hAnsi="Times New Roman" w:cs="Times New Roman"/>
          <w:i/>
        </w:rPr>
        <w:t>supra</w:t>
      </w:r>
      <w:r w:rsidR="00D12FB6" w:rsidRPr="00893DA5">
        <w:rPr>
          <w:rFonts w:ascii="Times New Roman" w:hAnsi="Times New Roman" w:cs="Times New Roman"/>
        </w:rPr>
        <w:t xml:space="preserve"> note </w:t>
      </w:r>
      <w:r w:rsidR="00D12FB6" w:rsidRPr="00DD025B">
        <w:rPr>
          <w:rFonts w:ascii="Times New Roman" w:hAnsi="Times New Roman" w:cs="Times New Roman"/>
        </w:rPr>
        <w:fldChar w:fldCharType="begin"/>
      </w:r>
      <w:r w:rsidR="00D12FB6" w:rsidRPr="00893DA5">
        <w:rPr>
          <w:rFonts w:ascii="Times New Roman" w:hAnsi="Times New Roman" w:cs="Times New Roman"/>
        </w:rPr>
        <w:instrText xml:space="preserve"> NOTEREF _Ref55401502 \h </w:instrText>
      </w:r>
      <w:r w:rsidR="00FE0155" w:rsidRPr="00893DA5">
        <w:rPr>
          <w:rFonts w:ascii="Times New Roman" w:hAnsi="Times New Roman" w:cs="Times New Roman"/>
        </w:rPr>
        <w:instrText xml:space="preserve"> \* MERGEFORMAT </w:instrText>
      </w:r>
      <w:r w:rsidR="00D12FB6" w:rsidRPr="00DD025B">
        <w:rPr>
          <w:rFonts w:ascii="Times New Roman" w:hAnsi="Times New Roman" w:cs="Times New Roman"/>
        </w:rPr>
      </w:r>
      <w:r w:rsidR="00D12FB6" w:rsidRPr="00DD025B">
        <w:rPr>
          <w:rFonts w:ascii="Times New Roman" w:hAnsi="Times New Roman" w:cs="Times New Roman"/>
        </w:rPr>
        <w:fldChar w:fldCharType="separate"/>
      </w:r>
      <w:r w:rsidR="00EA6E72">
        <w:rPr>
          <w:rFonts w:ascii="Times New Roman" w:hAnsi="Times New Roman" w:cs="Times New Roman"/>
        </w:rPr>
        <w:t>20</w:t>
      </w:r>
      <w:r w:rsidR="00D12FB6" w:rsidRPr="00DD025B">
        <w:rPr>
          <w:rFonts w:ascii="Times New Roman" w:hAnsi="Times New Roman" w:cs="Times New Roman"/>
        </w:rPr>
        <w:fldChar w:fldCharType="end"/>
      </w:r>
      <w:r w:rsidR="005F7BB5" w:rsidRPr="00893DA5">
        <w:rPr>
          <w:rFonts w:ascii="Times New Roman" w:hAnsi="Times New Roman" w:cs="Times New Roman"/>
        </w:rPr>
        <w:t>.</w:t>
      </w:r>
      <w:r w:rsidR="00D12FB6" w:rsidRPr="00DD025B">
        <w:rPr>
          <w:rFonts w:ascii="Times New Roman" w:hAnsi="Times New Roman" w:cs="Times New Roman"/>
        </w:rPr>
        <w:t xml:space="preserve"> </w:t>
      </w:r>
    </w:p>
  </w:footnote>
  <w:footnote w:id="25">
    <w:p w14:paraId="2514F600" w14:textId="0C214890" w:rsidR="00130A69" w:rsidRPr="00893DA5" w:rsidRDefault="00130A69" w:rsidP="00130A69">
      <w:pPr>
        <w:pStyle w:val="FootnoteText"/>
        <w:rPr>
          <w:rFonts w:ascii="Times New Roman" w:hAnsi="Times New Roman" w:cs="Times New Roman"/>
        </w:rPr>
      </w:pPr>
      <w:r w:rsidRPr="00893DA5">
        <w:rPr>
          <w:rStyle w:val="FootnoteReference"/>
          <w:rFonts w:ascii="Times New Roman" w:hAnsi="Times New Roman" w:cs="Times New Roman"/>
        </w:rPr>
        <w:footnoteRef/>
      </w:r>
      <w:r w:rsidRPr="00893DA5">
        <w:rPr>
          <w:rFonts w:ascii="Times New Roman" w:hAnsi="Times New Roman" w:cs="Times New Roman"/>
        </w:rPr>
        <w:t xml:space="preserve"> </w:t>
      </w:r>
      <w:r w:rsidR="00FE0155" w:rsidRPr="00DD025B">
        <w:rPr>
          <w:rFonts w:ascii="Times New Roman" w:hAnsi="Times New Roman" w:cs="Times New Roman"/>
        </w:rPr>
        <w:t xml:space="preserve">Sophia Chang and Elizabeth Kim, “Update: All Closed Schools In New York State Can Reopen With New Mandatory Testing Rules </w:t>
      </w:r>
      <w:r w:rsidR="00FE0155" w:rsidRPr="00893DA5">
        <w:rPr>
          <w:rFonts w:ascii="Times New Roman" w:hAnsi="Times New Roman" w:cs="Times New Roman"/>
        </w:rPr>
        <w:t xml:space="preserve">,“ (Oct. 30, 2020), </w:t>
      </w:r>
      <w:r w:rsidR="005F7BB5" w:rsidRPr="00893DA5">
        <w:rPr>
          <w:rFonts w:ascii="Times New Roman" w:hAnsi="Times New Roman" w:cs="Times New Roman"/>
          <w:smallCaps/>
        </w:rPr>
        <w:t>Gothamist</w:t>
      </w:r>
      <w:r w:rsidR="00FE0155" w:rsidRPr="00893DA5">
        <w:rPr>
          <w:rFonts w:ascii="Times New Roman" w:hAnsi="Times New Roman" w:cs="Times New Roman"/>
        </w:rPr>
        <w:t xml:space="preserve">,  </w:t>
      </w:r>
      <w:r w:rsidRPr="00893DA5">
        <w:rPr>
          <w:rFonts w:ascii="Times New Roman" w:hAnsi="Times New Roman" w:cs="Times New Roman"/>
        </w:rPr>
        <w:t>https://gothamist.com/news/all-closed-schools-new-york-state-can-reopen-new-testing-rules-cuomo-declares</w:t>
      </w:r>
    </w:p>
  </w:footnote>
  <w:footnote w:id="26">
    <w:p w14:paraId="6DE18740" w14:textId="5C52C4B9" w:rsidR="002F7CB8" w:rsidRPr="00893DA5" w:rsidRDefault="002F7CB8">
      <w:pPr>
        <w:pStyle w:val="FootnoteText"/>
        <w:rPr>
          <w:rFonts w:ascii="Times New Roman" w:hAnsi="Times New Roman" w:cs="Times New Roman"/>
        </w:rPr>
      </w:pPr>
      <w:r w:rsidRPr="00893DA5">
        <w:rPr>
          <w:rStyle w:val="FootnoteReference"/>
          <w:rFonts w:ascii="Times New Roman" w:hAnsi="Times New Roman" w:cs="Times New Roman"/>
        </w:rPr>
        <w:footnoteRef/>
      </w:r>
      <w:r w:rsidRPr="00893DA5">
        <w:rPr>
          <w:rFonts w:ascii="Times New Roman" w:hAnsi="Times New Roman" w:cs="Times New Roman"/>
        </w:rPr>
        <w:t xml:space="preserve"> </w:t>
      </w:r>
      <w:r w:rsidR="00B87477" w:rsidRPr="00DD025B">
        <w:rPr>
          <w:rFonts w:ascii="Times New Roman" w:hAnsi="Times New Roman" w:cs="Times New Roman"/>
        </w:rPr>
        <w:t>NY Exec. Order No. 202 (Mar. 7</w:t>
      </w:r>
      <w:r w:rsidR="00B87477" w:rsidRPr="00893DA5">
        <w:rPr>
          <w:rFonts w:ascii="Times New Roman" w:hAnsi="Times New Roman" w:cs="Times New Roman"/>
        </w:rPr>
        <w:t xml:space="preserve">, 2020), </w:t>
      </w:r>
      <w:r w:rsidRPr="00893DA5">
        <w:rPr>
          <w:rFonts w:ascii="Times New Roman" w:hAnsi="Times New Roman" w:cs="Times New Roman"/>
        </w:rPr>
        <w:t>https://www.governor.ny.gov/news/no-202-declaring-disaster-emergency-state-new-york</w:t>
      </w:r>
    </w:p>
  </w:footnote>
  <w:footnote w:id="27">
    <w:p w14:paraId="08A5C856" w14:textId="3A50AF05" w:rsidR="005944B4" w:rsidRPr="00893DA5" w:rsidRDefault="005944B4">
      <w:pPr>
        <w:pStyle w:val="FootnoteText"/>
        <w:rPr>
          <w:rFonts w:ascii="Times New Roman" w:hAnsi="Times New Roman" w:cs="Times New Roman"/>
        </w:rPr>
      </w:pPr>
      <w:r w:rsidRPr="00893DA5">
        <w:rPr>
          <w:rStyle w:val="FootnoteReference"/>
          <w:rFonts w:ascii="Times New Roman" w:hAnsi="Times New Roman" w:cs="Times New Roman"/>
        </w:rPr>
        <w:footnoteRef/>
      </w:r>
      <w:r w:rsidRPr="00893DA5">
        <w:rPr>
          <w:rFonts w:ascii="Times New Roman" w:hAnsi="Times New Roman" w:cs="Times New Roman"/>
        </w:rPr>
        <w:t xml:space="preserve"> </w:t>
      </w:r>
      <w:r w:rsidR="00B87477" w:rsidRPr="00DD025B">
        <w:rPr>
          <w:rFonts w:ascii="Times New Roman" w:hAnsi="Times New Roman" w:cs="Times New Roman"/>
        </w:rPr>
        <w:t>NY Exec. Order No. 202.8</w:t>
      </w:r>
      <w:r w:rsidR="00B87477" w:rsidRPr="00893DA5">
        <w:rPr>
          <w:rFonts w:ascii="Times New Roman" w:hAnsi="Times New Roman" w:cs="Times New Roman"/>
        </w:rPr>
        <w:t xml:space="preserve"> (Mar. 20, 2020),</w:t>
      </w:r>
      <w:r w:rsidR="00FE0155" w:rsidRPr="00893DA5">
        <w:rPr>
          <w:rFonts w:ascii="Times New Roman" w:hAnsi="Times New Roman" w:cs="Times New Roman"/>
        </w:rPr>
        <w:t xml:space="preserve"> </w:t>
      </w:r>
      <w:r w:rsidRPr="00893DA5">
        <w:rPr>
          <w:rFonts w:ascii="Times New Roman" w:hAnsi="Times New Roman" w:cs="Times New Roman"/>
        </w:rPr>
        <w:t>https://www.governor.ny.gov/news/no-2028-continuing-temporary-suspension-and-modification-laws-relating-disaster-emergency</w:t>
      </w:r>
    </w:p>
  </w:footnote>
  <w:footnote w:id="28">
    <w:p w14:paraId="646518E7" w14:textId="033202F6" w:rsidR="005944B4" w:rsidRPr="00893DA5" w:rsidRDefault="005944B4">
      <w:pPr>
        <w:pStyle w:val="FootnoteText"/>
        <w:rPr>
          <w:rFonts w:ascii="Times New Roman" w:hAnsi="Times New Roman" w:cs="Times New Roman"/>
        </w:rPr>
      </w:pPr>
      <w:r w:rsidRPr="00893DA5">
        <w:rPr>
          <w:rStyle w:val="FootnoteReference"/>
          <w:rFonts w:ascii="Times New Roman" w:hAnsi="Times New Roman" w:cs="Times New Roman"/>
        </w:rPr>
        <w:footnoteRef/>
      </w:r>
      <w:r w:rsidRPr="00893DA5">
        <w:rPr>
          <w:rFonts w:ascii="Times New Roman" w:hAnsi="Times New Roman" w:cs="Times New Roman"/>
        </w:rPr>
        <w:t xml:space="preserve"> </w:t>
      </w:r>
      <w:r w:rsidR="00FE0155" w:rsidRPr="00DD025B">
        <w:rPr>
          <w:rFonts w:ascii="Times New Roman" w:hAnsi="Times New Roman" w:cs="Times New Roman"/>
        </w:rPr>
        <w:t>Press Release, “Governor Cuomo Signs the 'New York State on PAUSE' Executive Order</w:t>
      </w:r>
      <w:r w:rsidR="00FE0155" w:rsidRPr="00893DA5">
        <w:rPr>
          <w:rFonts w:ascii="Times New Roman" w:hAnsi="Times New Roman" w:cs="Times New Roman"/>
        </w:rPr>
        <w:t>,” Mar. 20, 2020</w:t>
      </w:r>
      <w:r w:rsidR="00B87477" w:rsidRPr="00893DA5">
        <w:rPr>
          <w:rFonts w:ascii="Times New Roman" w:hAnsi="Times New Roman" w:cs="Times New Roman"/>
        </w:rPr>
        <w:t>, Governor Andrew Cuomo,</w:t>
      </w:r>
      <w:r w:rsidR="005B4829" w:rsidRPr="00893DA5">
        <w:rPr>
          <w:rFonts w:ascii="Times New Roman" w:hAnsi="Times New Roman" w:cs="Times New Roman"/>
        </w:rPr>
        <w:t xml:space="preserve"> </w:t>
      </w:r>
      <w:r w:rsidR="00B87477" w:rsidRPr="00893DA5">
        <w:rPr>
          <w:rFonts w:ascii="Times New Roman" w:hAnsi="Times New Roman" w:cs="Times New Roman"/>
        </w:rPr>
        <w:t>https://www.governor.ny.gov/news/governor-cuomo-signs-new-york-state-pause-executive-order</w:t>
      </w:r>
      <w:r w:rsidRPr="00893DA5">
        <w:rPr>
          <w:rFonts w:ascii="Times New Roman" w:hAnsi="Times New Roman" w:cs="Times New Roman"/>
        </w:rPr>
        <w:t>.</w:t>
      </w:r>
    </w:p>
  </w:footnote>
  <w:footnote w:id="29">
    <w:p w14:paraId="2A66F224" w14:textId="376871DE" w:rsidR="005B4829" w:rsidRPr="0091671E" w:rsidRDefault="005B4829">
      <w:pPr>
        <w:pStyle w:val="FootnoteText"/>
        <w:rPr>
          <w:rFonts w:ascii="Times New Roman" w:hAnsi="Times New Roman" w:cs="Times New Roman"/>
          <w:i/>
        </w:rPr>
      </w:pPr>
      <w:r w:rsidRPr="0091671E">
        <w:rPr>
          <w:rStyle w:val="FootnoteReference"/>
          <w:rFonts w:ascii="Times New Roman" w:hAnsi="Times New Roman" w:cs="Times New Roman"/>
        </w:rPr>
        <w:footnoteRef/>
      </w:r>
      <w:r w:rsidRPr="0091671E">
        <w:rPr>
          <w:rFonts w:ascii="Times New Roman" w:hAnsi="Times New Roman" w:cs="Times New Roman"/>
        </w:rPr>
        <w:t xml:space="preserve"> </w:t>
      </w:r>
      <w:r w:rsidRPr="0091671E">
        <w:rPr>
          <w:rFonts w:ascii="Times New Roman" w:hAnsi="Times New Roman" w:cs="Times New Roman"/>
          <w:i/>
        </w:rPr>
        <w:t>Id.</w:t>
      </w:r>
    </w:p>
  </w:footnote>
  <w:footnote w:id="30">
    <w:p w14:paraId="4B0E06F3" w14:textId="36DE0DD9" w:rsidR="00893DA5" w:rsidRPr="0091671E" w:rsidRDefault="00893DA5">
      <w:pPr>
        <w:pStyle w:val="FootnoteText"/>
        <w:rPr>
          <w:rFonts w:ascii="Times New Roman" w:hAnsi="Times New Roman" w:cs="Times New Roman"/>
          <w:i/>
        </w:rPr>
      </w:pPr>
      <w:r w:rsidRPr="0091671E">
        <w:rPr>
          <w:rStyle w:val="FootnoteReference"/>
          <w:rFonts w:ascii="Times New Roman" w:hAnsi="Times New Roman" w:cs="Times New Roman"/>
        </w:rPr>
        <w:footnoteRef/>
      </w:r>
      <w:r w:rsidRPr="0091671E">
        <w:rPr>
          <w:rFonts w:ascii="Times New Roman" w:hAnsi="Times New Roman" w:cs="Times New Roman"/>
        </w:rPr>
        <w:t xml:space="preserve"> </w:t>
      </w:r>
      <w:r w:rsidRPr="0091671E">
        <w:rPr>
          <w:rFonts w:ascii="Times New Roman" w:hAnsi="Times New Roman" w:cs="Times New Roman"/>
          <w:i/>
        </w:rPr>
        <w:t>Id.</w:t>
      </w:r>
    </w:p>
  </w:footnote>
  <w:footnote w:id="31">
    <w:p w14:paraId="2F3A11B6" w14:textId="72441F65" w:rsidR="00293467" w:rsidRDefault="00293467">
      <w:pPr>
        <w:pStyle w:val="FootnoteText"/>
      </w:pPr>
      <w:r>
        <w:rPr>
          <w:rStyle w:val="FootnoteReference"/>
        </w:rPr>
        <w:footnoteRef/>
      </w:r>
      <w:r>
        <w:t xml:space="preserve"> </w:t>
      </w:r>
      <w:r>
        <w:rPr>
          <w:rFonts w:ascii="Times New Roman" w:hAnsi="Times New Roman" w:cs="Times New Roman"/>
        </w:rPr>
        <w:t>Press Release, “Amid Ongoing Covid-19 Pandemic, Governor Cuomo Outlines Phased Plan to Re-open New York Starting with Construction and Manufacturing,” April 26</w:t>
      </w:r>
      <w:r w:rsidRPr="00893DA5">
        <w:rPr>
          <w:rFonts w:ascii="Times New Roman" w:hAnsi="Times New Roman" w:cs="Times New Roman"/>
        </w:rPr>
        <w:t xml:space="preserve">, 2020, Governor Andrew Cuomo, </w:t>
      </w:r>
      <w:hyperlink r:id="rId3" w:history="1">
        <w:r w:rsidRPr="00D95071">
          <w:rPr>
            <w:rStyle w:val="Hyperlink"/>
            <w:rFonts w:ascii="Times New Roman" w:hAnsi="Times New Roman" w:cs="Times New Roman"/>
          </w:rPr>
          <w:t>https://www.governor.ny.gov/news/amid-ongoing-covid-19-pandemic-governor-cuomo-outlines-phased-plan-re-open-new-york-starting</w:t>
        </w:r>
      </w:hyperlink>
      <w:r>
        <w:rPr>
          <w:rFonts w:ascii="Times New Roman" w:hAnsi="Times New Roman" w:cs="Times New Roman"/>
        </w:rPr>
        <w:t xml:space="preserve">. </w:t>
      </w:r>
    </w:p>
  </w:footnote>
  <w:footnote w:id="32">
    <w:p w14:paraId="5032B714" w14:textId="65273B17" w:rsidR="00293467" w:rsidRPr="00293467" w:rsidRDefault="00293467">
      <w:pPr>
        <w:pStyle w:val="FootnoteText"/>
      </w:pPr>
      <w:r>
        <w:rPr>
          <w:rStyle w:val="FootnoteReference"/>
        </w:rPr>
        <w:footnoteRef/>
      </w:r>
      <w:r>
        <w:t xml:space="preserve"> </w:t>
      </w:r>
      <w:r w:rsidRPr="0091671E">
        <w:rPr>
          <w:rFonts w:ascii="Times New Roman" w:hAnsi="Times New Roman" w:cs="Times New Roman"/>
          <w:i/>
        </w:rPr>
        <w:t>Id</w:t>
      </w:r>
      <w:r w:rsidRPr="0091671E">
        <w:rPr>
          <w:rFonts w:ascii="Times New Roman" w:hAnsi="Times New Roman" w:cs="Times New Roman"/>
        </w:rPr>
        <w:t xml:space="preserve">. </w:t>
      </w:r>
    </w:p>
  </w:footnote>
  <w:footnote w:id="33">
    <w:p w14:paraId="02A98E30" w14:textId="036F5769" w:rsidR="002E2882" w:rsidRPr="00DD025B" w:rsidRDefault="002E2882">
      <w:pPr>
        <w:pStyle w:val="FootnoteText"/>
        <w:rPr>
          <w:rFonts w:ascii="Times New Roman" w:hAnsi="Times New Roman" w:cs="Times New Roman"/>
        </w:rPr>
      </w:pPr>
      <w:r w:rsidRPr="00DD025B">
        <w:rPr>
          <w:rStyle w:val="FootnoteReference"/>
          <w:rFonts w:ascii="Times New Roman" w:hAnsi="Times New Roman" w:cs="Times New Roman"/>
        </w:rPr>
        <w:footnoteRef/>
      </w:r>
      <w:r w:rsidRPr="00DD025B">
        <w:rPr>
          <w:rFonts w:ascii="Times New Roman" w:hAnsi="Times New Roman" w:cs="Times New Roman"/>
        </w:rPr>
        <w:t xml:space="preserve"> </w:t>
      </w:r>
      <w:r w:rsidR="00B87477" w:rsidRPr="00DD025B">
        <w:rPr>
          <w:rFonts w:ascii="Times New Roman" w:hAnsi="Times New Roman" w:cs="Times New Roman"/>
        </w:rPr>
        <w:t xml:space="preserve">New York Forward, Phase One Industries, </w:t>
      </w:r>
      <w:r w:rsidRPr="00DD025B">
        <w:rPr>
          <w:rFonts w:ascii="Times New Roman" w:hAnsi="Times New Roman" w:cs="Times New Roman"/>
        </w:rPr>
        <w:t>https://forward.ny.gov/phase-one-industries</w:t>
      </w:r>
    </w:p>
  </w:footnote>
  <w:footnote w:id="34">
    <w:p w14:paraId="379BEAB0" w14:textId="4ED6E530" w:rsidR="002E2882" w:rsidRPr="00893DA5" w:rsidRDefault="002E2882">
      <w:pPr>
        <w:pStyle w:val="FootnoteText"/>
        <w:rPr>
          <w:rFonts w:ascii="Times New Roman" w:hAnsi="Times New Roman" w:cs="Times New Roman"/>
        </w:rPr>
      </w:pPr>
      <w:r w:rsidRPr="00DD025B">
        <w:rPr>
          <w:rStyle w:val="FootnoteReference"/>
          <w:rFonts w:ascii="Times New Roman" w:hAnsi="Times New Roman" w:cs="Times New Roman"/>
        </w:rPr>
        <w:footnoteRef/>
      </w:r>
      <w:r w:rsidRPr="00DD025B">
        <w:rPr>
          <w:rFonts w:ascii="Times New Roman" w:hAnsi="Times New Roman" w:cs="Times New Roman"/>
        </w:rPr>
        <w:t xml:space="preserve"> </w:t>
      </w:r>
      <w:r w:rsidR="00B87477" w:rsidRPr="00DD025B">
        <w:rPr>
          <w:rFonts w:ascii="Times New Roman" w:hAnsi="Times New Roman" w:cs="Times New Roman"/>
        </w:rPr>
        <w:t>Press Release, Governor Cuomo Announces New York City to Enter Phase 1 of Reopening on June 8 and Five Regions Enter Phase 2 of Reopening Today</w:t>
      </w:r>
      <w:r w:rsidR="00B87477" w:rsidRPr="00893DA5">
        <w:rPr>
          <w:rFonts w:ascii="Times New Roman" w:hAnsi="Times New Roman" w:cs="Times New Roman"/>
        </w:rPr>
        <w:t xml:space="preserve">, May 29, 2020, </w:t>
      </w:r>
      <w:r w:rsidRPr="00893DA5">
        <w:rPr>
          <w:rFonts w:ascii="Times New Roman" w:hAnsi="Times New Roman" w:cs="Times New Roman"/>
        </w:rPr>
        <w:t>https://www.governor.ny.gov/news/governor-cuomo-announces-new-york-city-enter-phase-1-reopening-june-8-and-five-regions-enter</w:t>
      </w:r>
    </w:p>
  </w:footnote>
  <w:footnote w:id="35">
    <w:p w14:paraId="18F92416" w14:textId="77777777" w:rsidR="00962361" w:rsidRPr="00893DA5" w:rsidRDefault="00962361" w:rsidP="00962361">
      <w:pPr>
        <w:pStyle w:val="FootnoteText"/>
        <w:rPr>
          <w:rFonts w:ascii="Times New Roman" w:hAnsi="Times New Roman" w:cs="Times New Roman"/>
        </w:rPr>
      </w:pPr>
      <w:r w:rsidRPr="00DD025B">
        <w:rPr>
          <w:rStyle w:val="FootnoteReference"/>
          <w:rFonts w:ascii="Times New Roman" w:hAnsi="Times New Roman" w:cs="Times New Roman"/>
        </w:rPr>
        <w:footnoteRef/>
      </w:r>
      <w:r w:rsidRPr="00DD025B">
        <w:rPr>
          <w:rFonts w:ascii="Times New Roman" w:hAnsi="Times New Roman" w:cs="Times New Roman"/>
        </w:rPr>
        <w:t xml:space="preserve"> “New York City to enter phase two of reopening on June 22: mayor</w:t>
      </w:r>
      <w:r w:rsidRPr="00893DA5">
        <w:rPr>
          <w:rFonts w:ascii="Times New Roman" w:hAnsi="Times New Roman" w:cs="Times New Roman"/>
        </w:rPr>
        <w:t xml:space="preserve">,” (Jun. 18, 2020), </w:t>
      </w:r>
      <w:r w:rsidRPr="00893DA5">
        <w:rPr>
          <w:rFonts w:ascii="Times New Roman" w:hAnsi="Times New Roman" w:cs="Times New Roman"/>
          <w:smallCaps/>
        </w:rPr>
        <w:t>Reuters</w:t>
      </w:r>
      <w:r w:rsidRPr="00893DA5">
        <w:rPr>
          <w:rFonts w:ascii="Times New Roman" w:hAnsi="Times New Roman" w:cs="Times New Roman"/>
        </w:rPr>
        <w:t>, https://www.reuters.com/article/us-health-coronavirus-usa-new-york-city/new-york-city-to-enter-phase-two-of-reopening-on-june-22-mayor-idUSKBN23P2K6</w:t>
      </w:r>
    </w:p>
  </w:footnote>
  <w:footnote w:id="36">
    <w:p w14:paraId="642897DD" w14:textId="515E1390" w:rsidR="002E2882" w:rsidRPr="00893DA5" w:rsidRDefault="002E2882">
      <w:pPr>
        <w:pStyle w:val="FootnoteText"/>
        <w:rPr>
          <w:rFonts w:ascii="Times New Roman" w:hAnsi="Times New Roman" w:cs="Times New Roman"/>
        </w:rPr>
      </w:pPr>
      <w:r w:rsidRPr="00DD025B">
        <w:rPr>
          <w:rStyle w:val="FootnoteReference"/>
          <w:rFonts w:ascii="Times New Roman" w:hAnsi="Times New Roman" w:cs="Times New Roman"/>
        </w:rPr>
        <w:footnoteRef/>
      </w:r>
      <w:r w:rsidRPr="00DD025B">
        <w:rPr>
          <w:rFonts w:ascii="Times New Roman" w:hAnsi="Times New Roman" w:cs="Times New Roman"/>
        </w:rPr>
        <w:t xml:space="preserve"> </w:t>
      </w:r>
      <w:r w:rsidR="00B87477" w:rsidRPr="00DD025B">
        <w:rPr>
          <w:rFonts w:ascii="Times New Roman" w:hAnsi="Times New Roman" w:cs="Times New Roman"/>
        </w:rPr>
        <w:t xml:space="preserve">New York Forward, Phase Two Industries, </w:t>
      </w:r>
      <w:r w:rsidRPr="00DD025B">
        <w:rPr>
          <w:rFonts w:ascii="Times New Roman" w:hAnsi="Times New Roman" w:cs="Times New Roman"/>
        </w:rPr>
        <w:t>http</w:t>
      </w:r>
      <w:r w:rsidRPr="00893DA5">
        <w:rPr>
          <w:rFonts w:ascii="Times New Roman" w:hAnsi="Times New Roman" w:cs="Times New Roman"/>
        </w:rPr>
        <w:t>s://forward.ny.gov/phase-two-industries</w:t>
      </w:r>
    </w:p>
  </w:footnote>
  <w:footnote w:id="37">
    <w:p w14:paraId="66231284" w14:textId="29442C6A" w:rsidR="0055422E" w:rsidRPr="00893DA5" w:rsidRDefault="0055422E">
      <w:pPr>
        <w:pStyle w:val="FootnoteText"/>
        <w:rPr>
          <w:rFonts w:ascii="Times New Roman" w:hAnsi="Times New Roman" w:cs="Times New Roman"/>
        </w:rPr>
      </w:pPr>
      <w:r w:rsidRPr="00DD025B">
        <w:rPr>
          <w:rStyle w:val="FootnoteReference"/>
          <w:rFonts w:ascii="Times New Roman" w:hAnsi="Times New Roman" w:cs="Times New Roman"/>
        </w:rPr>
        <w:footnoteRef/>
      </w:r>
      <w:r w:rsidRPr="00DD025B">
        <w:rPr>
          <w:rFonts w:ascii="Times New Roman" w:hAnsi="Times New Roman" w:cs="Times New Roman"/>
        </w:rPr>
        <w:t xml:space="preserve"> </w:t>
      </w:r>
      <w:r w:rsidR="00B87477" w:rsidRPr="00DD025B">
        <w:rPr>
          <w:rFonts w:ascii="Times New Roman" w:hAnsi="Times New Roman" w:cs="Times New Roman"/>
        </w:rPr>
        <w:t xml:space="preserve">Reopening New York, Office-Based Work Guidelines for Employers and Employees, </w:t>
      </w:r>
      <w:r w:rsidRPr="00DD025B">
        <w:rPr>
          <w:rFonts w:ascii="Times New Roman" w:hAnsi="Times New Roman" w:cs="Times New Roman"/>
        </w:rPr>
        <w:t>https://www.governor.ny.gov/sites/governor.ny.gov/files/atoms/files/OfficesSummaryGuidelines.pdf</w:t>
      </w:r>
    </w:p>
  </w:footnote>
  <w:footnote w:id="38">
    <w:p w14:paraId="58D1C2F6" w14:textId="786CF570" w:rsidR="0055422E" w:rsidRPr="00893DA5" w:rsidRDefault="0055422E">
      <w:pPr>
        <w:pStyle w:val="FootnoteText"/>
        <w:rPr>
          <w:rFonts w:ascii="Times New Roman" w:hAnsi="Times New Roman" w:cs="Times New Roman"/>
        </w:rPr>
      </w:pPr>
      <w:r w:rsidRPr="00DD025B">
        <w:rPr>
          <w:rStyle w:val="FootnoteReference"/>
          <w:rFonts w:ascii="Times New Roman" w:hAnsi="Times New Roman" w:cs="Times New Roman"/>
        </w:rPr>
        <w:footnoteRef/>
      </w:r>
      <w:r w:rsidRPr="00DD025B">
        <w:rPr>
          <w:rFonts w:ascii="Times New Roman" w:hAnsi="Times New Roman" w:cs="Times New Roman"/>
        </w:rPr>
        <w:t xml:space="preserve"> </w:t>
      </w:r>
      <w:r w:rsidR="00B87477" w:rsidRPr="00DD025B">
        <w:rPr>
          <w:rFonts w:ascii="Times New Roman" w:hAnsi="Times New Roman" w:cs="Times New Roman"/>
        </w:rPr>
        <w:t xml:space="preserve">Reopening New York, Real Estate Guidelines for Employers and Employees, </w:t>
      </w:r>
      <w:r w:rsidRPr="00DD025B">
        <w:rPr>
          <w:rFonts w:ascii="Times New Roman" w:hAnsi="Times New Roman" w:cs="Times New Roman"/>
        </w:rPr>
        <w:t>https://www.governor.ny.gov/sites/governor.ny.gov/files/atoms/files/RealEstateSummaryGuidance.pdf</w:t>
      </w:r>
    </w:p>
  </w:footnote>
  <w:footnote w:id="39">
    <w:p w14:paraId="6E13A6CF" w14:textId="4DED1A31" w:rsidR="00962361" w:rsidRPr="0091671E" w:rsidRDefault="00962361">
      <w:pPr>
        <w:pStyle w:val="FootnoteText"/>
        <w:rPr>
          <w:rFonts w:ascii="Times New Roman" w:hAnsi="Times New Roman" w:cs="Times New Roman"/>
        </w:rPr>
      </w:pPr>
      <w:r w:rsidRPr="0091671E">
        <w:rPr>
          <w:rStyle w:val="FootnoteReference"/>
          <w:rFonts w:ascii="Times New Roman" w:hAnsi="Times New Roman" w:cs="Times New Roman"/>
        </w:rPr>
        <w:footnoteRef/>
      </w:r>
      <w:r w:rsidRPr="0091671E">
        <w:rPr>
          <w:rFonts w:ascii="Times New Roman" w:hAnsi="Times New Roman" w:cs="Times New Roman"/>
        </w:rPr>
        <w:t xml:space="preserve"> </w:t>
      </w:r>
      <w:r w:rsidRPr="0091671E">
        <w:rPr>
          <w:rFonts w:ascii="Times New Roman" w:hAnsi="Times New Roman" w:cs="Times New Roman"/>
          <w:i/>
        </w:rPr>
        <w:t>Id</w:t>
      </w:r>
      <w:r w:rsidRPr="0091671E">
        <w:rPr>
          <w:rFonts w:ascii="Times New Roman" w:hAnsi="Times New Roman" w:cs="Times New Roman"/>
        </w:rPr>
        <w:t>.</w:t>
      </w:r>
    </w:p>
  </w:footnote>
  <w:footnote w:id="40">
    <w:p w14:paraId="0DAF424B" w14:textId="16703ABA" w:rsidR="0055422E" w:rsidRPr="00DD025B" w:rsidRDefault="00DE335D">
      <w:pPr>
        <w:pStyle w:val="FootnoteText"/>
        <w:rPr>
          <w:rFonts w:ascii="Times New Roman" w:hAnsi="Times New Roman" w:cs="Times New Roman"/>
        </w:rPr>
      </w:pPr>
      <w:r w:rsidRPr="00893DA5">
        <w:rPr>
          <w:rStyle w:val="FootnoteReference"/>
          <w:rFonts w:ascii="Times New Roman" w:hAnsi="Times New Roman" w:cs="Times New Roman"/>
        </w:rPr>
        <w:footnoteRef/>
      </w:r>
      <w:r w:rsidR="0055422E" w:rsidRPr="00893DA5">
        <w:rPr>
          <w:rFonts w:ascii="Times New Roman" w:hAnsi="Times New Roman" w:cs="Times New Roman"/>
        </w:rPr>
        <w:t xml:space="preserve"> </w:t>
      </w:r>
      <w:r w:rsidR="00B87477" w:rsidRPr="00DD025B">
        <w:rPr>
          <w:rFonts w:ascii="Times New Roman" w:hAnsi="Times New Roman" w:cs="Times New Roman"/>
          <w:i/>
        </w:rPr>
        <w:t>Id</w:t>
      </w:r>
      <w:r w:rsidR="00B87477" w:rsidRPr="00DD025B">
        <w:rPr>
          <w:rFonts w:ascii="Times New Roman" w:hAnsi="Times New Roman" w:cs="Times New Roman"/>
        </w:rPr>
        <w:t>.</w:t>
      </w:r>
    </w:p>
  </w:footnote>
  <w:footnote w:id="41">
    <w:p w14:paraId="062A9C42" w14:textId="6BC29424" w:rsidR="00DE335D" w:rsidRPr="00DD025B" w:rsidRDefault="00DE335D" w:rsidP="00B87477">
      <w:pPr>
        <w:pStyle w:val="FootnoteText"/>
        <w:rPr>
          <w:rFonts w:ascii="Times New Roman" w:hAnsi="Times New Roman" w:cs="Times New Roman"/>
        </w:rPr>
      </w:pPr>
      <w:r w:rsidRPr="00893DA5">
        <w:rPr>
          <w:rStyle w:val="FootnoteReference"/>
          <w:rFonts w:ascii="Times New Roman" w:hAnsi="Times New Roman" w:cs="Times New Roman"/>
        </w:rPr>
        <w:footnoteRef/>
      </w:r>
      <w:r w:rsidRPr="00893DA5">
        <w:rPr>
          <w:rFonts w:ascii="Times New Roman" w:hAnsi="Times New Roman" w:cs="Times New Roman"/>
        </w:rPr>
        <w:t xml:space="preserve"> </w:t>
      </w:r>
      <w:r w:rsidR="00B87477" w:rsidRPr="00DD025B">
        <w:rPr>
          <w:rFonts w:ascii="Times New Roman" w:hAnsi="Times New Roman" w:cs="Times New Roman"/>
        </w:rPr>
        <w:t>Reopening New York, Essential and Phase II Retail</w:t>
      </w:r>
      <w:r w:rsidR="00962361" w:rsidRPr="00DD025B">
        <w:rPr>
          <w:rFonts w:ascii="Times New Roman" w:hAnsi="Times New Roman" w:cs="Times New Roman"/>
        </w:rPr>
        <w:t xml:space="preserve"> </w:t>
      </w:r>
      <w:r w:rsidR="00B87477" w:rsidRPr="00DD025B">
        <w:rPr>
          <w:rFonts w:ascii="Times New Roman" w:hAnsi="Times New Roman" w:cs="Times New Roman"/>
        </w:rPr>
        <w:t>Business Guidelines for</w:t>
      </w:r>
      <w:r w:rsidR="00962361" w:rsidRPr="00893DA5">
        <w:rPr>
          <w:rFonts w:ascii="Times New Roman" w:hAnsi="Times New Roman" w:cs="Times New Roman"/>
        </w:rPr>
        <w:t xml:space="preserve"> </w:t>
      </w:r>
      <w:r w:rsidR="00B87477" w:rsidRPr="00893DA5">
        <w:rPr>
          <w:rFonts w:ascii="Times New Roman" w:hAnsi="Times New Roman" w:cs="Times New Roman"/>
        </w:rPr>
        <w:t xml:space="preserve">Employers and Employees, </w:t>
      </w:r>
      <w:hyperlink r:id="rId4" w:history="1">
        <w:r w:rsidR="00962361" w:rsidRPr="00893DA5">
          <w:rPr>
            <w:rStyle w:val="Hyperlink"/>
            <w:rFonts w:ascii="Times New Roman" w:hAnsi="Times New Roman" w:cs="Times New Roman"/>
          </w:rPr>
          <w:t>https://www.governor.ny.gov/sites/governor.ny.gov/files/atoms/files/GeneralRetailSummaryGuidance.pdf</w:t>
        </w:r>
      </w:hyperlink>
      <w:r w:rsidR="00962361" w:rsidRPr="00893DA5">
        <w:rPr>
          <w:rFonts w:ascii="Times New Roman" w:hAnsi="Times New Roman" w:cs="Times New Roman"/>
        </w:rPr>
        <w:t xml:space="preserve">. </w:t>
      </w:r>
    </w:p>
  </w:footnote>
  <w:footnote w:id="42">
    <w:p w14:paraId="6F002325" w14:textId="0642369B" w:rsidR="00EA200D" w:rsidRPr="00893DA5" w:rsidRDefault="00EA200D">
      <w:pPr>
        <w:pStyle w:val="FootnoteText"/>
        <w:rPr>
          <w:rFonts w:ascii="Times New Roman" w:hAnsi="Times New Roman" w:cs="Times New Roman"/>
        </w:rPr>
      </w:pPr>
      <w:r w:rsidRPr="00893DA5">
        <w:rPr>
          <w:rStyle w:val="FootnoteReference"/>
          <w:rFonts w:ascii="Times New Roman" w:hAnsi="Times New Roman" w:cs="Times New Roman"/>
        </w:rPr>
        <w:footnoteRef/>
      </w:r>
      <w:r w:rsidRPr="00893DA5">
        <w:rPr>
          <w:rFonts w:ascii="Times New Roman" w:hAnsi="Times New Roman" w:cs="Times New Roman"/>
        </w:rPr>
        <w:t xml:space="preserve"> </w:t>
      </w:r>
      <w:r w:rsidR="00B87477" w:rsidRPr="00DD025B">
        <w:rPr>
          <w:rFonts w:ascii="Times New Roman" w:hAnsi="Times New Roman" w:cs="Times New Roman"/>
        </w:rPr>
        <w:t xml:space="preserve">Michael Gold, </w:t>
      </w:r>
      <w:r w:rsidR="005F7BB5" w:rsidRPr="00DD025B">
        <w:rPr>
          <w:rFonts w:ascii="Times New Roman" w:hAnsi="Times New Roman" w:cs="Times New Roman"/>
        </w:rPr>
        <w:t>“New York City Will Enter Next Phase of Reopening on Monday, Mayor Says</w:t>
      </w:r>
      <w:r w:rsidR="005F7BB5" w:rsidRPr="00893DA5">
        <w:rPr>
          <w:rFonts w:ascii="Times New Roman" w:hAnsi="Times New Roman" w:cs="Times New Roman"/>
        </w:rPr>
        <w:t xml:space="preserve">,” (Jun. 18, 2020), </w:t>
      </w:r>
      <w:r w:rsidR="005F7BB5" w:rsidRPr="00893DA5">
        <w:rPr>
          <w:rFonts w:ascii="Times New Roman" w:hAnsi="Times New Roman" w:cs="Times New Roman"/>
          <w:smallCaps/>
        </w:rPr>
        <w:t>New York Times</w:t>
      </w:r>
      <w:r w:rsidR="005F7BB5" w:rsidRPr="00893DA5">
        <w:rPr>
          <w:rFonts w:ascii="Times New Roman" w:hAnsi="Times New Roman" w:cs="Times New Roman"/>
        </w:rPr>
        <w:t xml:space="preserve">, </w:t>
      </w:r>
      <w:r w:rsidRPr="00893DA5">
        <w:rPr>
          <w:rFonts w:ascii="Times New Roman" w:hAnsi="Times New Roman" w:cs="Times New Roman"/>
        </w:rPr>
        <w:t>https://www.nytimes.com/2020/06/18/nyregion/phase-2-reopening-nyc.html</w:t>
      </w:r>
    </w:p>
  </w:footnote>
  <w:footnote w:id="43">
    <w:p w14:paraId="51ABA616" w14:textId="3643AFE3" w:rsidR="0043586E" w:rsidRPr="00DD025B" w:rsidRDefault="0043586E" w:rsidP="0043586E">
      <w:pPr>
        <w:pStyle w:val="FootnoteText"/>
        <w:rPr>
          <w:rFonts w:ascii="Times New Roman" w:hAnsi="Times New Roman" w:cs="Times New Roman"/>
        </w:rPr>
      </w:pPr>
      <w:r w:rsidRPr="00893DA5">
        <w:rPr>
          <w:rStyle w:val="FootnoteReference"/>
          <w:rFonts w:ascii="Times New Roman" w:hAnsi="Times New Roman" w:cs="Times New Roman"/>
        </w:rPr>
        <w:footnoteRef/>
      </w:r>
      <w:r w:rsidRPr="00893DA5">
        <w:rPr>
          <w:rFonts w:ascii="Times New Roman" w:hAnsi="Times New Roman" w:cs="Times New Roman"/>
        </w:rPr>
        <w:t xml:space="preserve"> </w:t>
      </w:r>
      <w:r w:rsidR="00C72000" w:rsidRPr="00DD025B">
        <w:rPr>
          <w:rFonts w:ascii="Times New Roman" w:hAnsi="Times New Roman" w:cs="Times New Roman"/>
          <w:i/>
        </w:rPr>
        <w:t>Supra</w:t>
      </w:r>
      <w:r w:rsidR="00C72000" w:rsidRPr="00DD025B">
        <w:rPr>
          <w:rFonts w:ascii="Times New Roman" w:hAnsi="Times New Roman" w:cs="Times New Roman"/>
        </w:rPr>
        <w:t xml:space="preserve">, note </w:t>
      </w:r>
      <w:r w:rsidR="00F22158" w:rsidRPr="00DD025B">
        <w:rPr>
          <w:rFonts w:ascii="Times New Roman" w:hAnsi="Times New Roman" w:cs="Times New Roman"/>
        </w:rPr>
        <w:fldChar w:fldCharType="begin"/>
      </w:r>
      <w:r w:rsidR="00F22158" w:rsidRPr="00893DA5">
        <w:rPr>
          <w:rFonts w:ascii="Times New Roman" w:hAnsi="Times New Roman" w:cs="Times New Roman"/>
        </w:rPr>
        <w:instrText xml:space="preserve"> NOTEREF _Ref55550008 \h </w:instrText>
      </w:r>
      <w:r w:rsidR="00185D1E" w:rsidRPr="00893DA5">
        <w:rPr>
          <w:rFonts w:ascii="Times New Roman" w:hAnsi="Times New Roman" w:cs="Times New Roman"/>
        </w:rPr>
        <w:instrText xml:space="preserve"> \* MERGEFORMAT </w:instrText>
      </w:r>
      <w:r w:rsidR="00F22158" w:rsidRPr="00DD025B">
        <w:rPr>
          <w:rFonts w:ascii="Times New Roman" w:hAnsi="Times New Roman" w:cs="Times New Roman"/>
        </w:rPr>
      </w:r>
      <w:r w:rsidR="00F22158" w:rsidRPr="00DD025B">
        <w:rPr>
          <w:rFonts w:ascii="Times New Roman" w:hAnsi="Times New Roman" w:cs="Times New Roman"/>
        </w:rPr>
        <w:fldChar w:fldCharType="separate"/>
      </w:r>
      <w:r w:rsidR="00EA6E72">
        <w:rPr>
          <w:rFonts w:ascii="Times New Roman" w:hAnsi="Times New Roman" w:cs="Times New Roman"/>
        </w:rPr>
        <w:t>36</w:t>
      </w:r>
      <w:r w:rsidR="00F22158" w:rsidRPr="00DD025B">
        <w:rPr>
          <w:rFonts w:ascii="Times New Roman" w:hAnsi="Times New Roman" w:cs="Times New Roman"/>
        </w:rPr>
        <w:fldChar w:fldCharType="end"/>
      </w:r>
      <w:r w:rsidR="00C72000" w:rsidRPr="00DD025B">
        <w:rPr>
          <w:rFonts w:ascii="Times New Roman" w:hAnsi="Times New Roman" w:cs="Times New Roman"/>
        </w:rPr>
        <w:t>at 1.</w:t>
      </w:r>
    </w:p>
  </w:footnote>
  <w:footnote w:id="44">
    <w:p w14:paraId="7C8EDB7A" w14:textId="397F4FA3" w:rsidR="00F22158" w:rsidRPr="0091671E" w:rsidRDefault="00F22158">
      <w:pPr>
        <w:pStyle w:val="FootnoteText"/>
        <w:rPr>
          <w:rFonts w:ascii="Times New Roman" w:hAnsi="Times New Roman" w:cs="Times New Roman"/>
        </w:rPr>
      </w:pPr>
      <w:r w:rsidRPr="0091671E">
        <w:rPr>
          <w:rStyle w:val="FootnoteReference"/>
          <w:rFonts w:ascii="Times New Roman" w:hAnsi="Times New Roman" w:cs="Times New Roman"/>
        </w:rPr>
        <w:footnoteRef/>
      </w:r>
      <w:r w:rsidRPr="0091671E">
        <w:rPr>
          <w:rFonts w:ascii="Times New Roman" w:hAnsi="Times New Roman" w:cs="Times New Roman"/>
        </w:rPr>
        <w:t xml:space="preserve"> Interim Guidance for Office-Based Work During the COVID-19 Public Health Emergency, New York State Dep’t of Health, https://www.governor.ny.gov/sites/governor.ny.gov/files/atoms/files/offices-interim-guidance.pdf</w:t>
      </w:r>
      <w:r w:rsidR="00185D1E" w:rsidRPr="0091671E">
        <w:rPr>
          <w:rFonts w:ascii="Times New Roman" w:hAnsi="Times New Roman" w:cs="Times New Roman"/>
        </w:rPr>
        <w:t>.</w:t>
      </w:r>
    </w:p>
  </w:footnote>
  <w:footnote w:id="45">
    <w:p w14:paraId="648B4EDC" w14:textId="52BF6B97" w:rsidR="00185D1E" w:rsidRPr="0091671E" w:rsidRDefault="00185D1E">
      <w:pPr>
        <w:pStyle w:val="FootnoteText"/>
        <w:rPr>
          <w:rFonts w:ascii="Times New Roman" w:hAnsi="Times New Roman" w:cs="Times New Roman"/>
        </w:rPr>
      </w:pPr>
      <w:r w:rsidRPr="0091671E">
        <w:rPr>
          <w:rStyle w:val="FootnoteReference"/>
          <w:rFonts w:ascii="Times New Roman" w:hAnsi="Times New Roman" w:cs="Times New Roman"/>
        </w:rPr>
        <w:footnoteRef/>
      </w:r>
      <w:r w:rsidRPr="0091671E">
        <w:rPr>
          <w:rFonts w:ascii="Times New Roman" w:hAnsi="Times New Roman" w:cs="Times New Roman"/>
        </w:rPr>
        <w:t xml:space="preserve"> </w:t>
      </w:r>
      <w:r w:rsidRPr="0091671E">
        <w:rPr>
          <w:rFonts w:ascii="Times New Roman" w:hAnsi="Times New Roman" w:cs="Times New Roman"/>
          <w:i/>
        </w:rPr>
        <w:t>See generally, id.</w:t>
      </w:r>
      <w:r w:rsidRPr="0091671E">
        <w:rPr>
          <w:rFonts w:ascii="Times New Roman" w:hAnsi="Times New Roman" w:cs="Times New Roman"/>
        </w:rPr>
        <w:t xml:space="preserve"> </w:t>
      </w:r>
    </w:p>
  </w:footnote>
  <w:footnote w:id="46">
    <w:p w14:paraId="410F7A0D" w14:textId="12A74351" w:rsidR="0043586E" w:rsidRPr="00DD025B" w:rsidRDefault="0043586E" w:rsidP="0043586E">
      <w:pPr>
        <w:pStyle w:val="FootnoteText"/>
        <w:rPr>
          <w:rFonts w:ascii="Times New Roman" w:hAnsi="Times New Roman" w:cs="Times New Roman"/>
        </w:rPr>
      </w:pPr>
      <w:r w:rsidRPr="00893DA5">
        <w:rPr>
          <w:rStyle w:val="FootnoteReference"/>
          <w:rFonts w:ascii="Times New Roman" w:hAnsi="Times New Roman" w:cs="Times New Roman"/>
        </w:rPr>
        <w:footnoteRef/>
      </w:r>
      <w:r w:rsidRPr="00893DA5">
        <w:rPr>
          <w:rFonts w:ascii="Times New Roman" w:hAnsi="Times New Roman" w:cs="Times New Roman"/>
        </w:rPr>
        <w:t xml:space="preserve"> </w:t>
      </w:r>
      <w:r w:rsidR="00893DA5" w:rsidRPr="00DD025B">
        <w:rPr>
          <w:rFonts w:ascii="Times New Roman" w:hAnsi="Times New Roman" w:cs="Times New Roman"/>
          <w:i/>
        </w:rPr>
        <w:t>Supra</w:t>
      </w:r>
      <w:r w:rsidR="00893DA5" w:rsidRPr="00DD025B">
        <w:rPr>
          <w:rFonts w:ascii="Times New Roman" w:hAnsi="Times New Roman" w:cs="Times New Roman"/>
        </w:rPr>
        <w:t xml:space="preserve">, note </w:t>
      </w:r>
      <w:r w:rsidR="00893DA5" w:rsidRPr="00DD025B">
        <w:rPr>
          <w:rFonts w:ascii="Times New Roman" w:hAnsi="Times New Roman" w:cs="Times New Roman"/>
        </w:rPr>
        <w:fldChar w:fldCharType="begin"/>
      </w:r>
      <w:r w:rsidR="00893DA5" w:rsidRPr="00893DA5">
        <w:rPr>
          <w:rFonts w:ascii="Times New Roman" w:hAnsi="Times New Roman" w:cs="Times New Roman"/>
        </w:rPr>
        <w:instrText xml:space="preserve"> NOTEREF _Ref55550008 \h </w:instrText>
      </w:r>
      <w:r w:rsidR="00893DA5">
        <w:rPr>
          <w:rFonts w:ascii="Times New Roman" w:hAnsi="Times New Roman" w:cs="Times New Roman"/>
        </w:rPr>
        <w:instrText xml:space="preserve"> \* MERGEFORMAT </w:instrText>
      </w:r>
      <w:r w:rsidR="00893DA5" w:rsidRPr="00DD025B">
        <w:rPr>
          <w:rFonts w:ascii="Times New Roman" w:hAnsi="Times New Roman" w:cs="Times New Roman"/>
        </w:rPr>
      </w:r>
      <w:r w:rsidR="00893DA5" w:rsidRPr="00DD025B">
        <w:rPr>
          <w:rFonts w:ascii="Times New Roman" w:hAnsi="Times New Roman" w:cs="Times New Roman"/>
        </w:rPr>
        <w:fldChar w:fldCharType="separate"/>
      </w:r>
      <w:r w:rsidR="00EA6E72">
        <w:rPr>
          <w:rFonts w:ascii="Times New Roman" w:hAnsi="Times New Roman" w:cs="Times New Roman"/>
        </w:rPr>
        <w:t>36</w:t>
      </w:r>
      <w:r w:rsidR="00893DA5" w:rsidRPr="00DD025B">
        <w:rPr>
          <w:rFonts w:ascii="Times New Roman" w:hAnsi="Times New Roman" w:cs="Times New Roman"/>
        </w:rPr>
        <w:fldChar w:fldCharType="end"/>
      </w:r>
    </w:p>
  </w:footnote>
  <w:footnote w:id="47">
    <w:p w14:paraId="09CA1952" w14:textId="20A22136" w:rsidR="0043586E" w:rsidRPr="00DD025B" w:rsidRDefault="0043586E" w:rsidP="0043586E">
      <w:pPr>
        <w:pStyle w:val="FootnoteText"/>
        <w:rPr>
          <w:rFonts w:ascii="Times New Roman" w:hAnsi="Times New Roman" w:cs="Times New Roman"/>
        </w:rPr>
      </w:pPr>
      <w:r w:rsidRPr="00893DA5">
        <w:rPr>
          <w:rStyle w:val="FootnoteReference"/>
          <w:rFonts w:ascii="Times New Roman" w:hAnsi="Times New Roman" w:cs="Times New Roman"/>
        </w:rPr>
        <w:footnoteRef/>
      </w:r>
      <w:r w:rsidRPr="00893DA5">
        <w:rPr>
          <w:rFonts w:ascii="Times New Roman" w:hAnsi="Times New Roman" w:cs="Times New Roman"/>
        </w:rPr>
        <w:t xml:space="preserve"> </w:t>
      </w:r>
      <w:r w:rsidRPr="00DD025B">
        <w:rPr>
          <w:rFonts w:ascii="Times New Roman" w:hAnsi="Times New Roman" w:cs="Times New Roman"/>
          <w:i/>
        </w:rPr>
        <w:t>Id.</w:t>
      </w:r>
      <w:r w:rsidRPr="00DD025B">
        <w:rPr>
          <w:rFonts w:ascii="Times New Roman" w:hAnsi="Times New Roman" w:cs="Times New Roman"/>
        </w:rPr>
        <w:t xml:space="preserve"> at 3–6.</w:t>
      </w:r>
    </w:p>
  </w:footnote>
  <w:footnote w:id="48">
    <w:p w14:paraId="5909B048" w14:textId="3CE24749" w:rsidR="00893DA5" w:rsidRPr="0091671E" w:rsidRDefault="00893DA5">
      <w:pPr>
        <w:pStyle w:val="FootnoteText"/>
        <w:rPr>
          <w:rFonts w:ascii="Times New Roman" w:hAnsi="Times New Roman" w:cs="Times New Roman"/>
        </w:rPr>
      </w:pPr>
      <w:r w:rsidRPr="0091671E">
        <w:rPr>
          <w:rStyle w:val="FootnoteReference"/>
          <w:rFonts w:ascii="Times New Roman" w:hAnsi="Times New Roman" w:cs="Times New Roman"/>
        </w:rPr>
        <w:footnoteRef/>
      </w:r>
      <w:r w:rsidRPr="0091671E">
        <w:rPr>
          <w:rFonts w:ascii="Times New Roman" w:hAnsi="Times New Roman" w:cs="Times New Roman"/>
        </w:rPr>
        <w:t xml:space="preserve"> </w:t>
      </w:r>
      <w:r w:rsidRPr="0091671E">
        <w:rPr>
          <w:rFonts w:ascii="Times New Roman" w:hAnsi="Times New Roman" w:cs="Times New Roman"/>
          <w:i/>
        </w:rPr>
        <w:t>Id.</w:t>
      </w:r>
      <w:r w:rsidRPr="0091671E">
        <w:rPr>
          <w:rFonts w:ascii="Times New Roman" w:hAnsi="Times New Roman" w:cs="Times New Roman"/>
        </w:rPr>
        <w:t xml:space="preserve"> at 1.</w:t>
      </w:r>
    </w:p>
  </w:footnote>
  <w:footnote w:id="49">
    <w:p w14:paraId="3394280F" w14:textId="20263457" w:rsidR="00893DA5" w:rsidRPr="0091671E" w:rsidRDefault="00893DA5">
      <w:pPr>
        <w:pStyle w:val="FootnoteText"/>
        <w:rPr>
          <w:rFonts w:ascii="Times New Roman" w:hAnsi="Times New Roman" w:cs="Times New Roman"/>
          <w:i/>
        </w:rPr>
      </w:pPr>
      <w:r w:rsidRPr="0091671E">
        <w:rPr>
          <w:rStyle w:val="FootnoteReference"/>
          <w:rFonts w:ascii="Times New Roman" w:hAnsi="Times New Roman" w:cs="Times New Roman"/>
        </w:rPr>
        <w:footnoteRef/>
      </w:r>
      <w:r w:rsidRPr="0091671E">
        <w:rPr>
          <w:rFonts w:ascii="Times New Roman" w:hAnsi="Times New Roman" w:cs="Times New Roman"/>
        </w:rPr>
        <w:t xml:space="preserve"> </w:t>
      </w:r>
      <w:r w:rsidRPr="0091671E">
        <w:rPr>
          <w:rFonts w:ascii="Times New Roman" w:hAnsi="Times New Roman" w:cs="Times New Roman"/>
          <w:i/>
        </w:rPr>
        <w:t>Id.</w:t>
      </w:r>
    </w:p>
  </w:footnote>
  <w:footnote w:id="50">
    <w:p w14:paraId="759D26B5" w14:textId="2C3A4E6D" w:rsidR="00893DA5" w:rsidRPr="0091671E" w:rsidRDefault="00893DA5">
      <w:pPr>
        <w:pStyle w:val="FootnoteText"/>
        <w:rPr>
          <w:rFonts w:ascii="Times New Roman" w:hAnsi="Times New Roman" w:cs="Times New Roman"/>
          <w:i/>
        </w:rPr>
      </w:pPr>
      <w:r w:rsidRPr="0091671E">
        <w:rPr>
          <w:rStyle w:val="FootnoteReference"/>
          <w:rFonts w:ascii="Times New Roman" w:hAnsi="Times New Roman" w:cs="Times New Roman"/>
        </w:rPr>
        <w:footnoteRef/>
      </w:r>
      <w:r w:rsidRPr="0091671E">
        <w:rPr>
          <w:rFonts w:ascii="Times New Roman" w:hAnsi="Times New Roman" w:cs="Times New Roman"/>
        </w:rPr>
        <w:t xml:space="preserve"> </w:t>
      </w:r>
      <w:r w:rsidRPr="0091671E">
        <w:rPr>
          <w:rFonts w:ascii="Times New Roman" w:hAnsi="Times New Roman" w:cs="Times New Roman"/>
          <w:i/>
        </w:rPr>
        <w:t>Id.</w:t>
      </w:r>
    </w:p>
  </w:footnote>
  <w:footnote w:id="51">
    <w:p w14:paraId="44DC4E2A" w14:textId="186F2BD5" w:rsidR="00893DA5" w:rsidRPr="0091671E" w:rsidRDefault="00893DA5">
      <w:pPr>
        <w:pStyle w:val="FootnoteText"/>
        <w:rPr>
          <w:rFonts w:ascii="Times New Roman" w:hAnsi="Times New Roman" w:cs="Times New Roman"/>
        </w:rPr>
      </w:pPr>
      <w:r w:rsidRPr="0091671E">
        <w:rPr>
          <w:rStyle w:val="FootnoteReference"/>
          <w:rFonts w:ascii="Times New Roman" w:hAnsi="Times New Roman" w:cs="Times New Roman"/>
        </w:rPr>
        <w:footnoteRef/>
      </w:r>
      <w:r w:rsidRPr="0091671E">
        <w:rPr>
          <w:rFonts w:ascii="Times New Roman" w:hAnsi="Times New Roman" w:cs="Times New Roman"/>
        </w:rPr>
        <w:t xml:space="preserve"> </w:t>
      </w:r>
      <w:r w:rsidRPr="0091671E">
        <w:rPr>
          <w:rFonts w:ascii="Times New Roman" w:hAnsi="Times New Roman" w:cs="Times New Roman"/>
          <w:i/>
        </w:rPr>
        <w:t>Id.</w:t>
      </w:r>
      <w:r w:rsidRPr="0091671E">
        <w:rPr>
          <w:rFonts w:ascii="Times New Roman" w:hAnsi="Times New Roman" w:cs="Times New Roman"/>
        </w:rPr>
        <w:t xml:space="preserve"> at 2.</w:t>
      </w:r>
    </w:p>
  </w:footnote>
  <w:footnote w:id="52">
    <w:p w14:paraId="293A150A" w14:textId="6CCAD45F" w:rsidR="0043586E" w:rsidRPr="00DD025B" w:rsidRDefault="0043586E" w:rsidP="0043586E">
      <w:pPr>
        <w:pStyle w:val="FootnoteText"/>
        <w:rPr>
          <w:rFonts w:ascii="Times New Roman" w:hAnsi="Times New Roman" w:cs="Times New Roman"/>
        </w:rPr>
      </w:pPr>
      <w:r w:rsidRPr="00893DA5">
        <w:rPr>
          <w:rStyle w:val="FootnoteReference"/>
          <w:rFonts w:ascii="Times New Roman" w:hAnsi="Times New Roman" w:cs="Times New Roman"/>
        </w:rPr>
        <w:footnoteRef/>
      </w:r>
      <w:r w:rsidRPr="00893DA5">
        <w:rPr>
          <w:rFonts w:ascii="Times New Roman" w:hAnsi="Times New Roman" w:cs="Times New Roman"/>
        </w:rPr>
        <w:t xml:space="preserve"> </w:t>
      </w:r>
      <w:r w:rsidRPr="00DD025B">
        <w:rPr>
          <w:rFonts w:ascii="Times New Roman" w:hAnsi="Times New Roman" w:cs="Times New Roman"/>
          <w:i/>
        </w:rPr>
        <w:t>Id.</w:t>
      </w:r>
      <w:r w:rsidRPr="00DD025B">
        <w:rPr>
          <w:rFonts w:ascii="Times New Roman" w:hAnsi="Times New Roman" w:cs="Times New Roman"/>
        </w:rPr>
        <w:t xml:space="preserve"> at 6–8.</w:t>
      </w:r>
    </w:p>
  </w:footnote>
  <w:footnote w:id="53">
    <w:p w14:paraId="55F9D9B7" w14:textId="412DDDC5" w:rsidR="002956DF" w:rsidRPr="0091671E" w:rsidRDefault="002956DF">
      <w:pPr>
        <w:pStyle w:val="FootnoteText"/>
        <w:rPr>
          <w:rFonts w:ascii="Times New Roman" w:hAnsi="Times New Roman" w:cs="Times New Roman"/>
        </w:rPr>
      </w:pPr>
      <w:r w:rsidRPr="0091671E">
        <w:rPr>
          <w:rStyle w:val="FootnoteReference"/>
          <w:rFonts w:ascii="Times New Roman" w:hAnsi="Times New Roman" w:cs="Times New Roman"/>
        </w:rPr>
        <w:footnoteRef/>
      </w:r>
      <w:r w:rsidRPr="0091671E">
        <w:rPr>
          <w:rFonts w:ascii="Times New Roman" w:hAnsi="Times New Roman" w:cs="Times New Roman"/>
        </w:rPr>
        <w:t xml:space="preserve"> </w:t>
      </w:r>
      <w:r w:rsidRPr="00893DA5">
        <w:rPr>
          <w:rFonts w:ascii="Times New Roman" w:hAnsi="Times New Roman" w:cs="Times New Roman"/>
          <w:i/>
        </w:rPr>
        <w:t>Id.</w:t>
      </w:r>
    </w:p>
  </w:footnote>
  <w:footnote w:id="54">
    <w:p w14:paraId="3445E797" w14:textId="77777777" w:rsidR="0043586E" w:rsidRPr="00DD025B" w:rsidRDefault="0043586E" w:rsidP="0043586E">
      <w:pPr>
        <w:pStyle w:val="FootnoteText"/>
        <w:rPr>
          <w:rFonts w:ascii="Times New Roman" w:hAnsi="Times New Roman" w:cs="Times New Roman"/>
        </w:rPr>
      </w:pPr>
      <w:r w:rsidRPr="00893DA5">
        <w:rPr>
          <w:rStyle w:val="FootnoteReference"/>
          <w:rFonts w:ascii="Times New Roman" w:hAnsi="Times New Roman" w:cs="Times New Roman"/>
        </w:rPr>
        <w:footnoteRef/>
      </w:r>
      <w:r w:rsidRPr="00893DA5">
        <w:rPr>
          <w:rFonts w:ascii="Times New Roman" w:hAnsi="Times New Roman" w:cs="Times New Roman"/>
        </w:rPr>
        <w:t xml:space="preserve"> </w:t>
      </w:r>
      <w:r w:rsidRPr="00DD025B">
        <w:rPr>
          <w:rFonts w:ascii="Times New Roman" w:hAnsi="Times New Roman" w:cs="Times New Roman"/>
          <w:i/>
        </w:rPr>
        <w:t>Id.</w:t>
      </w:r>
      <w:r w:rsidRPr="00DD025B">
        <w:rPr>
          <w:rFonts w:ascii="Times New Roman" w:hAnsi="Times New Roman" w:cs="Times New Roman"/>
        </w:rPr>
        <w:t xml:space="preserve"> at 9.</w:t>
      </w:r>
    </w:p>
  </w:footnote>
  <w:footnote w:id="55">
    <w:p w14:paraId="78D26637" w14:textId="77777777" w:rsidR="0043586E" w:rsidRPr="00DD025B" w:rsidRDefault="0043586E" w:rsidP="0043586E">
      <w:pPr>
        <w:pStyle w:val="FootnoteText"/>
        <w:rPr>
          <w:rFonts w:ascii="Times New Roman" w:hAnsi="Times New Roman" w:cs="Times New Roman"/>
        </w:rPr>
      </w:pPr>
      <w:r w:rsidRPr="00893DA5">
        <w:rPr>
          <w:rStyle w:val="FootnoteReference"/>
          <w:rFonts w:ascii="Times New Roman" w:hAnsi="Times New Roman" w:cs="Times New Roman"/>
        </w:rPr>
        <w:footnoteRef/>
      </w:r>
      <w:r w:rsidRPr="00893DA5">
        <w:rPr>
          <w:rFonts w:ascii="Times New Roman" w:hAnsi="Times New Roman" w:cs="Times New Roman"/>
        </w:rPr>
        <w:t xml:space="preserve"> </w:t>
      </w:r>
      <w:r w:rsidRPr="00DD025B">
        <w:rPr>
          <w:rFonts w:ascii="Times New Roman" w:hAnsi="Times New Roman" w:cs="Times New Roman"/>
          <w:i/>
        </w:rPr>
        <w:t>Id.</w:t>
      </w:r>
    </w:p>
  </w:footnote>
  <w:footnote w:id="56">
    <w:p w14:paraId="015BEA6C" w14:textId="2F28D0C2" w:rsidR="0043586E" w:rsidRPr="00DD025B" w:rsidRDefault="0043586E" w:rsidP="0043586E">
      <w:pPr>
        <w:pStyle w:val="FootnoteText"/>
        <w:rPr>
          <w:rFonts w:ascii="Times New Roman" w:hAnsi="Times New Roman" w:cs="Times New Roman"/>
        </w:rPr>
      </w:pPr>
      <w:r w:rsidRPr="00893DA5">
        <w:rPr>
          <w:rStyle w:val="FootnoteReference"/>
          <w:rFonts w:ascii="Times New Roman" w:hAnsi="Times New Roman" w:cs="Times New Roman"/>
        </w:rPr>
        <w:footnoteRef/>
      </w:r>
      <w:r w:rsidRPr="00893DA5">
        <w:rPr>
          <w:rFonts w:ascii="Times New Roman" w:hAnsi="Times New Roman" w:cs="Times New Roman"/>
        </w:rPr>
        <w:t xml:space="preserve"> </w:t>
      </w:r>
      <w:r w:rsidR="007969EE" w:rsidRPr="00DD025B">
        <w:rPr>
          <w:rFonts w:ascii="Times New Roman" w:hAnsi="Times New Roman" w:cs="Times New Roman"/>
        </w:rPr>
        <w:t xml:space="preserve">New York State Department of Health, </w:t>
      </w:r>
      <w:r w:rsidR="007969EE" w:rsidRPr="00DD025B">
        <w:rPr>
          <w:rFonts w:ascii="Times New Roman" w:hAnsi="Times New Roman" w:cs="Times New Roman"/>
          <w:i/>
        </w:rPr>
        <w:t>Interim Guidance for Commercial Building Management During the COVID-10 Public Health Emergency</w:t>
      </w:r>
      <w:r w:rsidR="007969EE" w:rsidRPr="00DD025B">
        <w:rPr>
          <w:rFonts w:ascii="Times New Roman" w:hAnsi="Times New Roman" w:cs="Times New Roman"/>
        </w:rPr>
        <w:t xml:space="preserve">, available at </w:t>
      </w:r>
      <w:hyperlink r:id="rId5">
        <w:r w:rsidRPr="00893DA5">
          <w:rPr>
            <w:rStyle w:val="Hyperlink"/>
            <w:rFonts w:ascii="Times New Roman" w:hAnsi="Times New Roman" w:cs="Times New Roman"/>
          </w:rPr>
          <w:t>https://www.governor.ny.gov/sites/governor.ny.gov/files/atoms/files/commercial-building-management-master-guidance.pdf</w:t>
        </w:r>
      </w:hyperlink>
      <w:r w:rsidRPr="00893DA5">
        <w:rPr>
          <w:rFonts w:ascii="Times New Roman" w:hAnsi="Times New Roman" w:cs="Times New Roman"/>
        </w:rPr>
        <w:t xml:space="preserve">, I.A. - Physical Distancing, at 3. </w:t>
      </w:r>
    </w:p>
  </w:footnote>
  <w:footnote w:id="57">
    <w:p w14:paraId="3E3CF3B2" w14:textId="77777777" w:rsidR="0043586E" w:rsidRPr="00DD025B" w:rsidRDefault="0043586E" w:rsidP="0043586E">
      <w:pPr>
        <w:pStyle w:val="FootnoteText"/>
        <w:rPr>
          <w:rFonts w:ascii="Times New Roman" w:hAnsi="Times New Roman" w:cs="Times New Roman"/>
        </w:rPr>
      </w:pPr>
      <w:r w:rsidRPr="00893DA5">
        <w:rPr>
          <w:rStyle w:val="FootnoteReference"/>
          <w:rFonts w:ascii="Times New Roman" w:hAnsi="Times New Roman" w:cs="Times New Roman"/>
        </w:rPr>
        <w:footnoteRef/>
      </w:r>
      <w:r w:rsidRPr="00893DA5">
        <w:rPr>
          <w:rFonts w:ascii="Times New Roman" w:hAnsi="Times New Roman" w:cs="Times New Roman"/>
        </w:rPr>
        <w:t xml:space="preserve">  </w:t>
      </w:r>
      <w:r w:rsidRPr="00DD025B">
        <w:rPr>
          <w:rFonts w:ascii="Times New Roman" w:hAnsi="Times New Roman" w:cs="Times New Roman"/>
          <w:i/>
        </w:rPr>
        <w:t>Id.</w:t>
      </w:r>
    </w:p>
  </w:footnote>
  <w:footnote w:id="58">
    <w:p w14:paraId="435DD1ED" w14:textId="77777777" w:rsidR="0043586E" w:rsidRPr="00DD025B" w:rsidRDefault="0043586E" w:rsidP="0043586E">
      <w:pPr>
        <w:pStyle w:val="FootnoteText"/>
        <w:rPr>
          <w:rFonts w:ascii="Times New Roman" w:hAnsi="Times New Roman" w:cs="Times New Roman"/>
        </w:rPr>
      </w:pPr>
      <w:r w:rsidRPr="00DD025B">
        <w:rPr>
          <w:rStyle w:val="FootnoteReference"/>
          <w:rFonts w:ascii="Times New Roman" w:hAnsi="Times New Roman" w:cs="Times New Roman"/>
        </w:rPr>
        <w:footnoteRef/>
      </w:r>
      <w:r w:rsidRPr="00DD025B">
        <w:rPr>
          <w:rFonts w:ascii="Times New Roman" w:hAnsi="Times New Roman" w:cs="Times New Roman"/>
        </w:rPr>
        <w:t xml:space="preserve"> </w:t>
      </w:r>
      <w:r w:rsidRPr="00DD025B">
        <w:rPr>
          <w:rFonts w:ascii="Times New Roman" w:hAnsi="Times New Roman" w:cs="Times New Roman"/>
          <w:i/>
        </w:rPr>
        <w:t>Id.</w:t>
      </w:r>
      <w:r w:rsidRPr="00DD025B">
        <w:rPr>
          <w:rFonts w:ascii="Times New Roman" w:hAnsi="Times New Roman" w:cs="Times New Roman"/>
        </w:rPr>
        <w:t>, at 4.</w:t>
      </w:r>
    </w:p>
  </w:footnote>
  <w:footnote w:id="59">
    <w:p w14:paraId="014B4360" w14:textId="27807656" w:rsidR="0043586E" w:rsidRPr="00DD025B" w:rsidRDefault="0043586E" w:rsidP="0043586E">
      <w:pPr>
        <w:pStyle w:val="FootnoteText"/>
        <w:rPr>
          <w:rFonts w:ascii="Times New Roman" w:hAnsi="Times New Roman" w:cs="Times New Roman"/>
        </w:rPr>
      </w:pPr>
      <w:r w:rsidRPr="00DD025B">
        <w:rPr>
          <w:rStyle w:val="FootnoteReference"/>
          <w:rFonts w:ascii="Times New Roman" w:hAnsi="Times New Roman" w:cs="Times New Roman"/>
        </w:rPr>
        <w:footnoteRef/>
      </w:r>
      <w:r w:rsidRPr="00DD025B">
        <w:rPr>
          <w:rFonts w:ascii="Times New Roman" w:hAnsi="Times New Roman" w:cs="Times New Roman"/>
        </w:rPr>
        <w:t xml:space="preserve"> </w:t>
      </w:r>
      <w:hyperlink r:id="rId6">
        <w:r w:rsidR="00462B09" w:rsidRPr="00893DA5">
          <w:rPr>
            <w:rStyle w:val="Hyperlink"/>
            <w:rFonts w:ascii="Times New Roman" w:hAnsi="Times New Roman" w:cs="Times New Roman"/>
            <w:i/>
          </w:rPr>
          <w:t>Id.</w:t>
        </w:r>
      </w:hyperlink>
      <w:r w:rsidRPr="00DD025B">
        <w:rPr>
          <w:rFonts w:ascii="Times New Roman" w:hAnsi="Times New Roman" w:cs="Times New Roman"/>
        </w:rPr>
        <w:t xml:space="preserve"> </w:t>
      </w:r>
    </w:p>
  </w:footnote>
  <w:footnote w:id="60">
    <w:p w14:paraId="3F6457EC" w14:textId="2578DF98" w:rsidR="0043586E" w:rsidRPr="00DD025B" w:rsidRDefault="00F46355" w:rsidP="0043586E">
      <w:pPr>
        <w:pStyle w:val="FootnoteText"/>
        <w:rPr>
          <w:rFonts w:ascii="Times New Roman" w:hAnsi="Times New Roman" w:cs="Times New Roman"/>
        </w:rPr>
      </w:pPr>
      <w:r w:rsidRPr="0091671E">
        <w:rPr>
          <w:rFonts w:ascii="Times New Roman" w:hAnsi="Times New Roman" w:cs="Times New Roman"/>
          <w:vertAlign w:val="superscript"/>
        </w:rPr>
        <w:t>50</w:t>
      </w:r>
      <w:r w:rsidRPr="0091671E">
        <w:rPr>
          <w:rFonts w:ascii="Times New Roman" w:hAnsi="Times New Roman" w:cs="Times New Roman"/>
        </w:rPr>
        <w:t xml:space="preserve"> </w:t>
      </w:r>
      <w:hyperlink r:id="rId7" w:history="1">
        <w:r w:rsidR="00462B09" w:rsidRPr="00893DA5">
          <w:rPr>
            <w:rStyle w:val="Hyperlink"/>
            <w:rFonts w:ascii="Times New Roman" w:hAnsi="Times New Roman" w:cs="Times New Roman"/>
            <w:i/>
          </w:rPr>
          <w:t>Id.</w:t>
        </w:r>
      </w:hyperlink>
      <w:r w:rsidR="0043586E" w:rsidRPr="00DD025B">
        <w:rPr>
          <w:rFonts w:ascii="Times New Roman" w:hAnsi="Times New Roman" w:cs="Times New Roman"/>
        </w:rPr>
        <w:t>, I.C. - Workplace Activity, at 5.</w:t>
      </w:r>
    </w:p>
  </w:footnote>
  <w:footnote w:id="61">
    <w:p w14:paraId="078DCC5C" w14:textId="77777777" w:rsidR="0043586E" w:rsidRPr="00DD025B" w:rsidRDefault="0043586E" w:rsidP="0043586E">
      <w:pPr>
        <w:pStyle w:val="FootnoteText"/>
        <w:rPr>
          <w:rFonts w:ascii="Times New Roman" w:hAnsi="Times New Roman" w:cs="Times New Roman"/>
          <w:i/>
          <w:iCs/>
        </w:rPr>
      </w:pPr>
      <w:r w:rsidRPr="00DD025B">
        <w:rPr>
          <w:rStyle w:val="FootnoteReference"/>
          <w:rFonts w:ascii="Times New Roman" w:hAnsi="Times New Roman" w:cs="Times New Roman"/>
        </w:rPr>
        <w:footnoteRef/>
      </w:r>
      <w:r w:rsidRPr="00DD025B">
        <w:rPr>
          <w:rFonts w:ascii="Times New Roman" w:hAnsi="Times New Roman" w:cs="Times New Roman"/>
        </w:rPr>
        <w:t xml:space="preserve"> </w:t>
      </w:r>
      <w:r w:rsidRPr="00DD025B">
        <w:rPr>
          <w:rFonts w:ascii="Times New Roman" w:hAnsi="Times New Roman" w:cs="Times New Roman"/>
          <w:i/>
        </w:rPr>
        <w:t>Id.</w:t>
      </w:r>
    </w:p>
  </w:footnote>
  <w:footnote w:id="62">
    <w:p w14:paraId="3435E095" w14:textId="4800E12F" w:rsidR="0043586E" w:rsidRPr="00DD025B" w:rsidRDefault="0043586E" w:rsidP="0043586E">
      <w:pPr>
        <w:pStyle w:val="FootnoteText"/>
        <w:rPr>
          <w:rFonts w:ascii="Times New Roman" w:hAnsi="Times New Roman" w:cs="Times New Roman"/>
        </w:rPr>
      </w:pPr>
      <w:r w:rsidRPr="00DD025B">
        <w:rPr>
          <w:rStyle w:val="FootnoteReference"/>
          <w:rFonts w:ascii="Times New Roman" w:hAnsi="Times New Roman" w:cs="Times New Roman"/>
        </w:rPr>
        <w:footnoteRef/>
      </w:r>
      <w:r w:rsidRPr="00DD025B">
        <w:rPr>
          <w:rFonts w:ascii="Times New Roman" w:hAnsi="Times New Roman" w:cs="Times New Roman"/>
        </w:rPr>
        <w:t xml:space="preserve"> </w:t>
      </w:r>
      <w:hyperlink r:id="rId8">
        <w:r w:rsidRPr="00893DA5">
          <w:rPr>
            <w:rStyle w:val="Hyperlink"/>
            <w:rFonts w:ascii="Times New Roman" w:hAnsi="Times New Roman" w:cs="Times New Roman"/>
          </w:rPr>
          <w:t>https://www.governor.ny.gov/sites/governor.ny.gov/files/atoms/files/commercial-building-management-master-guidance.pdf</w:t>
        </w:r>
      </w:hyperlink>
      <w:r w:rsidRPr="00DD025B">
        <w:rPr>
          <w:rFonts w:ascii="Times New Roman" w:hAnsi="Times New Roman" w:cs="Times New Roman"/>
        </w:rPr>
        <w:t>, II.A. - Building Systems, at 5</w:t>
      </w:r>
      <w:r w:rsidR="00462B09" w:rsidRPr="00DD025B">
        <w:rPr>
          <w:rFonts w:ascii="Times New Roman" w:hAnsi="Times New Roman" w:cs="Times New Roman"/>
        </w:rPr>
        <w:t>–</w:t>
      </w:r>
      <w:r w:rsidRPr="00DD025B">
        <w:rPr>
          <w:rFonts w:ascii="Times New Roman" w:hAnsi="Times New Roman" w:cs="Times New Roman"/>
        </w:rPr>
        <w:t>6</w:t>
      </w:r>
      <w:r w:rsidR="00462B09" w:rsidRPr="00DD025B">
        <w:rPr>
          <w:rFonts w:ascii="Times New Roman" w:hAnsi="Times New Roman" w:cs="Times New Roman"/>
        </w:rPr>
        <w:t>.</w:t>
      </w:r>
    </w:p>
  </w:footnote>
  <w:footnote w:id="63">
    <w:p w14:paraId="11F578EB" w14:textId="77777777" w:rsidR="0043586E" w:rsidRPr="00DD025B" w:rsidRDefault="0043586E" w:rsidP="0043586E">
      <w:pPr>
        <w:pStyle w:val="FootnoteText"/>
        <w:rPr>
          <w:rFonts w:ascii="Times New Roman" w:hAnsi="Times New Roman" w:cs="Times New Roman"/>
        </w:rPr>
      </w:pPr>
      <w:r w:rsidRPr="00DD025B">
        <w:rPr>
          <w:rStyle w:val="FootnoteReference"/>
          <w:rFonts w:ascii="Times New Roman" w:hAnsi="Times New Roman" w:cs="Times New Roman"/>
        </w:rPr>
        <w:footnoteRef/>
      </w:r>
      <w:r w:rsidRPr="00DD025B">
        <w:rPr>
          <w:rFonts w:ascii="Times New Roman" w:hAnsi="Times New Roman" w:cs="Times New Roman"/>
        </w:rPr>
        <w:t xml:space="preserve"> </w:t>
      </w:r>
      <w:r w:rsidRPr="00DD025B">
        <w:rPr>
          <w:rFonts w:ascii="Times New Roman" w:hAnsi="Times New Roman" w:cs="Times New Roman"/>
          <w:i/>
        </w:rPr>
        <w:t>Id.</w:t>
      </w:r>
      <w:r w:rsidRPr="00DD025B">
        <w:rPr>
          <w:rFonts w:ascii="Times New Roman" w:hAnsi="Times New Roman" w:cs="Times New Roman"/>
        </w:rPr>
        <w:t xml:space="preserve"> at 6.</w:t>
      </w:r>
    </w:p>
  </w:footnote>
  <w:footnote w:id="64">
    <w:p w14:paraId="64C3F497" w14:textId="4749741E" w:rsidR="002956DF" w:rsidRPr="0091671E" w:rsidRDefault="002956DF">
      <w:pPr>
        <w:pStyle w:val="FootnoteText"/>
        <w:rPr>
          <w:rFonts w:ascii="Times New Roman" w:hAnsi="Times New Roman" w:cs="Times New Roman"/>
        </w:rPr>
      </w:pPr>
      <w:r w:rsidRPr="0091671E">
        <w:rPr>
          <w:rStyle w:val="FootnoteReference"/>
          <w:rFonts w:ascii="Times New Roman" w:hAnsi="Times New Roman" w:cs="Times New Roman"/>
        </w:rPr>
        <w:footnoteRef/>
      </w:r>
      <w:r w:rsidRPr="0091671E">
        <w:rPr>
          <w:rFonts w:ascii="Times New Roman" w:hAnsi="Times New Roman" w:cs="Times New Roman"/>
        </w:rPr>
        <w:t xml:space="preserve"> </w:t>
      </w:r>
      <w:r w:rsidRPr="00DD025B">
        <w:rPr>
          <w:rFonts w:ascii="Times New Roman" w:hAnsi="Times New Roman" w:cs="Times New Roman"/>
          <w:i/>
        </w:rPr>
        <w:t>Id</w:t>
      </w:r>
      <w:r w:rsidRPr="0091671E">
        <w:rPr>
          <w:rFonts w:ascii="Times New Roman" w:hAnsi="Times New Roman" w:cs="Times New Roman"/>
          <w:i/>
        </w:rPr>
        <w:t>.</w:t>
      </w:r>
    </w:p>
  </w:footnote>
  <w:footnote w:id="65">
    <w:p w14:paraId="05000244" w14:textId="0DF32664" w:rsidR="002956DF" w:rsidRPr="0091671E" w:rsidRDefault="002956DF">
      <w:pPr>
        <w:pStyle w:val="FootnoteText"/>
        <w:rPr>
          <w:rFonts w:ascii="Times New Roman" w:hAnsi="Times New Roman" w:cs="Times New Roman"/>
        </w:rPr>
      </w:pPr>
      <w:r w:rsidRPr="0091671E">
        <w:rPr>
          <w:rStyle w:val="FootnoteReference"/>
          <w:rFonts w:ascii="Times New Roman" w:hAnsi="Times New Roman" w:cs="Times New Roman"/>
        </w:rPr>
        <w:footnoteRef/>
      </w:r>
      <w:r w:rsidRPr="0091671E">
        <w:rPr>
          <w:rFonts w:ascii="Times New Roman" w:hAnsi="Times New Roman" w:cs="Times New Roman"/>
        </w:rPr>
        <w:t xml:space="preserve"> </w:t>
      </w:r>
      <w:r w:rsidRPr="00DD025B">
        <w:rPr>
          <w:rFonts w:ascii="Times New Roman" w:hAnsi="Times New Roman" w:cs="Times New Roman"/>
          <w:i/>
        </w:rPr>
        <w:t>Id.</w:t>
      </w:r>
    </w:p>
  </w:footnote>
  <w:footnote w:id="66">
    <w:p w14:paraId="6093D150" w14:textId="57A401CE" w:rsidR="002956DF" w:rsidRPr="00DD025B" w:rsidRDefault="002956DF">
      <w:pPr>
        <w:pStyle w:val="FootnoteText"/>
        <w:rPr>
          <w:rFonts w:ascii="Times New Roman" w:hAnsi="Times New Roman" w:cs="Times New Roman"/>
        </w:rPr>
      </w:pPr>
      <w:r w:rsidRPr="00DD025B">
        <w:rPr>
          <w:rStyle w:val="FootnoteReference"/>
          <w:rFonts w:ascii="Times New Roman" w:hAnsi="Times New Roman" w:cs="Times New Roman"/>
        </w:rPr>
        <w:footnoteRef/>
      </w:r>
      <w:r w:rsidRPr="00DD025B">
        <w:rPr>
          <w:rFonts w:ascii="Times New Roman" w:hAnsi="Times New Roman" w:cs="Times New Roman"/>
        </w:rPr>
        <w:t xml:space="preserve"> </w:t>
      </w:r>
      <w:r w:rsidRPr="00DD025B">
        <w:rPr>
          <w:rFonts w:ascii="Times New Roman" w:hAnsi="Times New Roman" w:cs="Times New Roman"/>
          <w:i/>
        </w:rPr>
        <w:t>Id.</w:t>
      </w:r>
    </w:p>
  </w:footnote>
  <w:footnote w:id="67">
    <w:p w14:paraId="67A714EE" w14:textId="1E43CC00" w:rsidR="002956DF" w:rsidRPr="00DD025B" w:rsidRDefault="002956DF">
      <w:pPr>
        <w:pStyle w:val="FootnoteText"/>
        <w:rPr>
          <w:rFonts w:ascii="Times New Roman" w:hAnsi="Times New Roman" w:cs="Times New Roman"/>
        </w:rPr>
      </w:pPr>
      <w:r w:rsidRPr="00DD025B">
        <w:rPr>
          <w:rStyle w:val="FootnoteReference"/>
          <w:rFonts w:ascii="Times New Roman" w:hAnsi="Times New Roman" w:cs="Times New Roman"/>
        </w:rPr>
        <w:footnoteRef/>
      </w:r>
      <w:r w:rsidRPr="00DD025B">
        <w:rPr>
          <w:rFonts w:ascii="Times New Roman" w:hAnsi="Times New Roman" w:cs="Times New Roman"/>
        </w:rPr>
        <w:t xml:space="preserve"> </w:t>
      </w:r>
      <w:r w:rsidRPr="00DD025B">
        <w:rPr>
          <w:rFonts w:ascii="Times New Roman" w:hAnsi="Times New Roman" w:cs="Times New Roman"/>
          <w:i/>
        </w:rPr>
        <w:t>Id.</w:t>
      </w:r>
    </w:p>
  </w:footnote>
  <w:footnote w:id="68">
    <w:p w14:paraId="79F545A6" w14:textId="17EBB8E0" w:rsidR="004F35EE" w:rsidRPr="00DD025B" w:rsidRDefault="004F35EE" w:rsidP="004F35EE">
      <w:pPr>
        <w:pStyle w:val="FootnoteText"/>
        <w:rPr>
          <w:rFonts w:ascii="Times New Roman" w:hAnsi="Times New Roman" w:cs="Times New Roman"/>
        </w:rPr>
      </w:pPr>
      <w:r w:rsidRPr="00DD025B">
        <w:rPr>
          <w:rStyle w:val="FootnoteReference"/>
          <w:rFonts w:ascii="Times New Roman" w:hAnsi="Times New Roman" w:cs="Times New Roman"/>
        </w:rPr>
        <w:footnoteRef/>
      </w:r>
      <w:r w:rsidRPr="00DD025B">
        <w:rPr>
          <w:rFonts w:ascii="Times New Roman" w:hAnsi="Times New Roman" w:cs="Times New Roman"/>
        </w:rPr>
        <w:t xml:space="preserve"> </w:t>
      </w:r>
      <w:hyperlink r:id="rId9" w:history="1">
        <w:r w:rsidRPr="00893DA5">
          <w:rPr>
            <w:rStyle w:val="Hyperlink"/>
            <w:rFonts w:ascii="Times New Roman" w:hAnsi="Times New Roman" w:cs="Times New Roman"/>
          </w:rPr>
          <w:t>https://www1.nyc.gov/assets/doh/downloads/pdf/imm/novel-coronavirus-faq-for-businesses.pdf</w:t>
        </w:r>
      </w:hyperlink>
      <w:r w:rsidRPr="00DD025B">
        <w:rPr>
          <w:rFonts w:ascii="Times New Roman" w:hAnsi="Times New Roman" w:cs="Times New Roman"/>
        </w:rPr>
        <w:t xml:space="preserve"> (last accessed November 2, 2020).</w:t>
      </w:r>
    </w:p>
  </w:footnote>
  <w:footnote w:id="69">
    <w:p w14:paraId="517DE285" w14:textId="72A5D006" w:rsidR="004F35EE" w:rsidRPr="00DD025B" w:rsidRDefault="004F35EE" w:rsidP="004F35EE">
      <w:pPr>
        <w:pStyle w:val="FootnoteText"/>
        <w:rPr>
          <w:rFonts w:ascii="Times New Roman" w:hAnsi="Times New Roman" w:cs="Times New Roman"/>
        </w:rPr>
      </w:pPr>
      <w:r w:rsidRPr="00DD025B">
        <w:rPr>
          <w:rStyle w:val="FootnoteReference"/>
          <w:rFonts w:ascii="Times New Roman" w:hAnsi="Times New Roman" w:cs="Times New Roman"/>
        </w:rPr>
        <w:footnoteRef/>
      </w:r>
      <w:r w:rsidRPr="00DD025B">
        <w:rPr>
          <w:rFonts w:ascii="Times New Roman" w:hAnsi="Times New Roman" w:cs="Times New Roman"/>
        </w:rPr>
        <w:t xml:space="preserve"> NY Exec. Order No. 202.16 (April 12, 2020), </w:t>
      </w:r>
      <w:hyperlink r:id="rId10" w:history="1">
        <w:r w:rsidRPr="00893DA5">
          <w:rPr>
            <w:rStyle w:val="Hyperlink"/>
            <w:rFonts w:ascii="Times New Roman" w:hAnsi="Times New Roman" w:cs="Times New Roman"/>
          </w:rPr>
          <w:t>https://www.governor.ny.gov/sites/governor.ny.gov/files/atoms/files/EO_202.16_final.pdf</w:t>
        </w:r>
      </w:hyperlink>
      <w:r w:rsidRPr="00DD025B">
        <w:rPr>
          <w:rFonts w:ascii="Times New Roman" w:hAnsi="Times New Roman" w:cs="Times New Roman"/>
        </w:rPr>
        <w:t>.</w:t>
      </w:r>
    </w:p>
  </w:footnote>
  <w:footnote w:id="70">
    <w:p w14:paraId="6567F3D6" w14:textId="7FD9BDA0" w:rsidR="004F35EE" w:rsidRPr="00DD025B" w:rsidRDefault="004F35EE" w:rsidP="004F35EE">
      <w:pPr>
        <w:pStyle w:val="FootnoteText"/>
        <w:rPr>
          <w:rFonts w:ascii="Times New Roman" w:hAnsi="Times New Roman" w:cs="Times New Roman"/>
        </w:rPr>
      </w:pPr>
      <w:r w:rsidRPr="00DD025B">
        <w:rPr>
          <w:rStyle w:val="FootnoteReference"/>
          <w:rFonts w:ascii="Times New Roman" w:hAnsi="Times New Roman" w:cs="Times New Roman"/>
        </w:rPr>
        <w:footnoteRef/>
      </w:r>
      <w:r w:rsidRPr="00DD025B">
        <w:rPr>
          <w:rFonts w:ascii="Times New Roman" w:hAnsi="Times New Roman" w:cs="Times New Roman"/>
        </w:rPr>
        <w:t xml:space="preserve"> </w:t>
      </w:r>
      <w:r w:rsidRPr="00DD025B">
        <w:rPr>
          <w:rFonts w:ascii="Times New Roman" w:hAnsi="Times New Roman" w:cs="Times New Roman"/>
          <w:i/>
          <w:iCs/>
        </w:rPr>
        <w:t>Supra</w:t>
      </w:r>
      <w:r w:rsidRPr="00DD025B">
        <w:rPr>
          <w:rFonts w:ascii="Times New Roman" w:hAnsi="Times New Roman" w:cs="Times New Roman"/>
          <w:iCs/>
        </w:rPr>
        <w:t xml:space="preserve">, note </w:t>
      </w:r>
      <w:r w:rsidR="00293467">
        <w:rPr>
          <w:rFonts w:ascii="Times New Roman" w:hAnsi="Times New Roman" w:cs="Times New Roman"/>
          <w:iCs/>
        </w:rPr>
        <w:t>67</w:t>
      </w:r>
      <w:r w:rsidRPr="00DD025B">
        <w:rPr>
          <w:rFonts w:ascii="Times New Roman" w:hAnsi="Times New Roman" w:cs="Times New Roman"/>
          <w:iCs/>
        </w:rPr>
        <w:t>.</w:t>
      </w:r>
    </w:p>
  </w:footnote>
  <w:footnote w:id="71">
    <w:p w14:paraId="60024BAE" w14:textId="77777777" w:rsidR="004F35EE" w:rsidRPr="00DD025B" w:rsidRDefault="004F35EE" w:rsidP="004F35EE">
      <w:pPr>
        <w:pStyle w:val="FootnoteText"/>
        <w:rPr>
          <w:rFonts w:ascii="Times New Roman" w:hAnsi="Times New Roman" w:cs="Times New Roman"/>
        </w:rPr>
      </w:pPr>
      <w:r w:rsidRPr="00DD025B">
        <w:rPr>
          <w:rStyle w:val="FootnoteReference"/>
          <w:rFonts w:ascii="Times New Roman" w:hAnsi="Times New Roman" w:cs="Times New Roman"/>
        </w:rPr>
        <w:footnoteRef/>
      </w:r>
      <w:r w:rsidRPr="00DD025B">
        <w:rPr>
          <w:rFonts w:ascii="Times New Roman" w:hAnsi="Times New Roman" w:cs="Times New Roman"/>
        </w:rPr>
        <w:t xml:space="preserve"> </w:t>
      </w:r>
      <w:r w:rsidRPr="00DD025B">
        <w:rPr>
          <w:rFonts w:ascii="Times New Roman" w:hAnsi="Times New Roman" w:cs="Times New Roman"/>
          <w:i/>
          <w:iCs/>
        </w:rPr>
        <w:t>Id</w:t>
      </w:r>
      <w:r w:rsidRPr="00DD025B">
        <w:rPr>
          <w:rFonts w:ascii="Times New Roman" w:hAnsi="Times New Roman" w:cs="Times New Roman"/>
        </w:rPr>
        <w:t xml:space="preserve">. </w:t>
      </w:r>
    </w:p>
  </w:footnote>
  <w:footnote w:id="72">
    <w:p w14:paraId="531E447A" w14:textId="77777777" w:rsidR="004F35EE" w:rsidRPr="00DD025B" w:rsidRDefault="004F35EE" w:rsidP="004F35EE">
      <w:pPr>
        <w:pStyle w:val="FootnoteText"/>
        <w:rPr>
          <w:rFonts w:ascii="Times New Roman" w:hAnsi="Times New Roman" w:cs="Times New Roman"/>
        </w:rPr>
      </w:pPr>
      <w:r w:rsidRPr="00DD025B">
        <w:rPr>
          <w:rStyle w:val="FootnoteReference"/>
          <w:rFonts w:ascii="Times New Roman" w:eastAsia="Times New Roman" w:hAnsi="Times New Roman" w:cs="Times New Roman"/>
        </w:rPr>
        <w:footnoteRef/>
      </w:r>
      <w:r w:rsidRPr="00DD025B">
        <w:rPr>
          <w:rFonts w:ascii="Times New Roman" w:eastAsia="Times New Roman" w:hAnsi="Times New Roman" w:cs="Times New Roman"/>
        </w:rPr>
        <w:t xml:space="preserve"> </w:t>
      </w:r>
      <w:r w:rsidRPr="00DD025B">
        <w:rPr>
          <w:rFonts w:ascii="Times New Roman" w:hAnsi="Times New Roman" w:cs="Times New Roman"/>
          <w:i/>
        </w:rPr>
        <w:t>Id.</w:t>
      </w:r>
      <w:r w:rsidRPr="00DD025B">
        <w:rPr>
          <w:rFonts w:ascii="Times New Roman" w:hAnsi="Times New Roman" w:cs="Times New Roman"/>
        </w:rPr>
        <w:t xml:space="preserve"> </w:t>
      </w:r>
    </w:p>
  </w:footnote>
  <w:footnote w:id="73">
    <w:p w14:paraId="4B35D63C" w14:textId="23D57036" w:rsidR="004F35EE" w:rsidRPr="00DD025B" w:rsidRDefault="004F35EE" w:rsidP="004F35EE">
      <w:pPr>
        <w:pStyle w:val="FootnoteText"/>
        <w:rPr>
          <w:rFonts w:ascii="Times New Roman" w:hAnsi="Times New Roman" w:cs="Times New Roman"/>
        </w:rPr>
      </w:pPr>
      <w:r w:rsidRPr="00DD025B">
        <w:rPr>
          <w:rStyle w:val="FootnoteReference"/>
          <w:rFonts w:ascii="Times New Roman" w:hAnsi="Times New Roman" w:cs="Times New Roman"/>
        </w:rPr>
        <w:footnoteRef/>
      </w:r>
      <w:r w:rsidRPr="00DD025B">
        <w:rPr>
          <w:rFonts w:ascii="Times New Roman" w:hAnsi="Times New Roman" w:cs="Times New Roman"/>
        </w:rPr>
        <w:t xml:space="preserve"> </w:t>
      </w:r>
      <w:hyperlink r:id="rId11" w:history="1">
        <w:r w:rsidRPr="00893DA5">
          <w:rPr>
            <w:rStyle w:val="Hyperlink"/>
            <w:rFonts w:ascii="Times New Roman" w:hAnsi="Times New Roman" w:cs="Times New Roman"/>
          </w:rPr>
          <w:t>https://www1.nyc.gov/assets/doh/downloads/pdf/imm/covid-19-reopening-commercial-building-management-guidance.pdf</w:t>
        </w:r>
      </w:hyperlink>
      <w:r w:rsidRPr="00DD025B">
        <w:rPr>
          <w:rFonts w:ascii="Times New Roman" w:hAnsi="Times New Roman" w:cs="Times New Roman"/>
        </w:rPr>
        <w:t xml:space="preserve"> (last accessed November 2, 2020). </w:t>
      </w:r>
    </w:p>
  </w:footnote>
  <w:footnote w:id="74">
    <w:p w14:paraId="6B68946F" w14:textId="1B2C8075" w:rsidR="004F35EE" w:rsidRPr="00DD025B" w:rsidRDefault="004F35EE" w:rsidP="004F35EE">
      <w:pPr>
        <w:pStyle w:val="FootnoteText"/>
        <w:rPr>
          <w:rFonts w:ascii="Times New Roman" w:hAnsi="Times New Roman" w:cs="Times New Roman"/>
        </w:rPr>
      </w:pPr>
      <w:r w:rsidRPr="00DD025B">
        <w:rPr>
          <w:rStyle w:val="FootnoteReference"/>
          <w:rFonts w:ascii="Times New Roman" w:hAnsi="Times New Roman" w:cs="Times New Roman"/>
        </w:rPr>
        <w:footnoteRef/>
      </w:r>
      <w:r w:rsidRPr="00DD025B">
        <w:rPr>
          <w:rFonts w:ascii="Times New Roman" w:hAnsi="Times New Roman" w:cs="Times New Roman"/>
        </w:rPr>
        <w:t xml:space="preserve"> New York State Department of Health, </w:t>
      </w:r>
      <w:r w:rsidRPr="00DD025B">
        <w:rPr>
          <w:rFonts w:ascii="Times New Roman" w:hAnsi="Times New Roman" w:cs="Times New Roman"/>
          <w:i/>
        </w:rPr>
        <w:t>NY Forward Safety Plan Template</w:t>
      </w:r>
      <w:r w:rsidRPr="00DD025B">
        <w:rPr>
          <w:rFonts w:ascii="Times New Roman" w:hAnsi="Times New Roman" w:cs="Times New Roman"/>
        </w:rPr>
        <w:t xml:space="preserve">, available at </w:t>
      </w:r>
      <w:hyperlink r:id="rId12" w:history="1">
        <w:r w:rsidRPr="00893DA5">
          <w:rPr>
            <w:rStyle w:val="Hyperlink"/>
            <w:rFonts w:ascii="Times New Roman" w:hAnsi="Times New Roman" w:cs="Times New Roman"/>
          </w:rPr>
          <w:t>https://www.governor.ny.gov/sites/governor.ny.gov/files/atoms/files/NYS_BusinessReopeningSafetyPlanTemplate.pdf</w:t>
        </w:r>
      </w:hyperlink>
      <w:r w:rsidRPr="00DD025B">
        <w:rPr>
          <w:rFonts w:ascii="Times New Roman" w:hAnsi="Times New Roman" w:cs="Times New Roman"/>
        </w:rPr>
        <w:t xml:space="preserve"> (last accessed November 2, 2020). </w:t>
      </w:r>
    </w:p>
  </w:footnote>
  <w:footnote w:id="75">
    <w:p w14:paraId="261361F5" w14:textId="5BBC7AD1" w:rsidR="004F35EE" w:rsidRPr="00DD025B" w:rsidRDefault="004F35EE" w:rsidP="004F35EE">
      <w:pPr>
        <w:pStyle w:val="FootnoteText"/>
        <w:rPr>
          <w:rFonts w:ascii="Times New Roman" w:hAnsi="Times New Roman" w:cs="Times New Roman"/>
        </w:rPr>
      </w:pPr>
      <w:r w:rsidRPr="00DD025B">
        <w:rPr>
          <w:rStyle w:val="FootnoteReference"/>
          <w:rFonts w:ascii="Times New Roman" w:hAnsi="Times New Roman" w:cs="Times New Roman"/>
        </w:rPr>
        <w:footnoteRef/>
      </w:r>
      <w:r w:rsidRPr="00DD025B">
        <w:rPr>
          <w:rFonts w:ascii="Times New Roman" w:hAnsi="Times New Roman" w:cs="Times New Roman"/>
        </w:rPr>
        <w:t xml:space="preserve"> </w:t>
      </w:r>
      <w:hyperlink r:id="rId13" w:history="1">
        <w:r w:rsidRPr="00893DA5">
          <w:rPr>
            <w:rStyle w:val="Hyperlink"/>
            <w:rFonts w:ascii="Times New Roman" w:hAnsi="Times New Roman" w:cs="Times New Roman"/>
          </w:rPr>
          <w:t>https://www.governor.ny.gov/sites/governor.ny.gov/files/atoms/files/commercial-building-management-master-guidance.pdf</w:t>
        </w:r>
      </w:hyperlink>
      <w:r w:rsidRPr="00DD025B">
        <w:rPr>
          <w:rFonts w:ascii="Times New Roman" w:hAnsi="Times New Roman" w:cs="Times New Roman"/>
        </w:rPr>
        <w:t xml:space="preserve"> (last accessed November 2, 2020). </w:t>
      </w:r>
    </w:p>
  </w:footnote>
  <w:footnote w:id="76">
    <w:p w14:paraId="50A1C2C1" w14:textId="7C7A2ACF" w:rsidR="004F35EE" w:rsidRPr="00DD025B" w:rsidRDefault="004F35EE" w:rsidP="004F35EE">
      <w:pPr>
        <w:pStyle w:val="FootnoteText"/>
        <w:rPr>
          <w:rFonts w:ascii="Times New Roman" w:hAnsi="Times New Roman" w:cs="Times New Roman"/>
        </w:rPr>
      </w:pPr>
      <w:r w:rsidRPr="00DD025B">
        <w:rPr>
          <w:rStyle w:val="FootnoteReference"/>
          <w:rFonts w:ascii="Times New Roman" w:hAnsi="Times New Roman" w:cs="Times New Roman"/>
        </w:rPr>
        <w:footnoteRef/>
      </w:r>
      <w:r w:rsidRPr="00DD025B">
        <w:rPr>
          <w:rFonts w:ascii="Times New Roman" w:hAnsi="Times New Roman" w:cs="Times New Roman"/>
        </w:rPr>
        <w:t xml:space="preserve"> </w:t>
      </w:r>
      <w:hyperlink r:id="rId14" w:history="1">
        <w:r w:rsidRPr="00893DA5">
          <w:rPr>
            <w:rStyle w:val="Hyperlink"/>
            <w:rFonts w:ascii="Times New Roman" w:hAnsi="Times New Roman" w:cs="Times New Roman"/>
          </w:rPr>
          <w:t>https://www1.nyc.gov/assets/sbs/downloads/pdf/businesses/covid19/reopening/phase1resources/phase1-cityresourcesforbusinesses.pdf</w:t>
        </w:r>
      </w:hyperlink>
      <w:r w:rsidRPr="00DD025B">
        <w:rPr>
          <w:rFonts w:ascii="Times New Roman" w:hAnsi="Times New Roman" w:cs="Times New Roman"/>
        </w:rPr>
        <w:t xml:space="preserve"> (last accessed November 2, 2020). </w:t>
      </w:r>
    </w:p>
  </w:footnote>
  <w:footnote w:id="77">
    <w:p w14:paraId="68B93C47" w14:textId="77777777" w:rsidR="004F35EE" w:rsidRPr="00DD025B" w:rsidRDefault="004F35EE" w:rsidP="004F35EE">
      <w:pPr>
        <w:pStyle w:val="FootnoteText"/>
        <w:rPr>
          <w:rFonts w:ascii="Times New Roman" w:hAnsi="Times New Roman" w:cs="Times New Roman"/>
        </w:rPr>
      </w:pPr>
      <w:r w:rsidRPr="00DD025B">
        <w:rPr>
          <w:rStyle w:val="FootnoteReference"/>
          <w:rFonts w:ascii="Times New Roman" w:hAnsi="Times New Roman" w:cs="Times New Roman"/>
        </w:rPr>
        <w:footnoteRef/>
      </w:r>
      <w:r w:rsidRPr="00DD025B">
        <w:rPr>
          <w:rFonts w:ascii="Times New Roman" w:hAnsi="Times New Roman" w:cs="Times New Roman"/>
        </w:rPr>
        <w:t xml:space="preserve"> </w:t>
      </w:r>
      <w:r w:rsidRPr="00DD025B">
        <w:rPr>
          <w:rFonts w:ascii="Times New Roman" w:hAnsi="Times New Roman" w:cs="Times New Roman"/>
          <w:i/>
        </w:rPr>
        <w:t>Id</w:t>
      </w:r>
      <w:r w:rsidRPr="00DD025B">
        <w:rPr>
          <w:rFonts w:ascii="Times New Roman" w:hAnsi="Times New Roman" w:cs="Times New Roman"/>
        </w:rPr>
        <w:t xml:space="preserve">. </w:t>
      </w:r>
    </w:p>
  </w:footnote>
  <w:footnote w:id="78">
    <w:p w14:paraId="4F5A2352" w14:textId="26555473" w:rsidR="005C767F" w:rsidRPr="00DD025B" w:rsidRDefault="005C767F" w:rsidP="005C767F">
      <w:pPr>
        <w:pStyle w:val="FootnoteText"/>
        <w:rPr>
          <w:rFonts w:ascii="Times New Roman" w:hAnsi="Times New Roman" w:cs="Times New Roman"/>
        </w:rPr>
      </w:pPr>
      <w:r w:rsidRPr="00DD025B">
        <w:rPr>
          <w:rStyle w:val="FootnoteReference"/>
          <w:rFonts w:ascii="Times New Roman" w:hAnsi="Times New Roman" w:cs="Times New Roman"/>
        </w:rPr>
        <w:footnoteRef/>
      </w:r>
      <w:r w:rsidRPr="00DD025B">
        <w:rPr>
          <w:rFonts w:ascii="Times New Roman" w:hAnsi="Times New Roman" w:cs="Times New Roman"/>
        </w:rPr>
        <w:t xml:space="preserve"> New York City Department of Buildings, </w:t>
      </w:r>
      <w:r w:rsidRPr="00DD025B">
        <w:rPr>
          <w:rFonts w:ascii="Times New Roman" w:hAnsi="Times New Roman" w:cs="Times New Roman"/>
          <w:i/>
        </w:rPr>
        <w:t>NYC Construction Restart</w:t>
      </w:r>
      <w:r w:rsidRPr="00DD025B">
        <w:rPr>
          <w:rFonts w:ascii="Times New Roman" w:hAnsi="Times New Roman" w:cs="Times New Roman"/>
        </w:rPr>
        <w:t xml:space="preserve">, available at </w:t>
      </w:r>
      <w:hyperlink r:id="rId15" w:history="1">
        <w:r w:rsidRPr="00893DA5">
          <w:rPr>
            <w:rStyle w:val="Hyperlink"/>
            <w:rFonts w:ascii="Times New Roman" w:hAnsi="Times New Roman" w:cs="Times New Roman"/>
          </w:rPr>
          <w:t>https://www1.nyc.gov/site/buildings/about/restart-phase-1.page</w:t>
        </w:r>
      </w:hyperlink>
      <w:r w:rsidRPr="00DD025B">
        <w:rPr>
          <w:rFonts w:ascii="Times New Roman" w:hAnsi="Times New Roman" w:cs="Times New Roman"/>
        </w:rPr>
        <w:t xml:space="preserve"> (last accessed November 4, 2020). </w:t>
      </w:r>
    </w:p>
  </w:footnote>
  <w:footnote w:id="79">
    <w:p w14:paraId="5009D635" w14:textId="77777777" w:rsidR="005C767F" w:rsidRPr="00DD025B" w:rsidRDefault="005C767F" w:rsidP="005C767F">
      <w:pPr>
        <w:pStyle w:val="FootnoteText"/>
        <w:rPr>
          <w:rFonts w:ascii="Times New Roman" w:hAnsi="Times New Roman" w:cs="Times New Roman"/>
        </w:rPr>
      </w:pPr>
      <w:r w:rsidRPr="00DD025B">
        <w:rPr>
          <w:rStyle w:val="FootnoteReference"/>
          <w:rFonts w:ascii="Times New Roman" w:hAnsi="Times New Roman" w:cs="Times New Roman"/>
        </w:rPr>
        <w:footnoteRef/>
      </w:r>
      <w:r w:rsidRPr="00DD025B">
        <w:rPr>
          <w:rFonts w:ascii="Times New Roman" w:hAnsi="Times New Roman" w:cs="Times New Roman"/>
        </w:rPr>
        <w:t xml:space="preserve"> </w:t>
      </w:r>
      <w:r w:rsidRPr="00DD025B">
        <w:rPr>
          <w:rFonts w:ascii="Times New Roman" w:hAnsi="Times New Roman" w:cs="Times New Roman"/>
          <w:i/>
        </w:rPr>
        <w:t>Id</w:t>
      </w:r>
      <w:r w:rsidRPr="00DD025B">
        <w:rPr>
          <w:rFonts w:ascii="Times New Roman" w:hAnsi="Times New Roman" w:cs="Times New Roman"/>
        </w:rPr>
        <w:t xml:space="preserve">. </w:t>
      </w:r>
    </w:p>
  </w:footnote>
  <w:footnote w:id="80">
    <w:p w14:paraId="246B8BCB" w14:textId="3295750D" w:rsidR="005C767F" w:rsidRPr="00DD025B" w:rsidRDefault="005C767F" w:rsidP="005C767F">
      <w:pPr>
        <w:pStyle w:val="FootnoteText"/>
        <w:rPr>
          <w:rFonts w:ascii="Times New Roman" w:hAnsi="Times New Roman" w:cs="Times New Roman"/>
        </w:rPr>
      </w:pPr>
      <w:r w:rsidRPr="00DD025B">
        <w:rPr>
          <w:rStyle w:val="FootnoteReference"/>
          <w:rFonts w:ascii="Times New Roman" w:hAnsi="Times New Roman" w:cs="Times New Roman"/>
        </w:rPr>
        <w:footnoteRef/>
      </w:r>
      <w:r w:rsidRPr="00DD025B">
        <w:rPr>
          <w:rFonts w:ascii="Times New Roman" w:hAnsi="Times New Roman" w:cs="Times New Roman"/>
        </w:rPr>
        <w:t xml:space="preserve"> New York State Department of Health, </w:t>
      </w:r>
      <w:r w:rsidRPr="00DD025B">
        <w:rPr>
          <w:rFonts w:ascii="Times New Roman" w:hAnsi="Times New Roman" w:cs="Times New Roman"/>
          <w:i/>
        </w:rPr>
        <w:t>Interim Guidance for Commercial Building Management During the COVID-10 Public Health Emergency</w:t>
      </w:r>
      <w:r w:rsidRPr="00DD025B">
        <w:rPr>
          <w:rFonts w:ascii="Times New Roman" w:hAnsi="Times New Roman" w:cs="Times New Roman"/>
        </w:rPr>
        <w:t xml:space="preserve">, available at </w:t>
      </w:r>
      <w:hyperlink r:id="rId16" w:history="1">
        <w:r w:rsidRPr="00893DA5">
          <w:rPr>
            <w:rStyle w:val="Hyperlink"/>
            <w:rFonts w:ascii="Times New Roman" w:hAnsi="Times New Roman" w:cs="Times New Roman"/>
          </w:rPr>
          <w:t>https://www.governor.ny.gov/sites/governor.ny.gov/files/atoms/files/commercial-building-management-master-guidance.pdf</w:t>
        </w:r>
      </w:hyperlink>
      <w:r w:rsidRPr="00DD025B">
        <w:rPr>
          <w:rFonts w:ascii="Times New Roman" w:hAnsi="Times New Roman" w:cs="Times New Roman"/>
        </w:rPr>
        <w:t xml:space="preserve"> (last accessed November 2,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08972" w14:textId="77777777" w:rsidR="0091671E" w:rsidRDefault="00916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354BA" w14:textId="66947DA7" w:rsidR="005E644D" w:rsidRDefault="005E644D" w:rsidP="00AE4F7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C9783" w14:textId="77777777" w:rsidR="0091671E" w:rsidRDefault="00916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6C0C"/>
    <w:multiLevelType w:val="hybridMultilevel"/>
    <w:tmpl w:val="2A767A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212D81"/>
    <w:multiLevelType w:val="hybridMultilevel"/>
    <w:tmpl w:val="75C44590"/>
    <w:lvl w:ilvl="0" w:tplc="F2B6D0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146AF6"/>
    <w:multiLevelType w:val="hybridMultilevel"/>
    <w:tmpl w:val="57C207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176B1F"/>
    <w:multiLevelType w:val="hybridMultilevel"/>
    <w:tmpl w:val="A28A3086"/>
    <w:lvl w:ilvl="0" w:tplc="006C7F18">
      <w:start w:val="1"/>
      <w:numFmt w:val="lowerLetter"/>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42E7B11"/>
    <w:multiLevelType w:val="hybridMultilevel"/>
    <w:tmpl w:val="AA364D3C"/>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06892"/>
    <w:multiLevelType w:val="hybridMultilevel"/>
    <w:tmpl w:val="7946F5BE"/>
    <w:lvl w:ilvl="0" w:tplc="825C74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0081B"/>
    <w:multiLevelType w:val="hybridMultilevel"/>
    <w:tmpl w:val="0DB2E3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D4E66"/>
    <w:multiLevelType w:val="hybridMultilevel"/>
    <w:tmpl w:val="1A941FE2"/>
    <w:lvl w:ilvl="0" w:tplc="A7D65062">
      <w:start w:val="1"/>
      <w:numFmt w:val="lowerLetter"/>
      <w:lvlText w:val="%1."/>
      <w:lvlJc w:val="left"/>
      <w:pPr>
        <w:ind w:left="810" w:hanging="360"/>
      </w:pPr>
      <w:rPr>
        <w:rFonts w:hint="default"/>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83C65BD"/>
    <w:multiLevelType w:val="hybridMultilevel"/>
    <w:tmpl w:val="DE9A6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FA3D68"/>
    <w:multiLevelType w:val="hybridMultilevel"/>
    <w:tmpl w:val="690C8772"/>
    <w:lvl w:ilvl="0" w:tplc="5BE6072E">
      <w:start w:val="1"/>
      <w:numFmt w:val="lowerLetter"/>
      <w:lvlText w:val="%1."/>
      <w:lvlJc w:val="left"/>
      <w:pPr>
        <w:ind w:left="990" w:hanging="360"/>
      </w:pPr>
      <w:rPr>
        <w:rFonts w:hint="default"/>
        <w:b w:val="0"/>
        <w:i w:val="0"/>
      </w:rPr>
    </w:lvl>
    <w:lvl w:ilvl="1" w:tplc="04090001">
      <w:start w:val="1"/>
      <w:numFmt w:val="bullet"/>
      <w:lvlText w:val=""/>
      <w:lvlJc w:val="left"/>
      <w:pPr>
        <w:ind w:left="2160" w:hanging="360"/>
      </w:pPr>
      <w:rPr>
        <w:rFonts w:ascii="Symbol" w:hAnsi="Symbol"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6BD3548"/>
    <w:multiLevelType w:val="hybridMultilevel"/>
    <w:tmpl w:val="924E497C"/>
    <w:lvl w:ilvl="0" w:tplc="7AEC163E">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E3519C"/>
    <w:multiLevelType w:val="hybridMultilevel"/>
    <w:tmpl w:val="CEB487E8"/>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F6B66"/>
    <w:multiLevelType w:val="hybridMultilevel"/>
    <w:tmpl w:val="93E44086"/>
    <w:lvl w:ilvl="0" w:tplc="F4002E2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84419A6"/>
    <w:multiLevelType w:val="hybridMultilevel"/>
    <w:tmpl w:val="6CC2CF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8"/>
  </w:num>
  <w:num w:numId="4">
    <w:abstractNumId w:val="7"/>
  </w:num>
  <w:num w:numId="5">
    <w:abstractNumId w:val="6"/>
  </w:num>
  <w:num w:numId="6">
    <w:abstractNumId w:val="5"/>
  </w:num>
  <w:num w:numId="7">
    <w:abstractNumId w:val="3"/>
  </w:num>
  <w:num w:numId="8">
    <w:abstractNumId w:val="9"/>
  </w:num>
  <w:num w:numId="9">
    <w:abstractNumId w:val="0"/>
  </w:num>
  <w:num w:numId="10">
    <w:abstractNumId w:val="10"/>
  </w:num>
  <w:num w:numId="11">
    <w:abstractNumId w:val="11"/>
  </w:num>
  <w:num w:numId="12">
    <w:abstractNumId w:val="2"/>
  </w:num>
  <w:num w:numId="13">
    <w:abstractNumId w:val="1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BB"/>
    <w:rsid w:val="00002C2D"/>
    <w:rsid w:val="000038FE"/>
    <w:rsid w:val="00013A76"/>
    <w:rsid w:val="000207DE"/>
    <w:rsid w:val="00031113"/>
    <w:rsid w:val="00032B9D"/>
    <w:rsid w:val="0003316F"/>
    <w:rsid w:val="00035B92"/>
    <w:rsid w:val="00037AD5"/>
    <w:rsid w:val="000421C8"/>
    <w:rsid w:val="00042547"/>
    <w:rsid w:val="000447C9"/>
    <w:rsid w:val="000613E9"/>
    <w:rsid w:val="00061D2A"/>
    <w:rsid w:val="0006358A"/>
    <w:rsid w:val="00063E2F"/>
    <w:rsid w:val="000727F3"/>
    <w:rsid w:val="00073BC5"/>
    <w:rsid w:val="00081C9D"/>
    <w:rsid w:val="00082330"/>
    <w:rsid w:val="00084651"/>
    <w:rsid w:val="00090598"/>
    <w:rsid w:val="00093CC9"/>
    <w:rsid w:val="00095E84"/>
    <w:rsid w:val="000A0249"/>
    <w:rsid w:val="000A25AE"/>
    <w:rsid w:val="000A3578"/>
    <w:rsid w:val="000A4323"/>
    <w:rsid w:val="000A4928"/>
    <w:rsid w:val="000A513C"/>
    <w:rsid w:val="000A52AB"/>
    <w:rsid w:val="000A5E62"/>
    <w:rsid w:val="000B1EC9"/>
    <w:rsid w:val="000D5932"/>
    <w:rsid w:val="000D6951"/>
    <w:rsid w:val="000E0AA4"/>
    <w:rsid w:val="000E46C1"/>
    <w:rsid w:val="000E60A8"/>
    <w:rsid w:val="000F4D03"/>
    <w:rsid w:val="000F68B0"/>
    <w:rsid w:val="000F7F56"/>
    <w:rsid w:val="00101BEA"/>
    <w:rsid w:val="00102BE8"/>
    <w:rsid w:val="001049D2"/>
    <w:rsid w:val="00105D30"/>
    <w:rsid w:val="00107470"/>
    <w:rsid w:val="00113D93"/>
    <w:rsid w:val="00121647"/>
    <w:rsid w:val="00124C50"/>
    <w:rsid w:val="0012672F"/>
    <w:rsid w:val="00127749"/>
    <w:rsid w:val="00130A69"/>
    <w:rsid w:val="0013283F"/>
    <w:rsid w:val="00133034"/>
    <w:rsid w:val="00137600"/>
    <w:rsid w:val="001435A8"/>
    <w:rsid w:val="00147844"/>
    <w:rsid w:val="00151CDC"/>
    <w:rsid w:val="001536D3"/>
    <w:rsid w:val="001566FE"/>
    <w:rsid w:val="001605CE"/>
    <w:rsid w:val="00161488"/>
    <w:rsid w:val="001632AC"/>
    <w:rsid w:val="001658E9"/>
    <w:rsid w:val="001675BB"/>
    <w:rsid w:val="00171E37"/>
    <w:rsid w:val="0017238F"/>
    <w:rsid w:val="00172711"/>
    <w:rsid w:val="00175901"/>
    <w:rsid w:val="00177645"/>
    <w:rsid w:val="0018435A"/>
    <w:rsid w:val="00184976"/>
    <w:rsid w:val="00184CEB"/>
    <w:rsid w:val="00185D1E"/>
    <w:rsid w:val="0018651A"/>
    <w:rsid w:val="00193799"/>
    <w:rsid w:val="00194668"/>
    <w:rsid w:val="0019601E"/>
    <w:rsid w:val="001A0ED4"/>
    <w:rsid w:val="001A77C4"/>
    <w:rsid w:val="001C51D4"/>
    <w:rsid w:val="001C7BB0"/>
    <w:rsid w:val="001D43B4"/>
    <w:rsid w:val="001E32AE"/>
    <w:rsid w:val="001E598C"/>
    <w:rsid w:val="001F32A1"/>
    <w:rsid w:val="001F3599"/>
    <w:rsid w:val="001F3C41"/>
    <w:rsid w:val="001F4AB7"/>
    <w:rsid w:val="00200594"/>
    <w:rsid w:val="00200BD0"/>
    <w:rsid w:val="00215961"/>
    <w:rsid w:val="00223881"/>
    <w:rsid w:val="00225936"/>
    <w:rsid w:val="002274B9"/>
    <w:rsid w:val="00231191"/>
    <w:rsid w:val="002354FB"/>
    <w:rsid w:val="00240867"/>
    <w:rsid w:val="00242908"/>
    <w:rsid w:val="00244A61"/>
    <w:rsid w:val="002550FF"/>
    <w:rsid w:val="0026025E"/>
    <w:rsid w:val="0026108A"/>
    <w:rsid w:val="002660D1"/>
    <w:rsid w:val="00267533"/>
    <w:rsid w:val="00273D07"/>
    <w:rsid w:val="00280FF9"/>
    <w:rsid w:val="00283D27"/>
    <w:rsid w:val="00284AE1"/>
    <w:rsid w:val="0028634B"/>
    <w:rsid w:val="00287246"/>
    <w:rsid w:val="00287F09"/>
    <w:rsid w:val="0029104D"/>
    <w:rsid w:val="00293467"/>
    <w:rsid w:val="002956DF"/>
    <w:rsid w:val="002958AB"/>
    <w:rsid w:val="00297CAC"/>
    <w:rsid w:val="00297E1C"/>
    <w:rsid w:val="002A0D29"/>
    <w:rsid w:val="002A0D58"/>
    <w:rsid w:val="002B3E08"/>
    <w:rsid w:val="002B433D"/>
    <w:rsid w:val="002B59B1"/>
    <w:rsid w:val="002B6C6D"/>
    <w:rsid w:val="002C0E32"/>
    <w:rsid w:val="002C27C8"/>
    <w:rsid w:val="002C3FF5"/>
    <w:rsid w:val="002C61B8"/>
    <w:rsid w:val="002D1B51"/>
    <w:rsid w:val="002D3C34"/>
    <w:rsid w:val="002E1B8A"/>
    <w:rsid w:val="002E2882"/>
    <w:rsid w:val="002F0529"/>
    <w:rsid w:val="002F0793"/>
    <w:rsid w:val="002F5068"/>
    <w:rsid w:val="002F6715"/>
    <w:rsid w:val="002F6954"/>
    <w:rsid w:val="002F70A8"/>
    <w:rsid w:val="002F7CB8"/>
    <w:rsid w:val="003003BC"/>
    <w:rsid w:val="00301B29"/>
    <w:rsid w:val="003056B3"/>
    <w:rsid w:val="003065BF"/>
    <w:rsid w:val="003143F7"/>
    <w:rsid w:val="003150A9"/>
    <w:rsid w:val="003217B1"/>
    <w:rsid w:val="00322992"/>
    <w:rsid w:val="00322E03"/>
    <w:rsid w:val="00322F03"/>
    <w:rsid w:val="003269F2"/>
    <w:rsid w:val="00326E0D"/>
    <w:rsid w:val="00334FB0"/>
    <w:rsid w:val="00341769"/>
    <w:rsid w:val="003447A4"/>
    <w:rsid w:val="00345EC8"/>
    <w:rsid w:val="00347913"/>
    <w:rsid w:val="003517AD"/>
    <w:rsid w:val="00353F67"/>
    <w:rsid w:val="00354DA3"/>
    <w:rsid w:val="0035773B"/>
    <w:rsid w:val="003616ED"/>
    <w:rsid w:val="00364157"/>
    <w:rsid w:val="00365F92"/>
    <w:rsid w:val="00367BC0"/>
    <w:rsid w:val="003711B1"/>
    <w:rsid w:val="00374F9F"/>
    <w:rsid w:val="00377291"/>
    <w:rsid w:val="0038178A"/>
    <w:rsid w:val="00381F75"/>
    <w:rsid w:val="003823B7"/>
    <w:rsid w:val="00384C2A"/>
    <w:rsid w:val="00385679"/>
    <w:rsid w:val="00385C24"/>
    <w:rsid w:val="00393602"/>
    <w:rsid w:val="00396F37"/>
    <w:rsid w:val="003A670B"/>
    <w:rsid w:val="003A6CC2"/>
    <w:rsid w:val="003B1529"/>
    <w:rsid w:val="003B37B9"/>
    <w:rsid w:val="003C500D"/>
    <w:rsid w:val="003D3640"/>
    <w:rsid w:val="003D69FB"/>
    <w:rsid w:val="003D6D8F"/>
    <w:rsid w:val="003E4F72"/>
    <w:rsid w:val="003E5826"/>
    <w:rsid w:val="003E6636"/>
    <w:rsid w:val="003E774F"/>
    <w:rsid w:val="003E7C76"/>
    <w:rsid w:val="003F032D"/>
    <w:rsid w:val="003F4A73"/>
    <w:rsid w:val="004005C8"/>
    <w:rsid w:val="00400E0D"/>
    <w:rsid w:val="00403E2E"/>
    <w:rsid w:val="004071CF"/>
    <w:rsid w:val="00407452"/>
    <w:rsid w:val="00407C88"/>
    <w:rsid w:val="0041049C"/>
    <w:rsid w:val="0041090B"/>
    <w:rsid w:val="00410A0E"/>
    <w:rsid w:val="00413947"/>
    <w:rsid w:val="00420975"/>
    <w:rsid w:val="00422FB3"/>
    <w:rsid w:val="0042351F"/>
    <w:rsid w:val="004261B3"/>
    <w:rsid w:val="00430B38"/>
    <w:rsid w:val="0043586E"/>
    <w:rsid w:val="00437B72"/>
    <w:rsid w:val="00437E85"/>
    <w:rsid w:val="00442D7D"/>
    <w:rsid w:val="00443A18"/>
    <w:rsid w:val="00445439"/>
    <w:rsid w:val="00447DBB"/>
    <w:rsid w:val="00450EF1"/>
    <w:rsid w:val="00462B09"/>
    <w:rsid w:val="004649BE"/>
    <w:rsid w:val="004657DD"/>
    <w:rsid w:val="00466084"/>
    <w:rsid w:val="004752AD"/>
    <w:rsid w:val="00475475"/>
    <w:rsid w:val="00475530"/>
    <w:rsid w:val="00477D03"/>
    <w:rsid w:val="0048246D"/>
    <w:rsid w:val="00482F13"/>
    <w:rsid w:val="00486014"/>
    <w:rsid w:val="0049058D"/>
    <w:rsid w:val="00491DDB"/>
    <w:rsid w:val="00494AD4"/>
    <w:rsid w:val="00494C61"/>
    <w:rsid w:val="004968AF"/>
    <w:rsid w:val="0049701D"/>
    <w:rsid w:val="00497249"/>
    <w:rsid w:val="004A3D50"/>
    <w:rsid w:val="004A4954"/>
    <w:rsid w:val="004A5236"/>
    <w:rsid w:val="004C6FFC"/>
    <w:rsid w:val="004D02EF"/>
    <w:rsid w:val="004D1640"/>
    <w:rsid w:val="004D2A75"/>
    <w:rsid w:val="004D6941"/>
    <w:rsid w:val="004D69B3"/>
    <w:rsid w:val="004E3A0B"/>
    <w:rsid w:val="004F3027"/>
    <w:rsid w:val="004F35EE"/>
    <w:rsid w:val="004F3615"/>
    <w:rsid w:val="004F6749"/>
    <w:rsid w:val="004F7BE3"/>
    <w:rsid w:val="00503335"/>
    <w:rsid w:val="00511A3B"/>
    <w:rsid w:val="00524383"/>
    <w:rsid w:val="005249E4"/>
    <w:rsid w:val="00535A6B"/>
    <w:rsid w:val="005362CC"/>
    <w:rsid w:val="00537A26"/>
    <w:rsid w:val="005408ED"/>
    <w:rsid w:val="00542A6C"/>
    <w:rsid w:val="005442E8"/>
    <w:rsid w:val="005449F7"/>
    <w:rsid w:val="00550836"/>
    <w:rsid w:val="00551E7F"/>
    <w:rsid w:val="005520E8"/>
    <w:rsid w:val="0055422E"/>
    <w:rsid w:val="0055433E"/>
    <w:rsid w:val="00554C2B"/>
    <w:rsid w:val="00556D25"/>
    <w:rsid w:val="005571BF"/>
    <w:rsid w:val="00557A25"/>
    <w:rsid w:val="00557B59"/>
    <w:rsid w:val="00557E07"/>
    <w:rsid w:val="0056462A"/>
    <w:rsid w:val="00566E01"/>
    <w:rsid w:val="00570946"/>
    <w:rsid w:val="005712EA"/>
    <w:rsid w:val="0057368A"/>
    <w:rsid w:val="005751CF"/>
    <w:rsid w:val="00580585"/>
    <w:rsid w:val="005808AA"/>
    <w:rsid w:val="00580D9C"/>
    <w:rsid w:val="00584CE0"/>
    <w:rsid w:val="00586540"/>
    <w:rsid w:val="005901CC"/>
    <w:rsid w:val="005944B4"/>
    <w:rsid w:val="00596A97"/>
    <w:rsid w:val="00597949"/>
    <w:rsid w:val="005A0815"/>
    <w:rsid w:val="005A1163"/>
    <w:rsid w:val="005A13D7"/>
    <w:rsid w:val="005A20DA"/>
    <w:rsid w:val="005A36C3"/>
    <w:rsid w:val="005A3A97"/>
    <w:rsid w:val="005A4EC7"/>
    <w:rsid w:val="005A537D"/>
    <w:rsid w:val="005A7DC3"/>
    <w:rsid w:val="005B05C2"/>
    <w:rsid w:val="005B4829"/>
    <w:rsid w:val="005B5398"/>
    <w:rsid w:val="005B7066"/>
    <w:rsid w:val="005C0C36"/>
    <w:rsid w:val="005C7613"/>
    <w:rsid w:val="005C767F"/>
    <w:rsid w:val="005D1C6D"/>
    <w:rsid w:val="005D202C"/>
    <w:rsid w:val="005D2BF4"/>
    <w:rsid w:val="005D5ABE"/>
    <w:rsid w:val="005D6F33"/>
    <w:rsid w:val="005D773C"/>
    <w:rsid w:val="005E644D"/>
    <w:rsid w:val="005F2AB8"/>
    <w:rsid w:val="005F6514"/>
    <w:rsid w:val="005F750D"/>
    <w:rsid w:val="005F7BB5"/>
    <w:rsid w:val="00601A6E"/>
    <w:rsid w:val="00602931"/>
    <w:rsid w:val="0061030A"/>
    <w:rsid w:val="006119D4"/>
    <w:rsid w:val="006122B5"/>
    <w:rsid w:val="00612793"/>
    <w:rsid w:val="0061300D"/>
    <w:rsid w:val="0061420F"/>
    <w:rsid w:val="006205F1"/>
    <w:rsid w:val="00622C88"/>
    <w:rsid w:val="00623A2F"/>
    <w:rsid w:val="00624B08"/>
    <w:rsid w:val="00625267"/>
    <w:rsid w:val="006262EF"/>
    <w:rsid w:val="006277F6"/>
    <w:rsid w:val="006318EB"/>
    <w:rsid w:val="00631D8D"/>
    <w:rsid w:val="00631F9F"/>
    <w:rsid w:val="00633DA9"/>
    <w:rsid w:val="00634DBE"/>
    <w:rsid w:val="006371D7"/>
    <w:rsid w:val="0064136A"/>
    <w:rsid w:val="006464EB"/>
    <w:rsid w:val="00647ACE"/>
    <w:rsid w:val="00647D8A"/>
    <w:rsid w:val="006520F6"/>
    <w:rsid w:val="00664067"/>
    <w:rsid w:val="00664D70"/>
    <w:rsid w:val="0067043E"/>
    <w:rsid w:val="00670491"/>
    <w:rsid w:val="0067321B"/>
    <w:rsid w:val="00675756"/>
    <w:rsid w:val="00675E95"/>
    <w:rsid w:val="00682E9C"/>
    <w:rsid w:val="00692A53"/>
    <w:rsid w:val="00693B17"/>
    <w:rsid w:val="006A0AB3"/>
    <w:rsid w:val="006A554F"/>
    <w:rsid w:val="006A60AC"/>
    <w:rsid w:val="006A6310"/>
    <w:rsid w:val="006A6847"/>
    <w:rsid w:val="006A725C"/>
    <w:rsid w:val="006B1F2D"/>
    <w:rsid w:val="006B5D17"/>
    <w:rsid w:val="006B7187"/>
    <w:rsid w:val="006C13BD"/>
    <w:rsid w:val="006D1FDD"/>
    <w:rsid w:val="006D55F3"/>
    <w:rsid w:val="006D60ED"/>
    <w:rsid w:val="006D6977"/>
    <w:rsid w:val="006D6C2F"/>
    <w:rsid w:val="006E0BF6"/>
    <w:rsid w:val="006E3CB9"/>
    <w:rsid w:val="006E7380"/>
    <w:rsid w:val="006F1A7A"/>
    <w:rsid w:val="006F1BA0"/>
    <w:rsid w:val="006F2CE6"/>
    <w:rsid w:val="006F3577"/>
    <w:rsid w:val="006F5134"/>
    <w:rsid w:val="006F5B08"/>
    <w:rsid w:val="00701CFF"/>
    <w:rsid w:val="00702725"/>
    <w:rsid w:val="00703E1D"/>
    <w:rsid w:val="00705F45"/>
    <w:rsid w:val="00712C1D"/>
    <w:rsid w:val="0071412B"/>
    <w:rsid w:val="00721635"/>
    <w:rsid w:val="00723852"/>
    <w:rsid w:val="00723A75"/>
    <w:rsid w:val="0072790C"/>
    <w:rsid w:val="007325C0"/>
    <w:rsid w:val="00733D1F"/>
    <w:rsid w:val="007353DF"/>
    <w:rsid w:val="007407C4"/>
    <w:rsid w:val="0074320A"/>
    <w:rsid w:val="007527BB"/>
    <w:rsid w:val="00754324"/>
    <w:rsid w:val="007555BF"/>
    <w:rsid w:val="0075611D"/>
    <w:rsid w:val="00760109"/>
    <w:rsid w:val="007660C5"/>
    <w:rsid w:val="00767285"/>
    <w:rsid w:val="007677BA"/>
    <w:rsid w:val="00772BB6"/>
    <w:rsid w:val="00772DB3"/>
    <w:rsid w:val="00775929"/>
    <w:rsid w:val="007804C9"/>
    <w:rsid w:val="0078642A"/>
    <w:rsid w:val="00787CE6"/>
    <w:rsid w:val="0079007F"/>
    <w:rsid w:val="007966CB"/>
    <w:rsid w:val="007969EE"/>
    <w:rsid w:val="00797859"/>
    <w:rsid w:val="007B7A26"/>
    <w:rsid w:val="007C1E09"/>
    <w:rsid w:val="007C4060"/>
    <w:rsid w:val="007D7AE6"/>
    <w:rsid w:val="007E00F1"/>
    <w:rsid w:val="007E438D"/>
    <w:rsid w:val="007E60CD"/>
    <w:rsid w:val="007F1348"/>
    <w:rsid w:val="007F7472"/>
    <w:rsid w:val="007F756C"/>
    <w:rsid w:val="007F7F88"/>
    <w:rsid w:val="00801768"/>
    <w:rsid w:val="008037A8"/>
    <w:rsid w:val="00811BAD"/>
    <w:rsid w:val="00812127"/>
    <w:rsid w:val="00812998"/>
    <w:rsid w:val="00816E62"/>
    <w:rsid w:val="00817A04"/>
    <w:rsid w:val="008220FD"/>
    <w:rsid w:val="00822889"/>
    <w:rsid w:val="0082351D"/>
    <w:rsid w:val="00830A60"/>
    <w:rsid w:val="0083595C"/>
    <w:rsid w:val="00835A39"/>
    <w:rsid w:val="00835C4C"/>
    <w:rsid w:val="00837AB8"/>
    <w:rsid w:val="00840830"/>
    <w:rsid w:val="00841487"/>
    <w:rsid w:val="00842788"/>
    <w:rsid w:val="00845FF8"/>
    <w:rsid w:val="008537DD"/>
    <w:rsid w:val="008566DB"/>
    <w:rsid w:val="008600C7"/>
    <w:rsid w:val="00862E86"/>
    <w:rsid w:val="00863181"/>
    <w:rsid w:val="00867566"/>
    <w:rsid w:val="008704A1"/>
    <w:rsid w:val="008719D0"/>
    <w:rsid w:val="00874803"/>
    <w:rsid w:val="00877B98"/>
    <w:rsid w:val="008801AD"/>
    <w:rsid w:val="00881BA6"/>
    <w:rsid w:val="00884B27"/>
    <w:rsid w:val="008853BE"/>
    <w:rsid w:val="00893717"/>
    <w:rsid w:val="00893DA5"/>
    <w:rsid w:val="008A0CA8"/>
    <w:rsid w:val="008A21F3"/>
    <w:rsid w:val="008A609D"/>
    <w:rsid w:val="008C05F8"/>
    <w:rsid w:val="008C2813"/>
    <w:rsid w:val="008D16A8"/>
    <w:rsid w:val="008D187C"/>
    <w:rsid w:val="008D4C44"/>
    <w:rsid w:val="008E062B"/>
    <w:rsid w:val="008E415E"/>
    <w:rsid w:val="008E5150"/>
    <w:rsid w:val="008F1FDC"/>
    <w:rsid w:val="008F265B"/>
    <w:rsid w:val="008F3B3B"/>
    <w:rsid w:val="00900B25"/>
    <w:rsid w:val="00900EC8"/>
    <w:rsid w:val="00903121"/>
    <w:rsid w:val="00906228"/>
    <w:rsid w:val="0091000C"/>
    <w:rsid w:val="0091671E"/>
    <w:rsid w:val="00921A7C"/>
    <w:rsid w:val="009228B3"/>
    <w:rsid w:val="00922F35"/>
    <w:rsid w:val="0092350C"/>
    <w:rsid w:val="0092455D"/>
    <w:rsid w:val="00924B9D"/>
    <w:rsid w:val="00925B2B"/>
    <w:rsid w:val="009335A1"/>
    <w:rsid w:val="009345BF"/>
    <w:rsid w:val="00935C8C"/>
    <w:rsid w:val="00940746"/>
    <w:rsid w:val="009407EE"/>
    <w:rsid w:val="009427B1"/>
    <w:rsid w:val="00943751"/>
    <w:rsid w:val="0094406B"/>
    <w:rsid w:val="009477C0"/>
    <w:rsid w:val="00952D5A"/>
    <w:rsid w:val="009530D0"/>
    <w:rsid w:val="009603F2"/>
    <w:rsid w:val="00962361"/>
    <w:rsid w:val="00963063"/>
    <w:rsid w:val="00964B67"/>
    <w:rsid w:val="00964DE1"/>
    <w:rsid w:val="00965BFF"/>
    <w:rsid w:val="009663E1"/>
    <w:rsid w:val="0096697B"/>
    <w:rsid w:val="009670C0"/>
    <w:rsid w:val="009763FB"/>
    <w:rsid w:val="00987832"/>
    <w:rsid w:val="00992D95"/>
    <w:rsid w:val="009938F1"/>
    <w:rsid w:val="009941D1"/>
    <w:rsid w:val="009953A0"/>
    <w:rsid w:val="00997A58"/>
    <w:rsid w:val="009B05A5"/>
    <w:rsid w:val="009B183C"/>
    <w:rsid w:val="009B213F"/>
    <w:rsid w:val="009B2757"/>
    <w:rsid w:val="009B2A25"/>
    <w:rsid w:val="009B60AF"/>
    <w:rsid w:val="009C49D0"/>
    <w:rsid w:val="009C4F51"/>
    <w:rsid w:val="009C54EC"/>
    <w:rsid w:val="009C6E29"/>
    <w:rsid w:val="009D5C96"/>
    <w:rsid w:val="009D680F"/>
    <w:rsid w:val="009D7400"/>
    <w:rsid w:val="009E5647"/>
    <w:rsid w:val="009E7657"/>
    <w:rsid w:val="009E7B6D"/>
    <w:rsid w:val="009F541F"/>
    <w:rsid w:val="00A029A5"/>
    <w:rsid w:val="00A03D6E"/>
    <w:rsid w:val="00A06811"/>
    <w:rsid w:val="00A12DE2"/>
    <w:rsid w:val="00A12E76"/>
    <w:rsid w:val="00A14E53"/>
    <w:rsid w:val="00A16556"/>
    <w:rsid w:val="00A31E88"/>
    <w:rsid w:val="00A34569"/>
    <w:rsid w:val="00A36218"/>
    <w:rsid w:val="00A375F5"/>
    <w:rsid w:val="00A37A3C"/>
    <w:rsid w:val="00A43D5F"/>
    <w:rsid w:val="00A52C03"/>
    <w:rsid w:val="00A5448E"/>
    <w:rsid w:val="00A55212"/>
    <w:rsid w:val="00A57F13"/>
    <w:rsid w:val="00A57FFC"/>
    <w:rsid w:val="00A60080"/>
    <w:rsid w:val="00A612B7"/>
    <w:rsid w:val="00A63277"/>
    <w:rsid w:val="00A65D44"/>
    <w:rsid w:val="00A661DB"/>
    <w:rsid w:val="00A72A55"/>
    <w:rsid w:val="00A72BA8"/>
    <w:rsid w:val="00A75E52"/>
    <w:rsid w:val="00A76C8B"/>
    <w:rsid w:val="00A83C16"/>
    <w:rsid w:val="00A83C7A"/>
    <w:rsid w:val="00A8689D"/>
    <w:rsid w:val="00A90F6D"/>
    <w:rsid w:val="00A917DC"/>
    <w:rsid w:val="00A91C0F"/>
    <w:rsid w:val="00A9257C"/>
    <w:rsid w:val="00A939D2"/>
    <w:rsid w:val="00AA3017"/>
    <w:rsid w:val="00AA432D"/>
    <w:rsid w:val="00AB0335"/>
    <w:rsid w:val="00AB07B7"/>
    <w:rsid w:val="00AB4AA1"/>
    <w:rsid w:val="00AB61BD"/>
    <w:rsid w:val="00AB7E1B"/>
    <w:rsid w:val="00AC564E"/>
    <w:rsid w:val="00AC5BDD"/>
    <w:rsid w:val="00AD029A"/>
    <w:rsid w:val="00AD122D"/>
    <w:rsid w:val="00AD2780"/>
    <w:rsid w:val="00AD54E3"/>
    <w:rsid w:val="00AD79B7"/>
    <w:rsid w:val="00AE1169"/>
    <w:rsid w:val="00AE187B"/>
    <w:rsid w:val="00AE2281"/>
    <w:rsid w:val="00AE3268"/>
    <w:rsid w:val="00AE3383"/>
    <w:rsid w:val="00AE3CD7"/>
    <w:rsid w:val="00AE3D88"/>
    <w:rsid w:val="00AE3DCE"/>
    <w:rsid w:val="00AE3F6D"/>
    <w:rsid w:val="00AE453E"/>
    <w:rsid w:val="00AE4F71"/>
    <w:rsid w:val="00AE5403"/>
    <w:rsid w:val="00AE5424"/>
    <w:rsid w:val="00AE63C3"/>
    <w:rsid w:val="00AE705F"/>
    <w:rsid w:val="00AE74A4"/>
    <w:rsid w:val="00AF448B"/>
    <w:rsid w:val="00AF52BE"/>
    <w:rsid w:val="00AF6B85"/>
    <w:rsid w:val="00B06B9B"/>
    <w:rsid w:val="00B119F2"/>
    <w:rsid w:val="00B4328F"/>
    <w:rsid w:val="00B436DA"/>
    <w:rsid w:val="00B45694"/>
    <w:rsid w:val="00B4622B"/>
    <w:rsid w:val="00B46AAA"/>
    <w:rsid w:val="00B55E68"/>
    <w:rsid w:val="00B614A8"/>
    <w:rsid w:val="00B67906"/>
    <w:rsid w:val="00B70332"/>
    <w:rsid w:val="00B70DE8"/>
    <w:rsid w:val="00B719F5"/>
    <w:rsid w:val="00B74793"/>
    <w:rsid w:val="00B80413"/>
    <w:rsid w:val="00B82E05"/>
    <w:rsid w:val="00B86167"/>
    <w:rsid w:val="00B87477"/>
    <w:rsid w:val="00B9175D"/>
    <w:rsid w:val="00B958B5"/>
    <w:rsid w:val="00BA0727"/>
    <w:rsid w:val="00BA0C02"/>
    <w:rsid w:val="00BA62AC"/>
    <w:rsid w:val="00BA78D1"/>
    <w:rsid w:val="00BB0057"/>
    <w:rsid w:val="00BB153D"/>
    <w:rsid w:val="00BB17A8"/>
    <w:rsid w:val="00BB430F"/>
    <w:rsid w:val="00BB44EC"/>
    <w:rsid w:val="00BC4215"/>
    <w:rsid w:val="00BD3215"/>
    <w:rsid w:val="00BD4161"/>
    <w:rsid w:val="00BE2DC7"/>
    <w:rsid w:val="00BE6D53"/>
    <w:rsid w:val="00BF6E65"/>
    <w:rsid w:val="00C02BAB"/>
    <w:rsid w:val="00C115E5"/>
    <w:rsid w:val="00C11FFA"/>
    <w:rsid w:val="00C12D2C"/>
    <w:rsid w:val="00C1314F"/>
    <w:rsid w:val="00C140E2"/>
    <w:rsid w:val="00C17FF1"/>
    <w:rsid w:val="00C2239B"/>
    <w:rsid w:val="00C233C0"/>
    <w:rsid w:val="00C24990"/>
    <w:rsid w:val="00C27FF8"/>
    <w:rsid w:val="00C30350"/>
    <w:rsid w:val="00C30E86"/>
    <w:rsid w:val="00C31FAE"/>
    <w:rsid w:val="00C3265C"/>
    <w:rsid w:val="00C376B5"/>
    <w:rsid w:val="00C41F10"/>
    <w:rsid w:val="00C42F23"/>
    <w:rsid w:val="00C46727"/>
    <w:rsid w:val="00C52EC2"/>
    <w:rsid w:val="00C5709F"/>
    <w:rsid w:val="00C63063"/>
    <w:rsid w:val="00C63FE9"/>
    <w:rsid w:val="00C70AC1"/>
    <w:rsid w:val="00C72000"/>
    <w:rsid w:val="00C8387B"/>
    <w:rsid w:val="00C853C0"/>
    <w:rsid w:val="00C85B10"/>
    <w:rsid w:val="00C8760B"/>
    <w:rsid w:val="00C90A4B"/>
    <w:rsid w:val="00C93006"/>
    <w:rsid w:val="00C93D8B"/>
    <w:rsid w:val="00C973E9"/>
    <w:rsid w:val="00CA0AA4"/>
    <w:rsid w:val="00CA0CBB"/>
    <w:rsid w:val="00CA0F87"/>
    <w:rsid w:val="00CB1DFF"/>
    <w:rsid w:val="00CB7995"/>
    <w:rsid w:val="00CB7FE0"/>
    <w:rsid w:val="00CC03DC"/>
    <w:rsid w:val="00CC4D89"/>
    <w:rsid w:val="00CC5861"/>
    <w:rsid w:val="00CC72F8"/>
    <w:rsid w:val="00CC7FC9"/>
    <w:rsid w:val="00CD3F9C"/>
    <w:rsid w:val="00CD5DA8"/>
    <w:rsid w:val="00CD6D7A"/>
    <w:rsid w:val="00CE6A18"/>
    <w:rsid w:val="00CF2CFB"/>
    <w:rsid w:val="00CF6708"/>
    <w:rsid w:val="00CF7412"/>
    <w:rsid w:val="00D05C1A"/>
    <w:rsid w:val="00D06692"/>
    <w:rsid w:val="00D1141F"/>
    <w:rsid w:val="00D12FB6"/>
    <w:rsid w:val="00D14713"/>
    <w:rsid w:val="00D156B7"/>
    <w:rsid w:val="00D2038D"/>
    <w:rsid w:val="00D21592"/>
    <w:rsid w:val="00D22822"/>
    <w:rsid w:val="00D24AC2"/>
    <w:rsid w:val="00D258FB"/>
    <w:rsid w:val="00D26304"/>
    <w:rsid w:val="00D27A4A"/>
    <w:rsid w:val="00D32DBC"/>
    <w:rsid w:val="00D35DFA"/>
    <w:rsid w:val="00D375CF"/>
    <w:rsid w:val="00D4754A"/>
    <w:rsid w:val="00D50CD9"/>
    <w:rsid w:val="00D56C41"/>
    <w:rsid w:val="00D6315B"/>
    <w:rsid w:val="00D64A4C"/>
    <w:rsid w:val="00D747E8"/>
    <w:rsid w:val="00D77F2E"/>
    <w:rsid w:val="00D8776E"/>
    <w:rsid w:val="00D90BAC"/>
    <w:rsid w:val="00D93F8C"/>
    <w:rsid w:val="00DA174A"/>
    <w:rsid w:val="00DA5CF5"/>
    <w:rsid w:val="00DB517C"/>
    <w:rsid w:val="00DB6A83"/>
    <w:rsid w:val="00DB6E8A"/>
    <w:rsid w:val="00DC1062"/>
    <w:rsid w:val="00DC2FB7"/>
    <w:rsid w:val="00DD025B"/>
    <w:rsid w:val="00DD1550"/>
    <w:rsid w:val="00DD2953"/>
    <w:rsid w:val="00DD645C"/>
    <w:rsid w:val="00DD7919"/>
    <w:rsid w:val="00DE0225"/>
    <w:rsid w:val="00DE1791"/>
    <w:rsid w:val="00DE30C2"/>
    <w:rsid w:val="00DE335D"/>
    <w:rsid w:val="00DE4AF6"/>
    <w:rsid w:val="00DE6343"/>
    <w:rsid w:val="00E01B04"/>
    <w:rsid w:val="00E02F0F"/>
    <w:rsid w:val="00E04B52"/>
    <w:rsid w:val="00E064F4"/>
    <w:rsid w:val="00E067DB"/>
    <w:rsid w:val="00E0764B"/>
    <w:rsid w:val="00E1468C"/>
    <w:rsid w:val="00E166A8"/>
    <w:rsid w:val="00E1704B"/>
    <w:rsid w:val="00E213A1"/>
    <w:rsid w:val="00E242CF"/>
    <w:rsid w:val="00E2701F"/>
    <w:rsid w:val="00E2728E"/>
    <w:rsid w:val="00E338B1"/>
    <w:rsid w:val="00E34FF6"/>
    <w:rsid w:val="00E4187C"/>
    <w:rsid w:val="00E42158"/>
    <w:rsid w:val="00E449A2"/>
    <w:rsid w:val="00E54D78"/>
    <w:rsid w:val="00E62090"/>
    <w:rsid w:val="00E6569C"/>
    <w:rsid w:val="00E66D2E"/>
    <w:rsid w:val="00E66D87"/>
    <w:rsid w:val="00E6791C"/>
    <w:rsid w:val="00E770F7"/>
    <w:rsid w:val="00E82391"/>
    <w:rsid w:val="00E82D7F"/>
    <w:rsid w:val="00E83716"/>
    <w:rsid w:val="00E85F90"/>
    <w:rsid w:val="00E87089"/>
    <w:rsid w:val="00E875E1"/>
    <w:rsid w:val="00E90240"/>
    <w:rsid w:val="00E93590"/>
    <w:rsid w:val="00E9687D"/>
    <w:rsid w:val="00EA10C7"/>
    <w:rsid w:val="00EA1B55"/>
    <w:rsid w:val="00EA200D"/>
    <w:rsid w:val="00EA50F3"/>
    <w:rsid w:val="00EA5283"/>
    <w:rsid w:val="00EA5814"/>
    <w:rsid w:val="00EA6E72"/>
    <w:rsid w:val="00EB4FA9"/>
    <w:rsid w:val="00EC3D51"/>
    <w:rsid w:val="00EC3F40"/>
    <w:rsid w:val="00EC564B"/>
    <w:rsid w:val="00ED69D2"/>
    <w:rsid w:val="00EE0537"/>
    <w:rsid w:val="00EE0D7B"/>
    <w:rsid w:val="00EE36FF"/>
    <w:rsid w:val="00EE6439"/>
    <w:rsid w:val="00EF1AFB"/>
    <w:rsid w:val="00F032C4"/>
    <w:rsid w:val="00F11813"/>
    <w:rsid w:val="00F146CD"/>
    <w:rsid w:val="00F2169D"/>
    <w:rsid w:val="00F220AD"/>
    <w:rsid w:val="00F22158"/>
    <w:rsid w:val="00F23669"/>
    <w:rsid w:val="00F31FAD"/>
    <w:rsid w:val="00F351B9"/>
    <w:rsid w:val="00F41807"/>
    <w:rsid w:val="00F43578"/>
    <w:rsid w:val="00F46355"/>
    <w:rsid w:val="00F4751A"/>
    <w:rsid w:val="00F55E96"/>
    <w:rsid w:val="00F55F7C"/>
    <w:rsid w:val="00F56C2C"/>
    <w:rsid w:val="00F5705D"/>
    <w:rsid w:val="00F57CDB"/>
    <w:rsid w:val="00F640AF"/>
    <w:rsid w:val="00F64523"/>
    <w:rsid w:val="00F66BC2"/>
    <w:rsid w:val="00F706EA"/>
    <w:rsid w:val="00F72361"/>
    <w:rsid w:val="00F730AD"/>
    <w:rsid w:val="00F74451"/>
    <w:rsid w:val="00F74751"/>
    <w:rsid w:val="00F7492A"/>
    <w:rsid w:val="00F756DC"/>
    <w:rsid w:val="00F9079B"/>
    <w:rsid w:val="00F9580A"/>
    <w:rsid w:val="00F96416"/>
    <w:rsid w:val="00FA619B"/>
    <w:rsid w:val="00FA7BEF"/>
    <w:rsid w:val="00FB4B6D"/>
    <w:rsid w:val="00FC0417"/>
    <w:rsid w:val="00FC26AB"/>
    <w:rsid w:val="00FC6367"/>
    <w:rsid w:val="00FD1C6B"/>
    <w:rsid w:val="00FD21D5"/>
    <w:rsid w:val="00FD2D50"/>
    <w:rsid w:val="00FD388A"/>
    <w:rsid w:val="00FE0155"/>
    <w:rsid w:val="00FE0566"/>
    <w:rsid w:val="00FE098C"/>
    <w:rsid w:val="00FE61ED"/>
    <w:rsid w:val="00FE7E0C"/>
    <w:rsid w:val="00FF082B"/>
    <w:rsid w:val="00FF4B17"/>
    <w:rsid w:val="01E068E0"/>
    <w:rsid w:val="020E962E"/>
    <w:rsid w:val="04E7480D"/>
    <w:rsid w:val="066F9280"/>
    <w:rsid w:val="068D4A32"/>
    <w:rsid w:val="086BF824"/>
    <w:rsid w:val="09626D25"/>
    <w:rsid w:val="0B48BFA2"/>
    <w:rsid w:val="0C4044FC"/>
    <w:rsid w:val="0C902059"/>
    <w:rsid w:val="11217058"/>
    <w:rsid w:val="118C0D18"/>
    <w:rsid w:val="118E6E5C"/>
    <w:rsid w:val="12C76F36"/>
    <w:rsid w:val="140BF4C4"/>
    <w:rsid w:val="145BE76E"/>
    <w:rsid w:val="149D1AE2"/>
    <w:rsid w:val="15147AE5"/>
    <w:rsid w:val="157169E2"/>
    <w:rsid w:val="169D3587"/>
    <w:rsid w:val="1742C564"/>
    <w:rsid w:val="188E4A0A"/>
    <w:rsid w:val="18B3A48E"/>
    <w:rsid w:val="1ABF7E9E"/>
    <w:rsid w:val="1B794AC0"/>
    <w:rsid w:val="1B808022"/>
    <w:rsid w:val="1BC5E79D"/>
    <w:rsid w:val="1DDADB1D"/>
    <w:rsid w:val="1E107625"/>
    <w:rsid w:val="1FB3315D"/>
    <w:rsid w:val="2133FDC9"/>
    <w:rsid w:val="22686EA1"/>
    <w:rsid w:val="2306B4A8"/>
    <w:rsid w:val="24E51FEE"/>
    <w:rsid w:val="25132D0E"/>
    <w:rsid w:val="267B435A"/>
    <w:rsid w:val="26AA4C8B"/>
    <w:rsid w:val="2846BF30"/>
    <w:rsid w:val="29500132"/>
    <w:rsid w:val="2A002C01"/>
    <w:rsid w:val="2B8EDCD6"/>
    <w:rsid w:val="2C2109C7"/>
    <w:rsid w:val="2C963D91"/>
    <w:rsid w:val="2E1F3E40"/>
    <w:rsid w:val="2E78A59E"/>
    <w:rsid w:val="2FAF352F"/>
    <w:rsid w:val="2FB4B5B2"/>
    <w:rsid w:val="30AC2EEE"/>
    <w:rsid w:val="30DCE1A1"/>
    <w:rsid w:val="31A0F210"/>
    <w:rsid w:val="34665B21"/>
    <w:rsid w:val="35209DC1"/>
    <w:rsid w:val="3524273D"/>
    <w:rsid w:val="3548B1C3"/>
    <w:rsid w:val="3680D85A"/>
    <w:rsid w:val="3685737D"/>
    <w:rsid w:val="36D685EC"/>
    <w:rsid w:val="38DCFD0A"/>
    <w:rsid w:val="3A1609A5"/>
    <w:rsid w:val="3C1B6AFE"/>
    <w:rsid w:val="3C3A8BD4"/>
    <w:rsid w:val="3E287C4E"/>
    <w:rsid w:val="3EAA59E1"/>
    <w:rsid w:val="3EECDC37"/>
    <w:rsid w:val="40C98E81"/>
    <w:rsid w:val="41C38B23"/>
    <w:rsid w:val="43211C34"/>
    <w:rsid w:val="438F0271"/>
    <w:rsid w:val="483E36DD"/>
    <w:rsid w:val="49AEEE00"/>
    <w:rsid w:val="4B7C8030"/>
    <w:rsid w:val="4DEF41AC"/>
    <w:rsid w:val="4E0D5B89"/>
    <w:rsid w:val="4FA1DF11"/>
    <w:rsid w:val="5184EC3E"/>
    <w:rsid w:val="5188C719"/>
    <w:rsid w:val="51BD97AB"/>
    <w:rsid w:val="539C5A37"/>
    <w:rsid w:val="53C1E6F1"/>
    <w:rsid w:val="55551A07"/>
    <w:rsid w:val="5674ADB8"/>
    <w:rsid w:val="5836A768"/>
    <w:rsid w:val="58EB486D"/>
    <w:rsid w:val="5911D0DE"/>
    <w:rsid w:val="5967693D"/>
    <w:rsid w:val="59A9B376"/>
    <w:rsid w:val="59DF7DB2"/>
    <w:rsid w:val="59FD6AB9"/>
    <w:rsid w:val="5A2E8038"/>
    <w:rsid w:val="5BDCCFB8"/>
    <w:rsid w:val="5C91022F"/>
    <w:rsid w:val="5CD15E7D"/>
    <w:rsid w:val="5F7E03FA"/>
    <w:rsid w:val="611B0B09"/>
    <w:rsid w:val="6167E506"/>
    <w:rsid w:val="61780B68"/>
    <w:rsid w:val="64A3B270"/>
    <w:rsid w:val="64FD4CEE"/>
    <w:rsid w:val="668E7D5D"/>
    <w:rsid w:val="680FDFA7"/>
    <w:rsid w:val="683A1BA7"/>
    <w:rsid w:val="68FC24E4"/>
    <w:rsid w:val="68FCFE08"/>
    <w:rsid w:val="6A8BFCAB"/>
    <w:rsid w:val="6B0FB06D"/>
    <w:rsid w:val="6B8F2F59"/>
    <w:rsid w:val="6DD1B0EA"/>
    <w:rsid w:val="6E09706B"/>
    <w:rsid w:val="6E4F31D2"/>
    <w:rsid w:val="6F49AD44"/>
    <w:rsid w:val="6FACE48A"/>
    <w:rsid w:val="712653CC"/>
    <w:rsid w:val="736A7AE1"/>
    <w:rsid w:val="737D0CB6"/>
    <w:rsid w:val="76D1082D"/>
    <w:rsid w:val="7761360A"/>
    <w:rsid w:val="7763F5D5"/>
    <w:rsid w:val="77A38FDE"/>
    <w:rsid w:val="77C96738"/>
    <w:rsid w:val="7B8DF39A"/>
    <w:rsid w:val="7CC21AEA"/>
    <w:rsid w:val="7D17DEF7"/>
    <w:rsid w:val="7E1ED0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2E1E185C"/>
  <w15:chartTrackingRefBased/>
  <w15:docId w15:val="{EFD2F45B-2DCA-44A9-9FEB-5AF621FA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523"/>
    <w:pPr>
      <w:ind w:left="720"/>
      <w:contextualSpacing/>
    </w:pPr>
  </w:style>
  <w:style w:type="table" w:styleId="TableGrid">
    <w:name w:val="Table Grid"/>
    <w:basedOn w:val="TableNormal"/>
    <w:uiPriority w:val="39"/>
    <w:rsid w:val="003C5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3C500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aliases w:val="FT"/>
    <w:basedOn w:val="Normal"/>
    <w:link w:val="FootnoteTextChar"/>
    <w:uiPriority w:val="99"/>
    <w:unhideWhenUsed/>
    <w:rsid w:val="00E90240"/>
    <w:rPr>
      <w:sz w:val="20"/>
      <w:szCs w:val="20"/>
    </w:rPr>
  </w:style>
  <w:style w:type="character" w:customStyle="1" w:styleId="FootnoteTextChar">
    <w:name w:val="Footnote Text Char"/>
    <w:aliases w:val="FT Char"/>
    <w:basedOn w:val="DefaultParagraphFont"/>
    <w:link w:val="FootnoteText"/>
    <w:uiPriority w:val="99"/>
    <w:rsid w:val="00E90240"/>
    <w:rPr>
      <w:sz w:val="20"/>
      <w:szCs w:val="20"/>
    </w:rPr>
  </w:style>
  <w:style w:type="character" w:styleId="FootnoteReference">
    <w:name w:val="footnote reference"/>
    <w:basedOn w:val="DefaultParagraphFont"/>
    <w:uiPriority w:val="99"/>
    <w:unhideWhenUsed/>
    <w:rsid w:val="00E90240"/>
    <w:rPr>
      <w:vertAlign w:val="superscript"/>
    </w:rPr>
  </w:style>
  <w:style w:type="character" w:styleId="CommentReference">
    <w:name w:val="annotation reference"/>
    <w:basedOn w:val="DefaultParagraphFont"/>
    <w:uiPriority w:val="99"/>
    <w:semiHidden/>
    <w:unhideWhenUsed/>
    <w:rsid w:val="00194668"/>
    <w:rPr>
      <w:sz w:val="16"/>
      <w:szCs w:val="16"/>
    </w:rPr>
  </w:style>
  <w:style w:type="paragraph" w:styleId="CommentText">
    <w:name w:val="annotation text"/>
    <w:basedOn w:val="Normal"/>
    <w:link w:val="CommentTextChar"/>
    <w:uiPriority w:val="99"/>
    <w:semiHidden/>
    <w:unhideWhenUsed/>
    <w:rsid w:val="00194668"/>
    <w:rPr>
      <w:sz w:val="20"/>
      <w:szCs w:val="20"/>
    </w:rPr>
  </w:style>
  <w:style w:type="character" w:customStyle="1" w:styleId="CommentTextChar">
    <w:name w:val="Comment Text Char"/>
    <w:basedOn w:val="DefaultParagraphFont"/>
    <w:link w:val="CommentText"/>
    <w:uiPriority w:val="99"/>
    <w:semiHidden/>
    <w:rsid w:val="00194668"/>
    <w:rPr>
      <w:sz w:val="20"/>
      <w:szCs w:val="20"/>
    </w:rPr>
  </w:style>
  <w:style w:type="paragraph" w:styleId="CommentSubject">
    <w:name w:val="annotation subject"/>
    <w:basedOn w:val="CommentText"/>
    <w:next w:val="CommentText"/>
    <w:link w:val="CommentSubjectChar"/>
    <w:uiPriority w:val="99"/>
    <w:semiHidden/>
    <w:unhideWhenUsed/>
    <w:rsid w:val="00194668"/>
    <w:rPr>
      <w:b/>
      <w:bCs/>
    </w:rPr>
  </w:style>
  <w:style w:type="character" w:customStyle="1" w:styleId="CommentSubjectChar">
    <w:name w:val="Comment Subject Char"/>
    <w:basedOn w:val="CommentTextChar"/>
    <w:link w:val="CommentSubject"/>
    <w:uiPriority w:val="99"/>
    <w:semiHidden/>
    <w:rsid w:val="00194668"/>
    <w:rPr>
      <w:b/>
      <w:bCs/>
      <w:sz w:val="20"/>
      <w:szCs w:val="20"/>
    </w:rPr>
  </w:style>
  <w:style w:type="paragraph" w:styleId="BalloonText">
    <w:name w:val="Balloon Text"/>
    <w:basedOn w:val="Normal"/>
    <w:link w:val="BalloonTextChar"/>
    <w:uiPriority w:val="99"/>
    <w:semiHidden/>
    <w:unhideWhenUsed/>
    <w:rsid w:val="00194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668"/>
    <w:rPr>
      <w:rFonts w:ascii="Segoe UI" w:hAnsi="Segoe UI" w:cs="Segoe UI"/>
      <w:sz w:val="18"/>
      <w:szCs w:val="18"/>
    </w:rPr>
  </w:style>
  <w:style w:type="paragraph" w:styleId="Header">
    <w:name w:val="header"/>
    <w:basedOn w:val="Normal"/>
    <w:link w:val="HeaderChar"/>
    <w:uiPriority w:val="99"/>
    <w:unhideWhenUsed/>
    <w:rsid w:val="002550FF"/>
    <w:pPr>
      <w:tabs>
        <w:tab w:val="center" w:pos="4680"/>
        <w:tab w:val="right" w:pos="9360"/>
      </w:tabs>
    </w:pPr>
  </w:style>
  <w:style w:type="character" w:customStyle="1" w:styleId="HeaderChar">
    <w:name w:val="Header Char"/>
    <w:basedOn w:val="DefaultParagraphFont"/>
    <w:link w:val="Header"/>
    <w:uiPriority w:val="99"/>
    <w:rsid w:val="002550FF"/>
  </w:style>
  <w:style w:type="paragraph" w:styleId="Footer">
    <w:name w:val="footer"/>
    <w:basedOn w:val="Normal"/>
    <w:link w:val="FooterChar"/>
    <w:uiPriority w:val="99"/>
    <w:unhideWhenUsed/>
    <w:rsid w:val="002550FF"/>
    <w:pPr>
      <w:tabs>
        <w:tab w:val="center" w:pos="4680"/>
        <w:tab w:val="right" w:pos="9360"/>
      </w:tabs>
    </w:pPr>
  </w:style>
  <w:style w:type="character" w:customStyle="1" w:styleId="FooterChar">
    <w:name w:val="Footer Char"/>
    <w:basedOn w:val="DefaultParagraphFont"/>
    <w:link w:val="Footer"/>
    <w:uiPriority w:val="99"/>
    <w:rsid w:val="002550FF"/>
  </w:style>
  <w:style w:type="character" w:styleId="Hyperlink">
    <w:name w:val="Hyperlink"/>
    <w:basedOn w:val="DefaultParagraphFont"/>
    <w:uiPriority w:val="99"/>
    <w:unhideWhenUsed/>
    <w:rsid w:val="00B4328F"/>
    <w:rPr>
      <w:color w:val="0563C1" w:themeColor="hyperlink"/>
      <w:u w:val="single"/>
    </w:rPr>
  </w:style>
  <w:style w:type="character" w:styleId="FollowedHyperlink">
    <w:name w:val="FollowedHyperlink"/>
    <w:basedOn w:val="DefaultParagraphFont"/>
    <w:uiPriority w:val="99"/>
    <w:semiHidden/>
    <w:unhideWhenUsed/>
    <w:rsid w:val="00FC26AB"/>
    <w:rPr>
      <w:color w:val="954F72" w:themeColor="followedHyperlink"/>
      <w:u w:val="single"/>
    </w:rPr>
  </w:style>
  <w:style w:type="paragraph" w:styleId="NoSpacing">
    <w:name w:val="No Spacing"/>
    <w:uiPriority w:val="1"/>
    <w:qFormat/>
    <w:rsid w:val="00D77F2E"/>
    <w:rPr>
      <w:sz w:val="22"/>
      <w:szCs w:val="22"/>
    </w:rPr>
  </w:style>
  <w:style w:type="paragraph" w:styleId="BodyText">
    <w:name w:val="Body Text"/>
    <w:basedOn w:val="Normal"/>
    <w:link w:val="BodyTextChar"/>
    <w:uiPriority w:val="99"/>
    <w:rsid w:val="00C17FF1"/>
    <w:pPr>
      <w:spacing w:line="480" w:lineRule="auto"/>
      <w:ind w:firstLine="720"/>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C17FF1"/>
    <w:rPr>
      <w:rFonts w:ascii="Times New Roman" w:eastAsia="Times New Roman" w:hAnsi="Times New Roman" w:cs="Times New Roman"/>
    </w:rPr>
  </w:style>
  <w:style w:type="paragraph" w:styleId="NormalWeb">
    <w:name w:val="Normal (Web)"/>
    <w:basedOn w:val="Normal"/>
    <w:uiPriority w:val="99"/>
    <w:unhideWhenUsed/>
    <w:rsid w:val="00C17FF1"/>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297E1C"/>
    <w:rPr>
      <w:sz w:val="20"/>
      <w:szCs w:val="20"/>
    </w:rPr>
  </w:style>
  <w:style w:type="character" w:customStyle="1" w:styleId="EndnoteTextChar">
    <w:name w:val="Endnote Text Char"/>
    <w:basedOn w:val="DefaultParagraphFont"/>
    <w:link w:val="EndnoteText"/>
    <w:uiPriority w:val="99"/>
    <w:semiHidden/>
    <w:rsid w:val="00297E1C"/>
    <w:rPr>
      <w:sz w:val="20"/>
      <w:szCs w:val="20"/>
    </w:rPr>
  </w:style>
  <w:style w:type="character" w:styleId="EndnoteReference">
    <w:name w:val="endnote reference"/>
    <w:basedOn w:val="DefaultParagraphFont"/>
    <w:uiPriority w:val="99"/>
    <w:semiHidden/>
    <w:unhideWhenUsed/>
    <w:rsid w:val="00297E1C"/>
    <w:rPr>
      <w:vertAlign w:val="superscript"/>
    </w:rPr>
  </w:style>
  <w:style w:type="character" w:customStyle="1" w:styleId="UnresolvedMention1">
    <w:name w:val="Unresolved Mention1"/>
    <w:basedOn w:val="DefaultParagraphFont"/>
    <w:uiPriority w:val="99"/>
    <w:semiHidden/>
    <w:unhideWhenUsed/>
    <w:rsid w:val="002C3FF5"/>
    <w:rPr>
      <w:color w:val="605E5C"/>
      <w:shd w:val="clear" w:color="auto" w:fill="E1DFDD"/>
    </w:rPr>
  </w:style>
  <w:style w:type="paragraph" w:customStyle="1" w:styleId="Default">
    <w:name w:val="Default"/>
    <w:rsid w:val="00B45694"/>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7477">
      <w:bodyDiv w:val="1"/>
      <w:marLeft w:val="0"/>
      <w:marRight w:val="0"/>
      <w:marTop w:val="0"/>
      <w:marBottom w:val="0"/>
      <w:divBdr>
        <w:top w:val="none" w:sz="0" w:space="0" w:color="auto"/>
        <w:left w:val="none" w:sz="0" w:space="0" w:color="auto"/>
        <w:bottom w:val="none" w:sz="0" w:space="0" w:color="auto"/>
        <w:right w:val="none" w:sz="0" w:space="0" w:color="auto"/>
      </w:divBdr>
    </w:div>
    <w:div w:id="38289758">
      <w:bodyDiv w:val="1"/>
      <w:marLeft w:val="0"/>
      <w:marRight w:val="0"/>
      <w:marTop w:val="0"/>
      <w:marBottom w:val="0"/>
      <w:divBdr>
        <w:top w:val="none" w:sz="0" w:space="0" w:color="auto"/>
        <w:left w:val="none" w:sz="0" w:space="0" w:color="auto"/>
        <w:bottom w:val="none" w:sz="0" w:space="0" w:color="auto"/>
        <w:right w:val="none" w:sz="0" w:space="0" w:color="auto"/>
      </w:divBdr>
    </w:div>
    <w:div w:id="289671107">
      <w:bodyDiv w:val="1"/>
      <w:marLeft w:val="0"/>
      <w:marRight w:val="0"/>
      <w:marTop w:val="0"/>
      <w:marBottom w:val="0"/>
      <w:divBdr>
        <w:top w:val="none" w:sz="0" w:space="0" w:color="auto"/>
        <w:left w:val="none" w:sz="0" w:space="0" w:color="auto"/>
        <w:bottom w:val="none" w:sz="0" w:space="0" w:color="auto"/>
        <w:right w:val="none" w:sz="0" w:space="0" w:color="auto"/>
      </w:divBdr>
    </w:div>
    <w:div w:id="548080286">
      <w:bodyDiv w:val="1"/>
      <w:marLeft w:val="0"/>
      <w:marRight w:val="0"/>
      <w:marTop w:val="0"/>
      <w:marBottom w:val="0"/>
      <w:divBdr>
        <w:top w:val="none" w:sz="0" w:space="0" w:color="auto"/>
        <w:left w:val="none" w:sz="0" w:space="0" w:color="auto"/>
        <w:bottom w:val="none" w:sz="0" w:space="0" w:color="auto"/>
        <w:right w:val="none" w:sz="0" w:space="0" w:color="auto"/>
      </w:divBdr>
    </w:div>
    <w:div w:id="940340606">
      <w:bodyDiv w:val="1"/>
      <w:marLeft w:val="0"/>
      <w:marRight w:val="0"/>
      <w:marTop w:val="0"/>
      <w:marBottom w:val="0"/>
      <w:divBdr>
        <w:top w:val="none" w:sz="0" w:space="0" w:color="auto"/>
        <w:left w:val="none" w:sz="0" w:space="0" w:color="auto"/>
        <w:bottom w:val="none" w:sz="0" w:space="0" w:color="auto"/>
        <w:right w:val="none" w:sz="0" w:space="0" w:color="auto"/>
      </w:divBdr>
    </w:div>
    <w:div w:id="1550386182">
      <w:bodyDiv w:val="1"/>
      <w:marLeft w:val="0"/>
      <w:marRight w:val="0"/>
      <w:marTop w:val="0"/>
      <w:marBottom w:val="0"/>
      <w:divBdr>
        <w:top w:val="none" w:sz="0" w:space="0" w:color="auto"/>
        <w:left w:val="none" w:sz="0" w:space="0" w:color="auto"/>
        <w:bottom w:val="none" w:sz="0" w:space="0" w:color="auto"/>
        <w:right w:val="none" w:sz="0" w:space="0" w:color="auto"/>
      </w:divBdr>
    </w:div>
    <w:div w:id="1565139601">
      <w:bodyDiv w:val="1"/>
      <w:marLeft w:val="0"/>
      <w:marRight w:val="0"/>
      <w:marTop w:val="0"/>
      <w:marBottom w:val="0"/>
      <w:divBdr>
        <w:top w:val="none" w:sz="0" w:space="0" w:color="auto"/>
        <w:left w:val="none" w:sz="0" w:space="0" w:color="auto"/>
        <w:bottom w:val="none" w:sz="0" w:space="0" w:color="auto"/>
        <w:right w:val="none" w:sz="0" w:space="0" w:color="auto"/>
      </w:divBdr>
    </w:div>
    <w:div w:id="157470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governor.ny.gov/sites/governor.ny.gov/files/atoms/files/commercial-building-management-master-guidance.pdf" TargetMode="External"/><Relationship Id="rId13" Type="http://schemas.openxmlformats.org/officeDocument/2006/relationships/hyperlink" Target="https://www.governor.ny.gov/sites/governor.ny.gov/files/atoms/files/commercial-building-management-master-guidance.pdf" TargetMode="External"/><Relationship Id="rId3" Type="http://schemas.openxmlformats.org/officeDocument/2006/relationships/hyperlink" Target="https://www.governor.ny.gov/news/amid-ongoing-covid-19-pandemic-governor-cuomo-outlines-phased-plan-re-open-new-york-starting" TargetMode="External"/><Relationship Id="rId7" Type="http://schemas.openxmlformats.org/officeDocument/2006/relationships/hyperlink" Target="https://www.governor.ny.gov/sites/governor.ny.gov/files/atoms/files/commercial-building-management-master-guidance.pdf" TargetMode="External"/><Relationship Id="rId12" Type="http://schemas.openxmlformats.org/officeDocument/2006/relationships/hyperlink" Target="https://www.governor.ny.gov/sites/governor.ny.gov/files/atoms/files/NYS_BusinessReopeningSafetyPlanTemplate.pdf" TargetMode="External"/><Relationship Id="rId2" Type="http://schemas.openxmlformats.org/officeDocument/2006/relationships/hyperlink" Target="https://www.cdc.gov/coronavirus/2019-ncov/prevent-getting-sick/how-covid-spreads.html" TargetMode="External"/><Relationship Id="rId16" Type="http://schemas.openxmlformats.org/officeDocument/2006/relationships/hyperlink" Target="https://www.governor.ny.gov/sites/governor.ny.gov/files/atoms/files/commercial-building-management-master-guidance.pdf" TargetMode="External"/><Relationship Id="rId1" Type="http://schemas.openxmlformats.org/officeDocument/2006/relationships/hyperlink" Target="https://www.mayoclinic.org/diseases-conditions/coronavirus/symptoms-causes/syc-20479963" TargetMode="External"/><Relationship Id="rId6" Type="http://schemas.openxmlformats.org/officeDocument/2006/relationships/hyperlink" Target="https://www.governor.ny.gov/sites/governor.ny.gov/files/atoms/files/commercial-building-management-master-guidance.pdf" TargetMode="External"/><Relationship Id="rId11" Type="http://schemas.openxmlformats.org/officeDocument/2006/relationships/hyperlink" Target="https://www1.nyc.gov/assets/doh/downloads/pdf/imm/covid-19-reopening-commercial-building-management-guidance.pdf" TargetMode="External"/><Relationship Id="rId5" Type="http://schemas.openxmlformats.org/officeDocument/2006/relationships/hyperlink" Target="https://www.governor.ny.gov/sites/governor.ny.gov/files/atoms/files/commercial-building-management-master-guidance.pdf" TargetMode="External"/><Relationship Id="rId15" Type="http://schemas.openxmlformats.org/officeDocument/2006/relationships/hyperlink" Target="https://www1.nyc.gov/site/buildings/about/restart-phase-1.page" TargetMode="External"/><Relationship Id="rId10" Type="http://schemas.openxmlformats.org/officeDocument/2006/relationships/hyperlink" Target="https://www.governor.ny.gov/sites/governor.ny.gov/files/atoms/files/EO_202.16_final.pdf" TargetMode="External"/><Relationship Id="rId4" Type="http://schemas.openxmlformats.org/officeDocument/2006/relationships/hyperlink" Target="https://www.governor.ny.gov/sites/governor.ny.gov/files/atoms/files/GeneralRetailSummaryGuidance.pdf" TargetMode="External"/><Relationship Id="rId9" Type="http://schemas.openxmlformats.org/officeDocument/2006/relationships/hyperlink" Target="https://www1.nyc.gov/assets/doh/downloads/pdf/imm/novel-coronavirus-faq-for-businesses.pdf" TargetMode="External"/><Relationship Id="rId14" Type="http://schemas.openxmlformats.org/officeDocument/2006/relationships/hyperlink" Target="https://www1.nyc.gov/assets/sbs/downloads/pdf/businesses/covid19/reopening/phase1resources/phase1-cityresourcesforbusines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2BA49-A91B-42C2-9F09-AAA9AB53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3815</Words>
  <Characters>21746</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kieshorne.dennie@live.law.cuny.edu</dc:creator>
  <cp:keywords/>
  <dc:description/>
  <cp:lastModifiedBy>DelFranco, Ruthie</cp:lastModifiedBy>
  <cp:revision>2</cp:revision>
  <cp:lastPrinted>2020-11-06T19:33:00Z</cp:lastPrinted>
  <dcterms:created xsi:type="dcterms:W3CDTF">2020-11-10T16:49:00Z</dcterms:created>
  <dcterms:modified xsi:type="dcterms:W3CDTF">2020-11-10T16:49:00Z</dcterms:modified>
</cp:coreProperties>
</file>