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EA2EDF" w:rsidP="006C314E">
      <w:pPr>
        <w:pStyle w:val="NoSpacing"/>
        <w:spacing w:before="80"/>
        <w:jc w:val="both"/>
        <w:rPr>
          <w:rFonts w:cs="Times New Roman"/>
          <w:szCs w:val="24"/>
        </w:rPr>
      </w:pPr>
      <w:r>
        <w:rPr>
          <w:rFonts w:cs="Times New Roman"/>
          <w:szCs w:val="24"/>
        </w:rPr>
        <w:t>Int. No. 1608</w:t>
      </w:r>
    </w:p>
    <w:p w:rsidR="00EA2EDF" w:rsidRDefault="00EA2EDF" w:rsidP="0041520B">
      <w:pPr>
        <w:pStyle w:val="NoSpacing"/>
        <w:jc w:val="both"/>
        <w:rPr>
          <w:rFonts w:cs="Times New Roman"/>
          <w:b/>
          <w:szCs w:val="24"/>
          <w:u w:val="single"/>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5411E5" w:rsidRDefault="005411E5" w:rsidP="005411E5">
      <w:pPr>
        <w:jc w:val="both"/>
        <w:rPr>
          <w:rFonts w:eastAsia="Times New Roman"/>
        </w:rPr>
      </w:pPr>
      <w:r>
        <w:t>By Council Members Rodriguez, Torres, the Speaker (Council Member Johnson), Brannan, Louis, Rosenthal, Chin, Rivera and Barron</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395091">
        <w:t xml:space="preserve">amend the administrative code of the city of New York, in relation to requiring the taxi and limousine commission to evaluate the character and integrity of taxicab brokers, agents, and taxicab licensees  </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395091">
        <w:rPr>
          <w:rFonts w:cs="Times New Roman"/>
          <w:szCs w:val="24"/>
        </w:rPr>
        <w:t>require the Taxi and Limousine Commission (TLC) to evaluate the character, honesty and integrity of taxicab brokers, agents and licensees</w:t>
      </w:r>
      <w:r w:rsidR="00C51044">
        <w:rPr>
          <w:rFonts w:cs="Times New Roman"/>
          <w:szCs w:val="24"/>
        </w:rPr>
        <w:t xml:space="preserve"> </w:t>
      </w:r>
      <w:r w:rsidR="00395091">
        <w:rPr>
          <w:rFonts w:cs="Times New Roman"/>
          <w:szCs w:val="24"/>
        </w:rPr>
        <w:t>when they submit</w:t>
      </w:r>
      <w:r w:rsidR="00C51044">
        <w:rPr>
          <w:rFonts w:cs="Times New Roman"/>
          <w:szCs w:val="24"/>
        </w:rPr>
        <w:t xml:space="preserve"> a new</w:t>
      </w:r>
      <w:r w:rsidR="00395091">
        <w:rPr>
          <w:rFonts w:cs="Times New Roman"/>
          <w:szCs w:val="24"/>
        </w:rPr>
        <w:t xml:space="preserve"> license application </w:t>
      </w:r>
      <w:r w:rsidR="00C51044">
        <w:rPr>
          <w:rFonts w:cs="Times New Roman"/>
          <w:szCs w:val="24"/>
        </w:rPr>
        <w:t>or upon</w:t>
      </w:r>
      <w:r w:rsidR="00395091">
        <w:rPr>
          <w:rFonts w:cs="Times New Roman"/>
          <w:szCs w:val="24"/>
        </w:rPr>
        <w:t xml:space="preserve"> renewal</w:t>
      </w:r>
      <w:r w:rsidR="00C51044">
        <w:rPr>
          <w:rFonts w:cs="Times New Roman"/>
          <w:szCs w:val="24"/>
        </w:rPr>
        <w:t xml:space="preserve"> of such</w:t>
      </w:r>
      <w:r w:rsidR="00395091">
        <w:rPr>
          <w:rFonts w:cs="Times New Roman"/>
          <w:szCs w:val="24"/>
        </w:rPr>
        <w:t xml:space="preserve"> application. TLC could deny or revoke the license of any applicant that makes misrepresentations on the application, commits fraud or otherwise violates any rules of the </w:t>
      </w:r>
      <w:r w:rsidR="00C51044">
        <w:rPr>
          <w:rFonts w:cs="Times New Roman"/>
          <w:szCs w:val="24"/>
        </w:rPr>
        <w:t>C</w:t>
      </w:r>
      <w:r w:rsidR="00395091">
        <w:rPr>
          <w:rFonts w:cs="Times New Roman"/>
          <w:szCs w:val="24"/>
        </w:rPr>
        <w:t>ommission.</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395091" w:rsidP="006C314E">
      <w:pPr>
        <w:pStyle w:val="NoSpacing"/>
        <w:spacing w:before="80"/>
        <w:jc w:val="both"/>
        <w:rPr>
          <w:rFonts w:cs="Times New Roman"/>
          <w:szCs w:val="24"/>
        </w:rPr>
      </w:pPr>
      <w:r>
        <w:rPr>
          <w:rFonts w:cs="Times New Roman"/>
          <w:szCs w:val="24"/>
        </w:rPr>
        <w:t>120 days after it becomes law</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EB74C1"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EB74C1"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EB74C1"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EB74C1"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EB74C1"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395091" w:rsidP="001218E3">
      <w:pPr>
        <w:rPr>
          <w:sz w:val="20"/>
        </w:rPr>
      </w:pPr>
      <w:r>
        <w:rPr>
          <w:sz w:val="20"/>
        </w:rPr>
        <w:t>JG</w:t>
      </w:r>
    </w:p>
    <w:p w:rsidR="00B32C52" w:rsidRDefault="00B32C52" w:rsidP="00B32C52">
      <w:pPr>
        <w:rPr>
          <w:rStyle w:val="apple-style-span"/>
          <w:sz w:val="20"/>
        </w:rPr>
      </w:pPr>
      <w:r>
        <w:rPr>
          <w:rStyle w:val="apple-style-span"/>
          <w:sz w:val="20"/>
        </w:rPr>
        <w:t>LS #</w:t>
      </w:r>
      <w:r w:rsidR="00395091">
        <w:rPr>
          <w:rStyle w:val="apple-style-span"/>
          <w:sz w:val="20"/>
        </w:rPr>
        <w:t xml:space="preserve"> 11040</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4C1" w:rsidRDefault="00EB74C1" w:rsidP="00272634">
      <w:r>
        <w:separator/>
      </w:r>
    </w:p>
  </w:endnote>
  <w:endnote w:type="continuationSeparator" w:id="0">
    <w:p w:rsidR="00EB74C1" w:rsidRDefault="00EB74C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4C1" w:rsidRDefault="00EB74C1" w:rsidP="00272634">
      <w:r>
        <w:separator/>
      </w:r>
    </w:p>
  </w:footnote>
  <w:footnote w:type="continuationSeparator" w:id="0">
    <w:p w:rsidR="00EB74C1" w:rsidRDefault="00EB74C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395091"/>
    <w:rsid w:val="00006640"/>
    <w:rsid w:val="000765AF"/>
    <w:rsid w:val="00080B67"/>
    <w:rsid w:val="000E4F15"/>
    <w:rsid w:val="0010786F"/>
    <w:rsid w:val="001210D1"/>
    <w:rsid w:val="001218E3"/>
    <w:rsid w:val="00134583"/>
    <w:rsid w:val="001349AE"/>
    <w:rsid w:val="0017748E"/>
    <w:rsid w:val="001E3407"/>
    <w:rsid w:val="00216A92"/>
    <w:rsid w:val="00220726"/>
    <w:rsid w:val="00272634"/>
    <w:rsid w:val="00280543"/>
    <w:rsid w:val="002B309C"/>
    <w:rsid w:val="002D78A5"/>
    <w:rsid w:val="00313ADB"/>
    <w:rsid w:val="00314831"/>
    <w:rsid w:val="0033433B"/>
    <w:rsid w:val="00345D79"/>
    <w:rsid w:val="0035723D"/>
    <w:rsid w:val="00395091"/>
    <w:rsid w:val="003A304F"/>
    <w:rsid w:val="003C3379"/>
    <w:rsid w:val="003D6D23"/>
    <w:rsid w:val="003E2F46"/>
    <w:rsid w:val="003E57E6"/>
    <w:rsid w:val="0041520B"/>
    <w:rsid w:val="00424E79"/>
    <w:rsid w:val="00474067"/>
    <w:rsid w:val="004B589D"/>
    <w:rsid w:val="005021D5"/>
    <w:rsid w:val="00512FB5"/>
    <w:rsid w:val="005331A0"/>
    <w:rsid w:val="005411E5"/>
    <w:rsid w:val="00563377"/>
    <w:rsid w:val="00597FA2"/>
    <w:rsid w:val="005B1E8E"/>
    <w:rsid w:val="005E5537"/>
    <w:rsid w:val="005E60DC"/>
    <w:rsid w:val="00606846"/>
    <w:rsid w:val="006101E0"/>
    <w:rsid w:val="00615680"/>
    <w:rsid w:val="00617310"/>
    <w:rsid w:val="00651D12"/>
    <w:rsid w:val="006B0536"/>
    <w:rsid w:val="006C314E"/>
    <w:rsid w:val="006F5093"/>
    <w:rsid w:val="00751580"/>
    <w:rsid w:val="00775706"/>
    <w:rsid w:val="00781399"/>
    <w:rsid w:val="0082024D"/>
    <w:rsid w:val="00820C10"/>
    <w:rsid w:val="00837EB5"/>
    <w:rsid w:val="0086326E"/>
    <w:rsid w:val="008749A3"/>
    <w:rsid w:val="008823EE"/>
    <w:rsid w:val="009243C8"/>
    <w:rsid w:val="00932BFA"/>
    <w:rsid w:val="00957F28"/>
    <w:rsid w:val="00962A70"/>
    <w:rsid w:val="009654CB"/>
    <w:rsid w:val="009B087E"/>
    <w:rsid w:val="009D3F0D"/>
    <w:rsid w:val="00A0603B"/>
    <w:rsid w:val="00A5189C"/>
    <w:rsid w:val="00A54037"/>
    <w:rsid w:val="00A6526E"/>
    <w:rsid w:val="00A7684C"/>
    <w:rsid w:val="00A87143"/>
    <w:rsid w:val="00A9132D"/>
    <w:rsid w:val="00A95735"/>
    <w:rsid w:val="00AD7EC0"/>
    <w:rsid w:val="00AE4DE1"/>
    <w:rsid w:val="00AF56D8"/>
    <w:rsid w:val="00B32C52"/>
    <w:rsid w:val="00B578BD"/>
    <w:rsid w:val="00B9759C"/>
    <w:rsid w:val="00BA1D4D"/>
    <w:rsid w:val="00BD2104"/>
    <w:rsid w:val="00BD51CA"/>
    <w:rsid w:val="00C20C57"/>
    <w:rsid w:val="00C20D76"/>
    <w:rsid w:val="00C22CDF"/>
    <w:rsid w:val="00C51044"/>
    <w:rsid w:val="00C564A2"/>
    <w:rsid w:val="00C67FA9"/>
    <w:rsid w:val="00CC3989"/>
    <w:rsid w:val="00CC3F79"/>
    <w:rsid w:val="00D0018B"/>
    <w:rsid w:val="00D25C62"/>
    <w:rsid w:val="00D442F8"/>
    <w:rsid w:val="00D74104"/>
    <w:rsid w:val="00D92C74"/>
    <w:rsid w:val="00DA25D7"/>
    <w:rsid w:val="00DB46CB"/>
    <w:rsid w:val="00E3518C"/>
    <w:rsid w:val="00E444FF"/>
    <w:rsid w:val="00E47F9F"/>
    <w:rsid w:val="00EA2EDF"/>
    <w:rsid w:val="00EB74C1"/>
    <w:rsid w:val="00EF0E87"/>
    <w:rsid w:val="00F21FC5"/>
    <w:rsid w:val="00F42BA3"/>
    <w:rsid w:val="00F4558B"/>
    <w:rsid w:val="00F51D32"/>
    <w:rsid w:val="00F656F0"/>
    <w:rsid w:val="00F74B3D"/>
    <w:rsid w:val="00F8773C"/>
    <w:rsid w:val="00FB0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C866B6E-2D12-4509-A545-B87A0158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89041">
      <w:bodyDiv w:val="1"/>
      <w:marLeft w:val="0"/>
      <w:marRight w:val="0"/>
      <w:marTop w:val="0"/>
      <w:marBottom w:val="0"/>
      <w:divBdr>
        <w:top w:val="none" w:sz="0" w:space="0" w:color="auto"/>
        <w:left w:val="none" w:sz="0" w:space="0" w:color="auto"/>
        <w:bottom w:val="none" w:sz="0" w:space="0" w:color="auto"/>
        <w:right w:val="none" w:sz="0" w:space="0" w:color="auto"/>
      </w:divBdr>
    </w:div>
    <w:div w:id="416102074">
      <w:bodyDiv w:val="1"/>
      <w:marLeft w:val="0"/>
      <w:marRight w:val="0"/>
      <w:marTop w:val="0"/>
      <w:marBottom w:val="0"/>
      <w:divBdr>
        <w:top w:val="none" w:sz="0" w:space="0" w:color="auto"/>
        <w:left w:val="none" w:sz="0" w:space="0" w:color="auto"/>
        <w:bottom w:val="none" w:sz="0" w:space="0" w:color="auto"/>
        <w:right w:val="none" w:sz="0" w:space="0" w:color="auto"/>
      </w:divBdr>
    </w:div>
    <w:div w:id="918052172">
      <w:bodyDiv w:val="1"/>
      <w:marLeft w:val="0"/>
      <w:marRight w:val="0"/>
      <w:marTop w:val="0"/>
      <w:marBottom w:val="0"/>
      <w:divBdr>
        <w:top w:val="none" w:sz="0" w:space="0" w:color="auto"/>
        <w:left w:val="none" w:sz="0" w:space="0" w:color="auto"/>
        <w:bottom w:val="none" w:sz="0" w:space="0" w:color="auto"/>
        <w:right w:val="none" w:sz="0" w:space="0" w:color="auto"/>
      </w:divBdr>
    </w:div>
    <w:div w:id="175893753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2</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Ganapathy, Jayasri</dc:creator>
  <cp:lastModifiedBy>DelFranco, Ruthie</cp:lastModifiedBy>
  <cp:revision>10</cp:revision>
  <cp:lastPrinted>2018-02-28T16:57:00Z</cp:lastPrinted>
  <dcterms:created xsi:type="dcterms:W3CDTF">2019-06-19T13:40:00Z</dcterms:created>
  <dcterms:modified xsi:type="dcterms:W3CDTF">2020-10-18T00:15:00Z</dcterms:modified>
</cp:coreProperties>
</file>