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0C1A" w14:textId="2A5FCFA6" w:rsidR="004E1CF2" w:rsidRDefault="004E1CF2" w:rsidP="00E97376">
      <w:pPr>
        <w:ind w:firstLine="0"/>
        <w:jc w:val="center"/>
      </w:pPr>
      <w:r>
        <w:t>Int. No.</w:t>
      </w:r>
      <w:r w:rsidR="00AB44FB">
        <w:t xml:space="preserve"> 2100</w:t>
      </w:r>
    </w:p>
    <w:p w14:paraId="428E31C3" w14:textId="77777777" w:rsidR="00E97376" w:rsidRDefault="00E97376" w:rsidP="00E97376">
      <w:pPr>
        <w:ind w:firstLine="0"/>
        <w:jc w:val="center"/>
      </w:pPr>
    </w:p>
    <w:p w14:paraId="58B0E61C" w14:textId="77777777" w:rsidR="003870CB" w:rsidRDefault="003870CB" w:rsidP="003870CB">
      <w:pPr>
        <w:ind w:firstLine="0"/>
        <w:jc w:val="both"/>
      </w:pPr>
      <w:r>
        <w:t>By Council Members Levine, Powers, Yeger, Cornegy, Levin, Reynoso, Rivera, Rosenthal, Menchaca, Brannan, Lander, Van Bramer, Kallos, Gibson, Ayala, D. Diaz and the Public Advocate (Mr. Williams)</w:t>
      </w:r>
    </w:p>
    <w:p w14:paraId="41A723FB" w14:textId="28C8C1DA" w:rsidR="00495078" w:rsidRDefault="00495078" w:rsidP="007101A2">
      <w:pPr>
        <w:pStyle w:val="BodyText"/>
        <w:spacing w:line="240" w:lineRule="auto"/>
        <w:ind w:firstLine="0"/>
      </w:pPr>
      <w:bookmarkStart w:id="0" w:name="_GoBack"/>
      <w:bookmarkEnd w:id="0"/>
    </w:p>
    <w:p w14:paraId="5DB6E36D" w14:textId="77777777" w:rsidR="00E55291" w:rsidRPr="00E55291" w:rsidRDefault="00E55291" w:rsidP="007101A2">
      <w:pPr>
        <w:pStyle w:val="BodyText"/>
        <w:spacing w:line="240" w:lineRule="auto"/>
        <w:ind w:firstLine="0"/>
        <w:rPr>
          <w:vanish/>
        </w:rPr>
      </w:pPr>
      <w:r w:rsidRPr="00E55291">
        <w:rPr>
          <w:vanish/>
        </w:rPr>
        <w:t>..Title</w:t>
      </w:r>
    </w:p>
    <w:p w14:paraId="3C47C75B" w14:textId="6D48F87A" w:rsidR="00184FE8" w:rsidRDefault="00E55291"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32C991A851384D35824B37697F68C117"/>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12B9D">
            <w:t>administrative code of the city of New York</w:t>
          </w:r>
        </w:sdtContent>
      </w:sdt>
      <w:r w:rsidR="004E1CF2">
        <w:t xml:space="preserve">, </w:t>
      </w:r>
      <w:r w:rsidR="004B541A">
        <w:t xml:space="preserve">in relation to </w:t>
      </w:r>
      <w:r w:rsidR="003D2789">
        <w:t>the</w:t>
      </w:r>
      <w:r w:rsidR="00022096">
        <w:t xml:space="preserve"> </w:t>
      </w:r>
      <w:r w:rsidR="00184FE8">
        <w:t xml:space="preserve">reporting on </w:t>
      </w:r>
      <w:r w:rsidR="00FD2C9D">
        <w:t>non-depository</w:t>
      </w:r>
      <w:r w:rsidR="008C4AEC">
        <w:t xml:space="preserve"> city</w:t>
      </w:r>
      <w:r w:rsidR="00FD2C9D">
        <w:t xml:space="preserve"> </w:t>
      </w:r>
      <w:r w:rsidR="00591B2B">
        <w:t>financial services.</w:t>
      </w:r>
    </w:p>
    <w:p w14:paraId="23715E21" w14:textId="612261C2" w:rsidR="00E55291" w:rsidRPr="00E55291" w:rsidRDefault="00E55291" w:rsidP="007101A2">
      <w:pPr>
        <w:pStyle w:val="BodyText"/>
        <w:spacing w:line="240" w:lineRule="auto"/>
        <w:ind w:firstLine="0"/>
        <w:rPr>
          <w:vanish/>
        </w:rPr>
      </w:pPr>
      <w:r w:rsidRPr="00E55291">
        <w:rPr>
          <w:vanish/>
        </w:rPr>
        <w:t>..Body</w:t>
      </w:r>
    </w:p>
    <w:p w14:paraId="3A9ABCA5" w14:textId="77777777" w:rsidR="00184FE8" w:rsidRDefault="00184FE8" w:rsidP="007101A2">
      <w:pPr>
        <w:pStyle w:val="BodyText"/>
        <w:spacing w:line="240" w:lineRule="auto"/>
        <w:ind w:firstLine="0"/>
        <w:rPr>
          <w:u w:val="single"/>
        </w:rPr>
      </w:pPr>
    </w:p>
    <w:p w14:paraId="64290037" w14:textId="77777777" w:rsidR="004E1CF2" w:rsidRDefault="004E1CF2" w:rsidP="007101A2">
      <w:pPr>
        <w:ind w:firstLine="0"/>
        <w:jc w:val="both"/>
      </w:pPr>
      <w:r>
        <w:rPr>
          <w:u w:val="single"/>
        </w:rPr>
        <w:t>Be it enacted by the Council as follows</w:t>
      </w:r>
      <w:r w:rsidRPr="005B5DE4">
        <w:rPr>
          <w:u w:val="single"/>
        </w:rPr>
        <w:t>:</w:t>
      </w:r>
    </w:p>
    <w:p w14:paraId="13FA20E4" w14:textId="77777777" w:rsidR="004E1CF2" w:rsidRDefault="004E1CF2" w:rsidP="006662DF">
      <w:pPr>
        <w:jc w:val="both"/>
      </w:pPr>
    </w:p>
    <w:p w14:paraId="7DCC754F" w14:textId="77777777" w:rsidR="006A691C" w:rsidRDefault="006A691C" w:rsidP="007101A2">
      <w:pPr>
        <w:spacing w:line="480" w:lineRule="auto"/>
        <w:jc w:val="both"/>
        <w:sectPr w:rsidR="006A691C" w:rsidSect="00AB44C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FFBA72F" w14:textId="742AD2F3" w:rsidR="004A3856" w:rsidRDefault="00074CC0" w:rsidP="004A3856">
      <w:pPr>
        <w:spacing w:line="480" w:lineRule="auto"/>
      </w:pPr>
      <w:r>
        <w:t xml:space="preserve">Section 1. </w:t>
      </w:r>
      <w:r w:rsidR="00184FE8">
        <w:t>Subchapter 1 of c</w:t>
      </w:r>
      <w:r w:rsidR="003F1F01">
        <w:rPr>
          <w:color w:val="000000"/>
          <w:shd w:val="clear" w:color="auto" w:fill="FFFFFF"/>
        </w:rPr>
        <w:t xml:space="preserve">hapter </w:t>
      </w:r>
      <w:r w:rsidR="00184FE8">
        <w:rPr>
          <w:color w:val="000000"/>
          <w:shd w:val="clear" w:color="auto" w:fill="FFFFFF"/>
        </w:rPr>
        <w:t xml:space="preserve">1 </w:t>
      </w:r>
      <w:r w:rsidR="003F1F01">
        <w:rPr>
          <w:color w:val="000000"/>
          <w:shd w:val="clear" w:color="auto" w:fill="FFFFFF"/>
        </w:rPr>
        <w:t xml:space="preserve">of title </w:t>
      </w:r>
      <w:r w:rsidR="00184FE8">
        <w:rPr>
          <w:color w:val="000000"/>
          <w:shd w:val="clear" w:color="auto" w:fill="FFFFFF"/>
        </w:rPr>
        <w:t>three</w:t>
      </w:r>
      <w:r w:rsidR="003F1F01">
        <w:rPr>
          <w:color w:val="000000"/>
          <w:shd w:val="clear" w:color="auto" w:fill="FFFFFF"/>
        </w:rPr>
        <w:t xml:space="preserve"> of the administrative code of the city of New York is amended to add new </w:t>
      </w:r>
      <w:r w:rsidR="003F1F01" w:rsidRPr="00133913">
        <w:rPr>
          <w:color w:val="000000"/>
          <w:shd w:val="clear" w:color="auto" w:fill="FFFFFF"/>
        </w:rPr>
        <w:t>section</w:t>
      </w:r>
      <w:r w:rsidR="006C707D">
        <w:rPr>
          <w:color w:val="000000"/>
          <w:shd w:val="clear" w:color="auto" w:fill="FFFFFF"/>
        </w:rPr>
        <w:t xml:space="preserve"> </w:t>
      </w:r>
      <w:r w:rsidR="00184FE8">
        <w:rPr>
          <w:color w:val="000000"/>
          <w:shd w:val="clear" w:color="auto" w:fill="FFFFFF"/>
        </w:rPr>
        <w:t>3</w:t>
      </w:r>
      <w:r w:rsidR="006C707D">
        <w:rPr>
          <w:color w:val="000000"/>
          <w:shd w:val="clear" w:color="auto" w:fill="FFFFFF"/>
        </w:rPr>
        <w:t>-</w:t>
      </w:r>
      <w:r w:rsidR="00184FE8">
        <w:rPr>
          <w:color w:val="000000"/>
          <w:shd w:val="clear" w:color="auto" w:fill="FFFFFF"/>
        </w:rPr>
        <w:t xml:space="preserve">119.3 </w:t>
      </w:r>
      <w:r w:rsidR="003F1F01" w:rsidRPr="00133913">
        <w:rPr>
          <w:color w:val="000000"/>
          <w:shd w:val="clear" w:color="auto" w:fill="FFFFFF"/>
        </w:rPr>
        <w:t>to read</w:t>
      </w:r>
      <w:r w:rsidR="003F1F01">
        <w:rPr>
          <w:color w:val="000000"/>
          <w:shd w:val="clear" w:color="auto" w:fill="FFFFFF"/>
        </w:rPr>
        <w:t xml:space="preserve"> as follows:</w:t>
      </w:r>
    </w:p>
    <w:p w14:paraId="5F596C1B" w14:textId="64695DC1" w:rsidR="002A4817" w:rsidRDefault="00184FE8" w:rsidP="00D153E0">
      <w:pPr>
        <w:spacing w:line="480" w:lineRule="auto"/>
        <w:jc w:val="both"/>
        <w:rPr>
          <w:u w:val="single"/>
        </w:rPr>
      </w:pPr>
      <w:r>
        <w:rPr>
          <w:u w:val="single"/>
        </w:rPr>
        <w:t>3-119.3</w:t>
      </w:r>
      <w:r w:rsidR="003F1F01" w:rsidRPr="006C707D">
        <w:rPr>
          <w:u w:val="single"/>
        </w:rPr>
        <w:t xml:space="preserve">. </w:t>
      </w:r>
      <w:r>
        <w:rPr>
          <w:u w:val="single"/>
        </w:rPr>
        <w:t xml:space="preserve">Quarterly Reports on </w:t>
      </w:r>
      <w:r w:rsidR="00FD2C9D">
        <w:rPr>
          <w:u w:val="single"/>
        </w:rPr>
        <w:t>Non-Depository</w:t>
      </w:r>
      <w:r w:rsidR="008274AE">
        <w:rPr>
          <w:u w:val="single"/>
        </w:rPr>
        <w:t xml:space="preserve"> </w:t>
      </w:r>
      <w:r w:rsidR="008C4AEC">
        <w:rPr>
          <w:u w:val="single"/>
        </w:rPr>
        <w:t xml:space="preserve">City </w:t>
      </w:r>
      <w:r w:rsidR="008274AE">
        <w:rPr>
          <w:u w:val="single"/>
        </w:rPr>
        <w:t>Financial</w:t>
      </w:r>
      <w:r>
        <w:rPr>
          <w:u w:val="single"/>
        </w:rPr>
        <w:t xml:space="preserve"> Services</w:t>
      </w:r>
      <w:r w:rsidR="003F1F01" w:rsidRPr="006C707D">
        <w:rPr>
          <w:u w:val="single"/>
        </w:rPr>
        <w:t xml:space="preserve">. </w:t>
      </w:r>
      <w:r w:rsidR="002A4817">
        <w:rPr>
          <w:u w:val="single"/>
        </w:rPr>
        <w:t>a</w:t>
      </w:r>
      <w:r w:rsidR="006271B1">
        <w:rPr>
          <w:u w:val="single"/>
        </w:rPr>
        <w:t xml:space="preserve">. Definitions. </w:t>
      </w:r>
      <w:r w:rsidR="006271B1" w:rsidRPr="006271B1">
        <w:rPr>
          <w:u w:val="single"/>
        </w:rPr>
        <w:t>For purposes of this section, the following terms have the following meanings</w:t>
      </w:r>
      <w:r w:rsidR="002A4817">
        <w:rPr>
          <w:u w:val="single"/>
        </w:rPr>
        <w:t>:</w:t>
      </w:r>
      <w:r w:rsidR="006271B1" w:rsidRPr="006271B1">
        <w:rPr>
          <w:u w:val="single"/>
        </w:rPr>
        <w:t xml:space="preserve"> </w:t>
      </w:r>
    </w:p>
    <w:p w14:paraId="569912A5" w14:textId="259F7D81" w:rsidR="001E125E" w:rsidRDefault="00512414" w:rsidP="000E0226">
      <w:pPr>
        <w:spacing w:line="480" w:lineRule="auto"/>
        <w:jc w:val="both"/>
        <w:rPr>
          <w:u w:val="single"/>
        </w:rPr>
      </w:pPr>
      <w:r>
        <w:rPr>
          <w:u w:val="single"/>
        </w:rPr>
        <w:t>City B</w:t>
      </w:r>
      <w:r w:rsidR="00D153E0">
        <w:rPr>
          <w:u w:val="single"/>
        </w:rPr>
        <w:t>ond. The term “</w:t>
      </w:r>
      <w:r>
        <w:rPr>
          <w:u w:val="single"/>
        </w:rPr>
        <w:t xml:space="preserve">city </w:t>
      </w:r>
      <w:r w:rsidR="00D153E0">
        <w:rPr>
          <w:u w:val="single"/>
        </w:rPr>
        <w:t xml:space="preserve">bond” means </w:t>
      </w:r>
      <w:r>
        <w:rPr>
          <w:u w:val="single"/>
        </w:rPr>
        <w:t>the city’s g</w:t>
      </w:r>
      <w:r w:rsidR="00D153E0" w:rsidRPr="00D153E0">
        <w:rPr>
          <w:u w:val="single"/>
        </w:rPr>
        <w:t xml:space="preserve">eneral </w:t>
      </w:r>
      <w:r>
        <w:rPr>
          <w:u w:val="single"/>
        </w:rPr>
        <w:t>o</w:t>
      </w:r>
      <w:r w:rsidR="00D153E0" w:rsidRPr="00D153E0">
        <w:rPr>
          <w:u w:val="single"/>
        </w:rPr>
        <w:t>bl</w:t>
      </w:r>
      <w:r w:rsidR="00D153E0" w:rsidRPr="003E532B">
        <w:rPr>
          <w:u w:val="single"/>
        </w:rPr>
        <w:t>igation</w:t>
      </w:r>
      <w:r w:rsidRPr="003E532B">
        <w:rPr>
          <w:u w:val="single"/>
        </w:rPr>
        <w:t xml:space="preserve"> bonds, the</w:t>
      </w:r>
      <w:r w:rsidR="003E532B" w:rsidRPr="003E532B">
        <w:rPr>
          <w:u w:val="single"/>
        </w:rPr>
        <w:t xml:space="preserve"> general </w:t>
      </w:r>
      <w:proofErr w:type="gramStart"/>
      <w:r w:rsidR="003E532B" w:rsidRPr="003E532B">
        <w:rPr>
          <w:u w:val="single"/>
        </w:rPr>
        <w:t>obligation</w:t>
      </w:r>
      <w:proofErr w:type="gramEnd"/>
      <w:r w:rsidR="003E532B" w:rsidRPr="003E532B">
        <w:rPr>
          <w:u w:val="single"/>
        </w:rPr>
        <w:t>, tax-lien-asset-backed, appropriation-backed, revenue-backed, and legal-settlement-backed bonds of the city, its component units</w:t>
      </w:r>
      <w:r w:rsidR="001E125E">
        <w:rPr>
          <w:u w:val="single"/>
        </w:rPr>
        <w:t xml:space="preserve">, and </w:t>
      </w:r>
      <w:r w:rsidR="00F0000C">
        <w:rPr>
          <w:u w:val="single"/>
        </w:rPr>
        <w:t>state instrumentalitie</w:t>
      </w:r>
      <w:r w:rsidR="001E125E" w:rsidRPr="001E125E">
        <w:rPr>
          <w:u w:val="single"/>
        </w:rPr>
        <w:t xml:space="preserve">s whose accounts </w:t>
      </w:r>
      <w:r w:rsidR="008B2697">
        <w:rPr>
          <w:u w:val="single"/>
        </w:rPr>
        <w:t>are</w:t>
      </w:r>
      <w:r w:rsidR="001E125E" w:rsidRPr="001E125E">
        <w:rPr>
          <w:u w:val="single"/>
        </w:rPr>
        <w:t xml:space="preserve"> subject to the supervision and audit of the city comptroller</w:t>
      </w:r>
      <w:r w:rsidR="001E125E">
        <w:rPr>
          <w:u w:val="single"/>
        </w:rPr>
        <w:t>.</w:t>
      </w:r>
    </w:p>
    <w:p w14:paraId="729E74C8" w14:textId="5D679DD6" w:rsidR="00A04BD7" w:rsidRPr="00A04BD7" w:rsidRDefault="00A04BD7" w:rsidP="009A70AC">
      <w:pPr>
        <w:spacing w:line="480" w:lineRule="auto"/>
        <w:jc w:val="both"/>
        <w:rPr>
          <w:u w:val="single"/>
        </w:rPr>
      </w:pPr>
      <w:r>
        <w:rPr>
          <w:u w:val="single"/>
        </w:rPr>
        <w:t xml:space="preserve">City Note. The term “city note” means the </w:t>
      </w:r>
      <w:r w:rsidR="009A70AC">
        <w:rPr>
          <w:u w:val="single"/>
        </w:rPr>
        <w:t xml:space="preserve">city’s </w:t>
      </w:r>
      <w:r w:rsidR="001B33A7">
        <w:rPr>
          <w:u w:val="single"/>
        </w:rPr>
        <w:t xml:space="preserve">short term debts in the form of </w:t>
      </w:r>
      <w:r w:rsidRPr="00A04BD7">
        <w:rPr>
          <w:u w:val="single"/>
        </w:rPr>
        <w:t>tax anticipation notes</w:t>
      </w:r>
      <w:r>
        <w:rPr>
          <w:u w:val="single"/>
        </w:rPr>
        <w:t xml:space="preserve">, </w:t>
      </w:r>
      <w:r w:rsidRPr="00A04BD7">
        <w:rPr>
          <w:u w:val="single"/>
        </w:rPr>
        <w:t>bond anticipation notes</w:t>
      </w:r>
      <w:r>
        <w:rPr>
          <w:u w:val="single"/>
        </w:rPr>
        <w:t xml:space="preserve">, and </w:t>
      </w:r>
      <w:r w:rsidRPr="00A04BD7">
        <w:rPr>
          <w:u w:val="single"/>
        </w:rPr>
        <w:t>revenue anticipation notes</w:t>
      </w:r>
      <w:r w:rsidR="001B33A7">
        <w:rPr>
          <w:u w:val="single"/>
        </w:rPr>
        <w:t xml:space="preserve"> as a</w:t>
      </w:r>
      <w:r w:rsidR="009A70AC">
        <w:rPr>
          <w:u w:val="single"/>
        </w:rPr>
        <w:t>uthorized</w:t>
      </w:r>
      <w:r w:rsidR="001B33A7">
        <w:rPr>
          <w:u w:val="single"/>
        </w:rPr>
        <w:t xml:space="preserve"> by section 2</w:t>
      </w:r>
      <w:r w:rsidR="00C02C55">
        <w:rPr>
          <w:u w:val="single"/>
        </w:rPr>
        <w:t>6</w:t>
      </w:r>
      <w:r w:rsidR="001B33A7">
        <w:rPr>
          <w:u w:val="single"/>
        </w:rPr>
        <w:t>6 of the charter</w:t>
      </w:r>
      <w:r>
        <w:rPr>
          <w:u w:val="single"/>
        </w:rPr>
        <w:t>.</w:t>
      </w:r>
    </w:p>
    <w:p w14:paraId="765E7236" w14:textId="46F78087" w:rsidR="003E532B" w:rsidRDefault="003E532B" w:rsidP="000E0226">
      <w:pPr>
        <w:spacing w:line="480" w:lineRule="auto"/>
        <w:jc w:val="both"/>
      </w:pPr>
      <w:r>
        <w:rPr>
          <w:u w:val="single"/>
        </w:rPr>
        <w:t>Component Unit. The term “component unit” means a financial reporting entit</w:t>
      </w:r>
      <w:r w:rsidR="00D86C56">
        <w:rPr>
          <w:u w:val="single"/>
        </w:rPr>
        <w:t>y</w:t>
      </w:r>
      <w:r>
        <w:rPr>
          <w:u w:val="single"/>
        </w:rPr>
        <w:t xml:space="preserve"> that </w:t>
      </w:r>
      <w:r w:rsidR="00D86C56">
        <w:rPr>
          <w:u w:val="single"/>
        </w:rPr>
        <w:t>is a legally separate organization</w:t>
      </w:r>
      <w:r>
        <w:rPr>
          <w:u w:val="single"/>
        </w:rPr>
        <w:t xml:space="preserve"> from the city but for which the city is financially accountable.</w:t>
      </w:r>
    </w:p>
    <w:p w14:paraId="17F00F26" w14:textId="5D48C241" w:rsidR="000E0226" w:rsidRDefault="00D153E0" w:rsidP="000E0226">
      <w:pPr>
        <w:spacing w:line="480" w:lineRule="auto"/>
        <w:jc w:val="both"/>
        <w:rPr>
          <w:u w:val="single"/>
        </w:rPr>
      </w:pPr>
      <w:r>
        <w:rPr>
          <w:u w:val="single"/>
        </w:rPr>
        <w:t>F</w:t>
      </w:r>
      <w:r w:rsidR="000E0226">
        <w:rPr>
          <w:u w:val="single"/>
        </w:rPr>
        <w:t>inancial Institution. The term “financial institution” means a</w:t>
      </w:r>
      <w:r w:rsidR="000E0226" w:rsidRPr="00EA2646">
        <w:rPr>
          <w:u w:val="single"/>
        </w:rPr>
        <w:t xml:space="preserve"> bank, savings and loan association, thrift, credit union, investment company, mortgage banker, mortgage broker, trust company, savings bank, securities broker, municipal securities broker, securities dealer, municipal securities dealer, securities underwriter, municipal securities underwriter, investment trust, bank holding company, finance company or financial services</w:t>
      </w:r>
      <w:r w:rsidR="000E0226">
        <w:rPr>
          <w:u w:val="single"/>
        </w:rPr>
        <w:t xml:space="preserve"> holding company.</w:t>
      </w:r>
    </w:p>
    <w:p w14:paraId="5F71097B" w14:textId="52759972" w:rsidR="000E0226" w:rsidRDefault="00FD2C9D" w:rsidP="000E0226">
      <w:pPr>
        <w:spacing w:line="480" w:lineRule="auto"/>
        <w:jc w:val="both"/>
        <w:rPr>
          <w:u w:val="single"/>
        </w:rPr>
      </w:pPr>
      <w:r>
        <w:rPr>
          <w:u w:val="single"/>
        </w:rPr>
        <w:lastRenderedPageBreak/>
        <w:t xml:space="preserve">Non-Depository </w:t>
      </w:r>
      <w:r w:rsidR="000E0226">
        <w:rPr>
          <w:u w:val="single"/>
        </w:rPr>
        <w:t xml:space="preserve">City </w:t>
      </w:r>
      <w:r w:rsidR="00EA2646">
        <w:rPr>
          <w:u w:val="single"/>
        </w:rPr>
        <w:t xml:space="preserve">Financial </w:t>
      </w:r>
      <w:r>
        <w:rPr>
          <w:u w:val="single"/>
        </w:rPr>
        <w:t>Services</w:t>
      </w:r>
      <w:r w:rsidR="00A12F7A">
        <w:rPr>
          <w:u w:val="single"/>
        </w:rPr>
        <w:t>.</w:t>
      </w:r>
      <w:r w:rsidR="007E51AF">
        <w:rPr>
          <w:u w:val="single"/>
        </w:rPr>
        <w:t xml:space="preserve"> </w:t>
      </w:r>
      <w:r w:rsidR="00A12F7A">
        <w:rPr>
          <w:u w:val="single"/>
        </w:rPr>
        <w:t>The term “</w:t>
      </w:r>
      <w:r>
        <w:rPr>
          <w:u w:val="single"/>
        </w:rPr>
        <w:t xml:space="preserve">non-depository </w:t>
      </w:r>
      <w:r w:rsidR="000E0226">
        <w:rPr>
          <w:u w:val="single"/>
        </w:rPr>
        <w:t xml:space="preserve">city </w:t>
      </w:r>
      <w:r w:rsidR="00A12F7A">
        <w:rPr>
          <w:u w:val="single"/>
        </w:rPr>
        <w:t xml:space="preserve">financial </w:t>
      </w:r>
      <w:r>
        <w:rPr>
          <w:u w:val="single"/>
        </w:rPr>
        <w:t>services</w:t>
      </w:r>
      <w:r w:rsidR="00A12F7A">
        <w:rPr>
          <w:u w:val="single"/>
        </w:rPr>
        <w:t xml:space="preserve">” </w:t>
      </w:r>
      <w:r w:rsidR="000E0226">
        <w:rPr>
          <w:u w:val="single"/>
        </w:rPr>
        <w:t>means all financial services provided to the city</w:t>
      </w:r>
      <w:r w:rsidR="00512414">
        <w:rPr>
          <w:u w:val="single"/>
        </w:rPr>
        <w:t xml:space="preserve"> by financial institutions</w:t>
      </w:r>
      <w:r w:rsidR="000E0226">
        <w:rPr>
          <w:u w:val="single"/>
        </w:rPr>
        <w:t>, including payroll, lockbox, advisory, management, bond underwriting services, but excluding depository services at financial institutions designated by the city banking commission.</w:t>
      </w:r>
    </w:p>
    <w:p w14:paraId="2C6C6E65" w14:textId="00100066" w:rsidR="000E0226" w:rsidRDefault="002A4817" w:rsidP="000E0226">
      <w:pPr>
        <w:spacing w:line="480" w:lineRule="auto"/>
        <w:jc w:val="both"/>
        <w:rPr>
          <w:u w:val="single"/>
        </w:rPr>
      </w:pPr>
      <w:r w:rsidRPr="00F01075">
        <w:rPr>
          <w:u w:val="single"/>
        </w:rPr>
        <w:t>b</w:t>
      </w:r>
      <w:r w:rsidR="008C0FEF" w:rsidRPr="00F01075">
        <w:rPr>
          <w:u w:val="single"/>
        </w:rPr>
        <w:t>.</w:t>
      </w:r>
      <w:r w:rsidR="006C707D" w:rsidRPr="00F01075">
        <w:rPr>
          <w:u w:val="single"/>
        </w:rPr>
        <w:t xml:space="preserve"> </w:t>
      </w:r>
      <w:r w:rsidR="00ED00F0">
        <w:rPr>
          <w:u w:val="single"/>
        </w:rPr>
        <w:t>Reports Required</w:t>
      </w:r>
      <w:r w:rsidR="00A50322" w:rsidRPr="00F01075">
        <w:rPr>
          <w:u w:val="single"/>
        </w:rPr>
        <w:t xml:space="preserve">. </w:t>
      </w:r>
      <w:r w:rsidR="00184FE8" w:rsidRPr="00F01075">
        <w:rPr>
          <w:color w:val="212121"/>
          <w:u w:val="single"/>
        </w:rPr>
        <w:t xml:space="preserve">Beginning no later than </w:t>
      </w:r>
      <w:r w:rsidR="00230B51">
        <w:rPr>
          <w:color w:val="212121"/>
          <w:u w:val="single"/>
        </w:rPr>
        <w:t>January</w:t>
      </w:r>
      <w:r w:rsidR="00184FE8" w:rsidRPr="00F01075">
        <w:rPr>
          <w:color w:val="212121"/>
          <w:u w:val="single"/>
        </w:rPr>
        <w:t xml:space="preserve"> 3</w:t>
      </w:r>
      <w:r w:rsidR="00ED00F0">
        <w:rPr>
          <w:color w:val="212121"/>
          <w:u w:val="single"/>
        </w:rPr>
        <w:t>1</w:t>
      </w:r>
      <w:r w:rsidR="00230B51">
        <w:rPr>
          <w:color w:val="212121"/>
          <w:u w:val="single"/>
        </w:rPr>
        <w:t>, 2021</w:t>
      </w:r>
      <w:r w:rsidR="00184FE8" w:rsidRPr="00F01075">
        <w:rPr>
          <w:color w:val="212121"/>
          <w:u w:val="single"/>
        </w:rPr>
        <w:t xml:space="preserve">, and no later than the last day of the month following each calendar quarter thereafter, </w:t>
      </w:r>
      <w:r w:rsidR="00184FE8" w:rsidRPr="00F01075">
        <w:rPr>
          <w:u w:val="single"/>
        </w:rPr>
        <w:t xml:space="preserve">the director </w:t>
      </w:r>
      <w:r w:rsidR="008274AE">
        <w:rPr>
          <w:u w:val="single"/>
        </w:rPr>
        <w:t xml:space="preserve">of </w:t>
      </w:r>
      <w:r w:rsidR="00184FE8" w:rsidRPr="00F01075">
        <w:rPr>
          <w:u w:val="single"/>
        </w:rPr>
        <w:t xml:space="preserve">management and budget </w:t>
      </w:r>
      <w:r w:rsidR="00ED00F0">
        <w:rPr>
          <w:u w:val="single"/>
        </w:rPr>
        <w:t xml:space="preserve">shall </w:t>
      </w:r>
      <w:r w:rsidR="00EA2646">
        <w:rPr>
          <w:u w:val="single"/>
        </w:rPr>
        <w:t xml:space="preserve">post </w:t>
      </w:r>
      <w:r w:rsidR="00F01075" w:rsidRPr="00F01075">
        <w:rPr>
          <w:color w:val="212121"/>
          <w:u w:val="single"/>
        </w:rPr>
        <w:t>on the office</w:t>
      </w:r>
      <w:r w:rsidR="00C02C55">
        <w:rPr>
          <w:color w:val="212121"/>
          <w:u w:val="single"/>
        </w:rPr>
        <w:t xml:space="preserve"> of management and budget</w:t>
      </w:r>
      <w:r w:rsidR="00F01075" w:rsidRPr="00F01075">
        <w:rPr>
          <w:color w:val="212121"/>
          <w:u w:val="single"/>
        </w:rPr>
        <w:t xml:space="preserve">’s website </w:t>
      </w:r>
      <w:r w:rsidR="00EA2646">
        <w:rPr>
          <w:color w:val="212121"/>
          <w:u w:val="single"/>
        </w:rPr>
        <w:t xml:space="preserve">and </w:t>
      </w:r>
      <w:r w:rsidR="00EA2646" w:rsidRPr="00F01075">
        <w:rPr>
          <w:color w:val="212121"/>
          <w:u w:val="single"/>
        </w:rPr>
        <w:t xml:space="preserve">submit to the speaker of the council </w:t>
      </w:r>
      <w:r w:rsidR="00184FE8" w:rsidRPr="00F01075">
        <w:rPr>
          <w:color w:val="212121"/>
          <w:u w:val="single"/>
        </w:rPr>
        <w:t xml:space="preserve">a report regarding </w:t>
      </w:r>
      <w:r w:rsidR="00F01075" w:rsidRPr="00F01075">
        <w:rPr>
          <w:color w:val="212121"/>
          <w:u w:val="single"/>
        </w:rPr>
        <w:t xml:space="preserve">use of </w:t>
      </w:r>
      <w:r w:rsidR="00821CB0">
        <w:rPr>
          <w:color w:val="212121"/>
          <w:u w:val="single"/>
        </w:rPr>
        <w:t xml:space="preserve">non-depository </w:t>
      </w:r>
      <w:r w:rsidR="00C02C55">
        <w:rPr>
          <w:color w:val="212121"/>
          <w:u w:val="single"/>
        </w:rPr>
        <w:t xml:space="preserve">city </w:t>
      </w:r>
      <w:r w:rsidR="00F01075" w:rsidRPr="00F01075">
        <w:rPr>
          <w:color w:val="212121"/>
          <w:u w:val="single"/>
        </w:rPr>
        <w:t>financial services</w:t>
      </w:r>
      <w:r w:rsidR="00184FE8" w:rsidRPr="00F01075">
        <w:rPr>
          <w:color w:val="212121"/>
          <w:u w:val="single"/>
        </w:rPr>
        <w:t xml:space="preserve"> </w:t>
      </w:r>
      <w:r w:rsidR="00ED00F0">
        <w:rPr>
          <w:color w:val="212121"/>
          <w:u w:val="single"/>
        </w:rPr>
        <w:t xml:space="preserve">provided by financial institutions </w:t>
      </w:r>
      <w:r w:rsidR="00184FE8" w:rsidRPr="00F01075">
        <w:rPr>
          <w:color w:val="212121"/>
          <w:u w:val="single"/>
        </w:rPr>
        <w:t>that includes, at a minimum, the following information</w:t>
      </w:r>
      <w:r w:rsidR="000E0226">
        <w:rPr>
          <w:color w:val="212121"/>
          <w:u w:val="single"/>
        </w:rPr>
        <w:t xml:space="preserve"> for the immediately-preceding quarter</w:t>
      </w:r>
      <w:r w:rsidR="00184FE8" w:rsidRPr="00F01075">
        <w:rPr>
          <w:color w:val="212121"/>
        </w:rPr>
        <w:t>:</w:t>
      </w:r>
    </w:p>
    <w:p w14:paraId="73C361AE" w14:textId="0303A253" w:rsidR="00512414" w:rsidRDefault="00C02C55" w:rsidP="00512414">
      <w:pPr>
        <w:spacing w:line="480" w:lineRule="auto"/>
        <w:jc w:val="both"/>
        <w:rPr>
          <w:u w:val="single"/>
        </w:rPr>
      </w:pPr>
      <w:r>
        <w:rPr>
          <w:u w:val="single"/>
        </w:rPr>
        <w:t>1.</w:t>
      </w:r>
      <w:r w:rsidR="000E0226" w:rsidRPr="000E0226">
        <w:rPr>
          <w:u w:val="single"/>
        </w:rPr>
        <w:t xml:space="preserve"> </w:t>
      </w:r>
      <w:proofErr w:type="gramStart"/>
      <w:r w:rsidR="000E0226" w:rsidRPr="000E0226">
        <w:rPr>
          <w:u w:val="single"/>
        </w:rPr>
        <w:t>end</w:t>
      </w:r>
      <w:proofErr w:type="gramEnd"/>
      <w:r w:rsidR="000E0226" w:rsidRPr="000E0226">
        <w:rPr>
          <w:u w:val="single"/>
        </w:rPr>
        <w:t xml:space="preserve"> of quarter b</w:t>
      </w:r>
      <w:r w:rsidR="00F01075" w:rsidRPr="000E0226">
        <w:rPr>
          <w:u w:val="single"/>
        </w:rPr>
        <w:t>alances,</w:t>
      </w:r>
      <w:r w:rsidR="000E0226" w:rsidRPr="000E0226">
        <w:rPr>
          <w:u w:val="single"/>
        </w:rPr>
        <w:t xml:space="preserve"> quarterly</w:t>
      </w:r>
      <w:r w:rsidR="00F01075" w:rsidRPr="000E0226">
        <w:rPr>
          <w:u w:val="single"/>
        </w:rPr>
        <w:t xml:space="preserve"> fees, and </w:t>
      </w:r>
      <w:r w:rsidR="00512414">
        <w:rPr>
          <w:u w:val="single"/>
        </w:rPr>
        <w:t xml:space="preserve">quarterly </w:t>
      </w:r>
      <w:r w:rsidR="00F01075" w:rsidRPr="000E0226">
        <w:rPr>
          <w:u w:val="single"/>
        </w:rPr>
        <w:t xml:space="preserve">returns on </w:t>
      </w:r>
      <w:r w:rsidR="00821CB0">
        <w:rPr>
          <w:u w:val="single"/>
        </w:rPr>
        <w:t xml:space="preserve">any </w:t>
      </w:r>
      <w:r w:rsidR="00ED00F0">
        <w:rPr>
          <w:u w:val="single"/>
        </w:rPr>
        <w:t>money market account</w:t>
      </w:r>
      <w:r w:rsidR="000E0226" w:rsidRPr="000E0226">
        <w:rPr>
          <w:u w:val="single"/>
        </w:rPr>
        <w:t xml:space="preserve"> holding city fund</w:t>
      </w:r>
      <w:r w:rsidR="000E0226">
        <w:rPr>
          <w:u w:val="single"/>
        </w:rPr>
        <w:t>s;</w:t>
      </w:r>
    </w:p>
    <w:p w14:paraId="29FBB451" w14:textId="540E6465" w:rsidR="00512414" w:rsidRDefault="00C02C55" w:rsidP="00512414">
      <w:pPr>
        <w:spacing w:line="480" w:lineRule="auto"/>
        <w:jc w:val="both"/>
        <w:rPr>
          <w:u w:val="single"/>
        </w:rPr>
      </w:pPr>
      <w:r>
        <w:rPr>
          <w:u w:val="single"/>
        </w:rPr>
        <w:t>2.</w:t>
      </w:r>
      <w:r w:rsidR="00512414" w:rsidRPr="00512414">
        <w:rPr>
          <w:u w:val="single"/>
        </w:rPr>
        <w:t xml:space="preserve"> </w:t>
      </w:r>
      <w:r w:rsidR="00B71964" w:rsidRPr="00B71964">
        <w:rPr>
          <w:u w:val="single"/>
        </w:rPr>
        <w:t>for each city bond and city note, whether each bond or note issue was competitively bid or negotiated and its issuance costs</w:t>
      </w:r>
      <w:r w:rsidR="00345ED5">
        <w:rPr>
          <w:u w:val="single"/>
        </w:rPr>
        <w:t>,</w:t>
      </w:r>
      <w:r>
        <w:rPr>
          <w:u w:val="single"/>
        </w:rPr>
        <w:t xml:space="preserve"> which include</w:t>
      </w:r>
      <w:r w:rsidR="00B71964" w:rsidRPr="00B71964">
        <w:rPr>
          <w:u w:val="single"/>
        </w:rPr>
        <w:t xml:space="preserve">, but </w:t>
      </w:r>
      <w:r>
        <w:rPr>
          <w:u w:val="single"/>
        </w:rPr>
        <w:t xml:space="preserve">are </w:t>
      </w:r>
      <w:r w:rsidR="00B71964" w:rsidRPr="00B71964">
        <w:rPr>
          <w:u w:val="single"/>
        </w:rPr>
        <w:t xml:space="preserve">not limited to, underwriting costs, underwriters’ discount, bond or note counsel fees, bond or note rating fees, or fees for letters of credit or other credit enhancements, and any other issuance cost typically included in bond or note </w:t>
      </w:r>
      <w:r w:rsidR="00345ED5" w:rsidRPr="00B71964">
        <w:rPr>
          <w:u w:val="single"/>
        </w:rPr>
        <w:t xml:space="preserve">official </w:t>
      </w:r>
      <w:r w:rsidR="00B71964" w:rsidRPr="00B71964">
        <w:rPr>
          <w:u w:val="single"/>
        </w:rPr>
        <w:t>statements, aggregated by financial institution, by service t</w:t>
      </w:r>
      <w:r w:rsidR="00B71964">
        <w:rPr>
          <w:u w:val="single"/>
        </w:rPr>
        <w:t>ype, and by bond or note series</w:t>
      </w:r>
      <w:r w:rsidR="00512414" w:rsidRPr="00512414">
        <w:rPr>
          <w:u w:val="single"/>
        </w:rPr>
        <w:t xml:space="preserve">; </w:t>
      </w:r>
    </w:p>
    <w:p w14:paraId="35590DB0" w14:textId="3EC26E0F" w:rsidR="00512414" w:rsidRDefault="00C02C55" w:rsidP="00512414">
      <w:pPr>
        <w:spacing w:line="480" w:lineRule="auto"/>
        <w:jc w:val="both"/>
        <w:rPr>
          <w:u w:val="single"/>
        </w:rPr>
      </w:pPr>
      <w:r>
        <w:rPr>
          <w:u w:val="single"/>
        </w:rPr>
        <w:t>3.</w:t>
      </w:r>
      <w:r w:rsidR="00512414">
        <w:rPr>
          <w:u w:val="single"/>
        </w:rPr>
        <w:t xml:space="preserve"> </w:t>
      </w:r>
      <w:proofErr w:type="gramStart"/>
      <w:r w:rsidR="00512414">
        <w:rPr>
          <w:u w:val="single"/>
        </w:rPr>
        <w:t>the</w:t>
      </w:r>
      <w:proofErr w:type="gramEnd"/>
      <w:r w:rsidR="00512414">
        <w:rPr>
          <w:u w:val="single"/>
        </w:rPr>
        <w:t xml:space="preserve"> amount and cost of any credit default swap </w:t>
      </w:r>
      <w:r>
        <w:rPr>
          <w:u w:val="single"/>
        </w:rPr>
        <w:t>payment</w:t>
      </w:r>
      <w:r w:rsidR="00512414">
        <w:rPr>
          <w:u w:val="single"/>
        </w:rPr>
        <w:t xml:space="preserve">, </w:t>
      </w:r>
      <w:r w:rsidR="008274AE">
        <w:rPr>
          <w:u w:val="single"/>
        </w:rPr>
        <w:t>aggregated by</w:t>
      </w:r>
      <w:r w:rsidR="00512414" w:rsidRPr="00512414">
        <w:rPr>
          <w:u w:val="single"/>
        </w:rPr>
        <w:t xml:space="preserve"> swap and </w:t>
      </w:r>
      <w:r w:rsidR="008274AE">
        <w:rPr>
          <w:u w:val="single"/>
        </w:rPr>
        <w:t xml:space="preserve">by </w:t>
      </w:r>
      <w:r w:rsidR="00512414" w:rsidRPr="00512414">
        <w:rPr>
          <w:u w:val="single"/>
        </w:rPr>
        <w:t xml:space="preserve">counterparty; and </w:t>
      </w:r>
    </w:p>
    <w:p w14:paraId="63F24F2C" w14:textId="0524BDB3" w:rsidR="00D71365" w:rsidRPr="008274AE" w:rsidRDefault="00C02C55" w:rsidP="008274AE">
      <w:pPr>
        <w:spacing w:line="480" w:lineRule="auto"/>
        <w:jc w:val="both"/>
        <w:rPr>
          <w:sz w:val="18"/>
          <w:szCs w:val="18"/>
        </w:rPr>
      </w:pPr>
      <w:r>
        <w:rPr>
          <w:u w:val="single"/>
        </w:rPr>
        <w:t>4.</w:t>
      </w:r>
      <w:r w:rsidR="008274AE">
        <w:rPr>
          <w:u w:val="single"/>
        </w:rPr>
        <w:t xml:space="preserve"> </w:t>
      </w:r>
      <w:proofErr w:type="gramStart"/>
      <w:r w:rsidR="008274AE">
        <w:rPr>
          <w:u w:val="single"/>
        </w:rPr>
        <w:t>any</w:t>
      </w:r>
      <w:proofErr w:type="gramEnd"/>
      <w:r w:rsidR="008274AE">
        <w:rPr>
          <w:u w:val="single"/>
        </w:rPr>
        <w:t xml:space="preserve"> other </w:t>
      </w:r>
      <w:r w:rsidR="00821CB0" w:rsidRPr="000E0226">
        <w:rPr>
          <w:u w:val="single"/>
        </w:rPr>
        <w:t>non-depository city financial services</w:t>
      </w:r>
      <w:r w:rsidR="00821CB0">
        <w:rPr>
          <w:u w:val="single"/>
        </w:rPr>
        <w:t xml:space="preserve"> cost, </w:t>
      </w:r>
      <w:r w:rsidR="00512414" w:rsidRPr="00512414">
        <w:rPr>
          <w:u w:val="single"/>
        </w:rPr>
        <w:t xml:space="preserve">including </w:t>
      </w:r>
      <w:r w:rsidR="00821CB0">
        <w:rPr>
          <w:u w:val="single"/>
        </w:rPr>
        <w:t xml:space="preserve">any </w:t>
      </w:r>
      <w:r w:rsidR="00512414" w:rsidRPr="00512414">
        <w:rPr>
          <w:u w:val="single"/>
        </w:rPr>
        <w:t xml:space="preserve">costs for managing money in non-pension </w:t>
      </w:r>
      <w:r w:rsidR="00821CB0">
        <w:rPr>
          <w:u w:val="single"/>
        </w:rPr>
        <w:t>c</w:t>
      </w:r>
      <w:r w:rsidR="00512414" w:rsidRPr="00512414">
        <w:rPr>
          <w:u w:val="single"/>
        </w:rPr>
        <w:t xml:space="preserve">ity investment pools, </w:t>
      </w:r>
      <w:r w:rsidR="00821CB0">
        <w:rPr>
          <w:u w:val="single"/>
        </w:rPr>
        <w:t>aggregated</w:t>
      </w:r>
      <w:r w:rsidR="00512414" w:rsidRPr="00512414">
        <w:rPr>
          <w:u w:val="single"/>
        </w:rPr>
        <w:t xml:space="preserve"> by financial institution and </w:t>
      </w:r>
      <w:r w:rsidR="00821CB0">
        <w:rPr>
          <w:u w:val="single"/>
        </w:rPr>
        <w:t>disaggregated by expense</w:t>
      </w:r>
      <w:r w:rsidR="00512414" w:rsidRPr="00512414">
        <w:rPr>
          <w:u w:val="single"/>
        </w:rPr>
        <w:t>.</w:t>
      </w:r>
    </w:p>
    <w:p w14:paraId="1D25BE0E" w14:textId="202574F6" w:rsidR="005D59E1" w:rsidRDefault="005D59E1" w:rsidP="00C8400B">
      <w:pPr>
        <w:spacing w:line="480" w:lineRule="auto"/>
        <w:jc w:val="both"/>
        <w:rPr>
          <w:color w:val="000000"/>
          <w:shd w:val="clear" w:color="auto" w:fill="FFFFFF"/>
        </w:rPr>
      </w:pPr>
      <w:r>
        <w:rPr>
          <w:color w:val="000000"/>
          <w:shd w:val="clear" w:color="auto" w:fill="FFFFFF"/>
        </w:rPr>
        <w:t>§</w:t>
      </w:r>
      <w:r w:rsidR="004A3856">
        <w:rPr>
          <w:color w:val="000000"/>
          <w:shd w:val="clear" w:color="auto" w:fill="FFFFFF"/>
        </w:rPr>
        <w:t xml:space="preserve"> </w:t>
      </w:r>
      <w:r w:rsidR="006C4D85">
        <w:rPr>
          <w:color w:val="000000"/>
          <w:shd w:val="clear" w:color="auto" w:fill="FFFFFF"/>
        </w:rPr>
        <w:t>2</w:t>
      </w:r>
      <w:r>
        <w:rPr>
          <w:color w:val="000000"/>
          <w:shd w:val="clear" w:color="auto" w:fill="FFFFFF"/>
        </w:rPr>
        <w:t xml:space="preserve">.  This local law </w:t>
      </w:r>
      <w:r w:rsidR="00C6460A">
        <w:rPr>
          <w:color w:val="000000"/>
          <w:shd w:val="clear" w:color="auto" w:fill="FFFFFF"/>
        </w:rPr>
        <w:t xml:space="preserve">takes effect </w:t>
      </w:r>
      <w:r w:rsidR="00383D5A">
        <w:rPr>
          <w:color w:val="000000"/>
          <w:shd w:val="clear" w:color="auto" w:fill="FFFFFF"/>
        </w:rPr>
        <w:t>immediately</w:t>
      </w:r>
      <w:r w:rsidR="002E024D">
        <w:rPr>
          <w:color w:val="000000"/>
          <w:shd w:val="clear" w:color="auto" w:fill="FFFFFF"/>
        </w:rPr>
        <w:t>.</w:t>
      </w:r>
    </w:p>
    <w:p w14:paraId="5804C6D3" w14:textId="77777777" w:rsidR="001D0E00" w:rsidRPr="00FA1D26" w:rsidRDefault="001D0E00" w:rsidP="00C8400B">
      <w:pPr>
        <w:spacing w:line="480" w:lineRule="auto"/>
        <w:jc w:val="both"/>
        <w:sectPr w:rsidR="001D0E00" w:rsidRPr="00FA1D26" w:rsidSect="00345ED5">
          <w:type w:val="continuous"/>
          <w:pgSz w:w="12240" w:h="15840"/>
          <w:pgMar w:top="1440" w:right="1440" w:bottom="1350" w:left="1440" w:header="720" w:footer="720" w:gutter="0"/>
          <w:lnNumType w:countBy="1"/>
          <w:cols w:space="720"/>
          <w:titlePg/>
          <w:docGrid w:linePitch="360"/>
        </w:sectPr>
      </w:pPr>
    </w:p>
    <w:p w14:paraId="225F35B1" w14:textId="77777777" w:rsidR="00B47730" w:rsidRDefault="00B47730" w:rsidP="007101A2">
      <w:pPr>
        <w:ind w:firstLine="0"/>
        <w:jc w:val="both"/>
        <w:rPr>
          <w:sz w:val="18"/>
          <w:szCs w:val="18"/>
        </w:rPr>
      </w:pPr>
    </w:p>
    <w:p w14:paraId="0C550BCA" w14:textId="77777777" w:rsidR="001D0E00" w:rsidRDefault="001D0E00" w:rsidP="007101A2">
      <w:pPr>
        <w:ind w:firstLine="0"/>
        <w:jc w:val="both"/>
        <w:rPr>
          <w:sz w:val="18"/>
          <w:szCs w:val="18"/>
        </w:rPr>
      </w:pPr>
    </w:p>
    <w:p w14:paraId="2D5417E0" w14:textId="77777777" w:rsidR="001D0E00" w:rsidRDefault="001D0E00" w:rsidP="007101A2">
      <w:pPr>
        <w:ind w:firstLine="0"/>
        <w:jc w:val="both"/>
        <w:rPr>
          <w:sz w:val="18"/>
          <w:szCs w:val="18"/>
        </w:rPr>
      </w:pPr>
    </w:p>
    <w:p w14:paraId="5AF94E7E" w14:textId="77777777" w:rsidR="001D0E00" w:rsidRDefault="001D0E00" w:rsidP="007101A2">
      <w:pPr>
        <w:ind w:firstLine="0"/>
        <w:jc w:val="both"/>
        <w:rPr>
          <w:sz w:val="18"/>
          <w:szCs w:val="18"/>
        </w:rPr>
      </w:pPr>
    </w:p>
    <w:p w14:paraId="2FF4B4F8" w14:textId="77777777" w:rsidR="001D0E00" w:rsidRDefault="001D0E00" w:rsidP="007101A2">
      <w:pPr>
        <w:ind w:firstLine="0"/>
        <w:jc w:val="both"/>
        <w:rPr>
          <w:sz w:val="18"/>
          <w:szCs w:val="18"/>
        </w:rPr>
      </w:pPr>
    </w:p>
    <w:p w14:paraId="399B7981" w14:textId="3000F646" w:rsidR="00EB262D" w:rsidRDefault="008274AE" w:rsidP="007101A2">
      <w:pPr>
        <w:ind w:firstLine="0"/>
        <w:jc w:val="both"/>
        <w:rPr>
          <w:sz w:val="18"/>
          <w:szCs w:val="18"/>
        </w:rPr>
      </w:pPr>
      <w:r>
        <w:rPr>
          <w:sz w:val="18"/>
          <w:szCs w:val="18"/>
        </w:rPr>
        <w:t>NB</w:t>
      </w:r>
    </w:p>
    <w:p w14:paraId="1C91182A" w14:textId="06DB43FC" w:rsidR="004E1CF2" w:rsidRDefault="004E1CF2" w:rsidP="007101A2">
      <w:pPr>
        <w:ind w:firstLine="0"/>
        <w:jc w:val="both"/>
        <w:rPr>
          <w:sz w:val="18"/>
          <w:szCs w:val="18"/>
        </w:rPr>
      </w:pPr>
      <w:r>
        <w:rPr>
          <w:sz w:val="18"/>
          <w:szCs w:val="18"/>
        </w:rPr>
        <w:t xml:space="preserve">LS </w:t>
      </w:r>
      <w:r w:rsidR="00B47730">
        <w:rPr>
          <w:sz w:val="18"/>
          <w:szCs w:val="18"/>
        </w:rPr>
        <w:t>#</w:t>
      </w:r>
      <w:r w:rsidR="004B541A">
        <w:rPr>
          <w:sz w:val="18"/>
          <w:szCs w:val="18"/>
        </w:rPr>
        <w:t xml:space="preserve"> </w:t>
      </w:r>
      <w:r w:rsidR="008274AE">
        <w:rPr>
          <w:sz w:val="18"/>
          <w:szCs w:val="18"/>
        </w:rPr>
        <w:t>13239</w:t>
      </w:r>
    </w:p>
    <w:p w14:paraId="07BF2EC7" w14:textId="2A7CEE8C" w:rsidR="00BD490C" w:rsidRDefault="00230B51" w:rsidP="00BD490C">
      <w:pPr>
        <w:ind w:firstLine="0"/>
        <w:rPr>
          <w:sz w:val="18"/>
          <w:szCs w:val="18"/>
        </w:rPr>
      </w:pPr>
      <w:r>
        <w:rPr>
          <w:sz w:val="18"/>
          <w:szCs w:val="18"/>
        </w:rPr>
        <w:t>09/21</w:t>
      </w:r>
      <w:r w:rsidR="00FE4068">
        <w:rPr>
          <w:sz w:val="18"/>
          <w:szCs w:val="18"/>
        </w:rPr>
        <w:t>/</w:t>
      </w:r>
      <w:r w:rsidR="008274AE">
        <w:rPr>
          <w:sz w:val="18"/>
          <w:szCs w:val="18"/>
        </w:rPr>
        <w:t>2020</w:t>
      </w:r>
    </w:p>
    <w:sectPr w:rsidR="00BD490C"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65C0" w14:textId="77777777" w:rsidR="00565E43" w:rsidRDefault="00565E43">
      <w:r>
        <w:separator/>
      </w:r>
    </w:p>
    <w:p w14:paraId="46085995" w14:textId="77777777" w:rsidR="00565E43" w:rsidRDefault="00565E43"/>
  </w:endnote>
  <w:endnote w:type="continuationSeparator" w:id="0">
    <w:p w14:paraId="3A85F150" w14:textId="77777777" w:rsidR="00565E43" w:rsidRDefault="00565E43">
      <w:r>
        <w:continuationSeparator/>
      </w:r>
    </w:p>
    <w:p w14:paraId="3F875EE2" w14:textId="77777777" w:rsidR="00565E43" w:rsidRDefault="0056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3724B9E" w14:textId="092BA1C9" w:rsidR="008F0B17" w:rsidRDefault="008F0B17">
        <w:pPr>
          <w:pStyle w:val="Footer"/>
          <w:jc w:val="center"/>
        </w:pPr>
        <w:r>
          <w:fldChar w:fldCharType="begin"/>
        </w:r>
        <w:r>
          <w:instrText xml:space="preserve"> PAGE   \* MERGEFORMAT </w:instrText>
        </w:r>
        <w:r>
          <w:fldChar w:fldCharType="separate"/>
        </w:r>
        <w:r w:rsidR="003870CB">
          <w:rPr>
            <w:noProof/>
          </w:rPr>
          <w:t>3</w:t>
        </w:r>
        <w:r>
          <w:rPr>
            <w:noProof/>
          </w:rPr>
          <w:fldChar w:fldCharType="end"/>
        </w:r>
      </w:p>
    </w:sdtContent>
  </w:sdt>
  <w:p w14:paraId="02CBEAB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9987EE7" w14:textId="5E967F99" w:rsidR="008F0B17" w:rsidRDefault="008F0B17">
        <w:pPr>
          <w:pStyle w:val="Footer"/>
          <w:jc w:val="center"/>
        </w:pPr>
        <w:r>
          <w:fldChar w:fldCharType="begin"/>
        </w:r>
        <w:r>
          <w:instrText xml:space="preserve"> PAGE   \* MERGEFORMAT </w:instrText>
        </w:r>
        <w:r>
          <w:fldChar w:fldCharType="separate"/>
        </w:r>
        <w:r w:rsidR="003870CB">
          <w:rPr>
            <w:noProof/>
          </w:rPr>
          <w:t>1</w:t>
        </w:r>
        <w:r>
          <w:rPr>
            <w:noProof/>
          </w:rPr>
          <w:fldChar w:fldCharType="end"/>
        </w:r>
      </w:p>
    </w:sdtContent>
  </w:sdt>
  <w:p w14:paraId="5A493A2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2365" w14:textId="77777777" w:rsidR="00565E43" w:rsidRDefault="00565E43">
      <w:r>
        <w:separator/>
      </w:r>
    </w:p>
    <w:p w14:paraId="6693D6E5" w14:textId="77777777" w:rsidR="00565E43" w:rsidRDefault="00565E43"/>
  </w:footnote>
  <w:footnote w:type="continuationSeparator" w:id="0">
    <w:p w14:paraId="57A3270C" w14:textId="77777777" w:rsidR="00565E43" w:rsidRDefault="00565E43">
      <w:r>
        <w:continuationSeparator/>
      </w:r>
    </w:p>
    <w:p w14:paraId="291DDCF7" w14:textId="77777777" w:rsidR="00565E43" w:rsidRDefault="00565E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1252" w14:textId="77777777" w:rsidR="00AB44C9" w:rsidRDefault="00AB44C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6C44" w14:textId="135C8F20" w:rsidR="00AB44C9" w:rsidRDefault="00AB44C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685"/>
    <w:multiLevelType w:val="hybridMultilevel"/>
    <w:tmpl w:val="0C16F6D0"/>
    <w:lvl w:ilvl="0" w:tplc="A95C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82E03"/>
    <w:multiLevelType w:val="hybridMultilevel"/>
    <w:tmpl w:val="AA922438"/>
    <w:lvl w:ilvl="0" w:tplc="D0A4E21E">
      <w:start w:val="1"/>
      <w:numFmt w:val="decimal"/>
      <w:lvlText w:val="%1."/>
      <w:lvlJc w:val="left"/>
      <w:pPr>
        <w:ind w:left="1080" w:hanging="360"/>
      </w:pPr>
      <w:rPr>
        <w:rFonts w:ascii="Times New Roman" w:eastAsia="Times New Roman"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13"/>
    <w:rsid w:val="000135A3"/>
    <w:rsid w:val="000212FD"/>
    <w:rsid w:val="00021D13"/>
    <w:rsid w:val="00022096"/>
    <w:rsid w:val="00022E5F"/>
    <w:rsid w:val="00035181"/>
    <w:rsid w:val="00043E51"/>
    <w:rsid w:val="000502BC"/>
    <w:rsid w:val="00050902"/>
    <w:rsid w:val="00051D98"/>
    <w:rsid w:val="0005321B"/>
    <w:rsid w:val="00054B55"/>
    <w:rsid w:val="00056BB0"/>
    <w:rsid w:val="000601F9"/>
    <w:rsid w:val="00061335"/>
    <w:rsid w:val="00064AFB"/>
    <w:rsid w:val="00074CC0"/>
    <w:rsid w:val="00080B52"/>
    <w:rsid w:val="0009173E"/>
    <w:rsid w:val="00093135"/>
    <w:rsid w:val="00094A70"/>
    <w:rsid w:val="0009632A"/>
    <w:rsid w:val="00096959"/>
    <w:rsid w:val="000A0777"/>
    <w:rsid w:val="000A0798"/>
    <w:rsid w:val="000A2AE6"/>
    <w:rsid w:val="000A5316"/>
    <w:rsid w:val="000A6F55"/>
    <w:rsid w:val="000B09EB"/>
    <w:rsid w:val="000C1438"/>
    <w:rsid w:val="000D1337"/>
    <w:rsid w:val="000D4A7F"/>
    <w:rsid w:val="000D6320"/>
    <w:rsid w:val="000E01A8"/>
    <w:rsid w:val="000E0226"/>
    <w:rsid w:val="000E6026"/>
    <w:rsid w:val="000F056C"/>
    <w:rsid w:val="000F3476"/>
    <w:rsid w:val="0010306A"/>
    <w:rsid w:val="001073BD"/>
    <w:rsid w:val="00115B31"/>
    <w:rsid w:val="00121EC6"/>
    <w:rsid w:val="001242C3"/>
    <w:rsid w:val="00133913"/>
    <w:rsid w:val="00136254"/>
    <w:rsid w:val="00140C1A"/>
    <w:rsid w:val="00141B12"/>
    <w:rsid w:val="0014308A"/>
    <w:rsid w:val="0015098A"/>
    <w:rsid w:val="001509BF"/>
    <w:rsid w:val="00150A27"/>
    <w:rsid w:val="00165627"/>
    <w:rsid w:val="00166BBF"/>
    <w:rsid w:val="00167107"/>
    <w:rsid w:val="00170E31"/>
    <w:rsid w:val="0017748C"/>
    <w:rsid w:val="00180BD2"/>
    <w:rsid w:val="00184FE8"/>
    <w:rsid w:val="00195A80"/>
    <w:rsid w:val="001972AA"/>
    <w:rsid w:val="001A5A13"/>
    <w:rsid w:val="001A6891"/>
    <w:rsid w:val="001B0904"/>
    <w:rsid w:val="001B33A7"/>
    <w:rsid w:val="001B6959"/>
    <w:rsid w:val="001D0E00"/>
    <w:rsid w:val="001D357C"/>
    <w:rsid w:val="001D4249"/>
    <w:rsid w:val="001D774A"/>
    <w:rsid w:val="001E125E"/>
    <w:rsid w:val="001F3A68"/>
    <w:rsid w:val="001F6607"/>
    <w:rsid w:val="00203717"/>
    <w:rsid w:val="00205741"/>
    <w:rsid w:val="00207323"/>
    <w:rsid w:val="002138F5"/>
    <w:rsid w:val="00215CCE"/>
    <w:rsid w:val="0021642E"/>
    <w:rsid w:val="0022099D"/>
    <w:rsid w:val="00220E0F"/>
    <w:rsid w:val="00220E7F"/>
    <w:rsid w:val="002231B9"/>
    <w:rsid w:val="00226A0D"/>
    <w:rsid w:val="00230778"/>
    <w:rsid w:val="00230B51"/>
    <w:rsid w:val="00241E33"/>
    <w:rsid w:val="00241F94"/>
    <w:rsid w:val="00253EAB"/>
    <w:rsid w:val="00257B21"/>
    <w:rsid w:val="0026063F"/>
    <w:rsid w:val="00263C81"/>
    <w:rsid w:val="00264DF7"/>
    <w:rsid w:val="00270162"/>
    <w:rsid w:val="00270175"/>
    <w:rsid w:val="00272B88"/>
    <w:rsid w:val="0027535B"/>
    <w:rsid w:val="00280955"/>
    <w:rsid w:val="00282024"/>
    <w:rsid w:val="00292C42"/>
    <w:rsid w:val="002A20EE"/>
    <w:rsid w:val="002A4817"/>
    <w:rsid w:val="002B1A20"/>
    <w:rsid w:val="002B4D25"/>
    <w:rsid w:val="002B5844"/>
    <w:rsid w:val="002B69DB"/>
    <w:rsid w:val="002C1991"/>
    <w:rsid w:val="002C335D"/>
    <w:rsid w:val="002C35E5"/>
    <w:rsid w:val="002C4435"/>
    <w:rsid w:val="002C7982"/>
    <w:rsid w:val="002D06BA"/>
    <w:rsid w:val="002D5F4F"/>
    <w:rsid w:val="002E024D"/>
    <w:rsid w:val="002E49D0"/>
    <w:rsid w:val="002E79D1"/>
    <w:rsid w:val="002F196D"/>
    <w:rsid w:val="002F269C"/>
    <w:rsid w:val="00301E5D"/>
    <w:rsid w:val="00306C2B"/>
    <w:rsid w:val="0031262F"/>
    <w:rsid w:val="0031743A"/>
    <w:rsid w:val="00320D3B"/>
    <w:rsid w:val="00323E26"/>
    <w:rsid w:val="0033027F"/>
    <w:rsid w:val="00343E9F"/>
    <w:rsid w:val="003447CD"/>
    <w:rsid w:val="00345ED5"/>
    <w:rsid w:val="00350045"/>
    <w:rsid w:val="0035159E"/>
    <w:rsid w:val="00352CA7"/>
    <w:rsid w:val="00353A1D"/>
    <w:rsid w:val="00364744"/>
    <w:rsid w:val="003675C8"/>
    <w:rsid w:val="003720CF"/>
    <w:rsid w:val="0038141C"/>
    <w:rsid w:val="00383D5A"/>
    <w:rsid w:val="003870CB"/>
    <w:rsid w:val="003874A1"/>
    <w:rsid w:val="00387666"/>
    <w:rsid w:val="00387754"/>
    <w:rsid w:val="003A29EF"/>
    <w:rsid w:val="003A3266"/>
    <w:rsid w:val="003A75C2"/>
    <w:rsid w:val="003B4C6A"/>
    <w:rsid w:val="003C41E8"/>
    <w:rsid w:val="003C75F4"/>
    <w:rsid w:val="003D08C6"/>
    <w:rsid w:val="003D1508"/>
    <w:rsid w:val="003D1616"/>
    <w:rsid w:val="003D2789"/>
    <w:rsid w:val="003D3051"/>
    <w:rsid w:val="003D6AB0"/>
    <w:rsid w:val="003E0B60"/>
    <w:rsid w:val="003E2B6E"/>
    <w:rsid w:val="003E532B"/>
    <w:rsid w:val="003E62CA"/>
    <w:rsid w:val="003F1F01"/>
    <w:rsid w:val="003F26F9"/>
    <w:rsid w:val="003F27EE"/>
    <w:rsid w:val="003F3109"/>
    <w:rsid w:val="003F5089"/>
    <w:rsid w:val="004039AE"/>
    <w:rsid w:val="00407EF7"/>
    <w:rsid w:val="0042020F"/>
    <w:rsid w:val="00427028"/>
    <w:rsid w:val="00430D26"/>
    <w:rsid w:val="00432688"/>
    <w:rsid w:val="0043393C"/>
    <w:rsid w:val="0043447B"/>
    <w:rsid w:val="0043738A"/>
    <w:rsid w:val="00440D9C"/>
    <w:rsid w:val="00444642"/>
    <w:rsid w:val="004455A3"/>
    <w:rsid w:val="00445876"/>
    <w:rsid w:val="00446587"/>
    <w:rsid w:val="00447A01"/>
    <w:rsid w:val="00451DF1"/>
    <w:rsid w:val="00452E54"/>
    <w:rsid w:val="00465032"/>
    <w:rsid w:val="00465C90"/>
    <w:rsid w:val="004803A0"/>
    <w:rsid w:val="004948B5"/>
    <w:rsid w:val="00495078"/>
    <w:rsid w:val="004A13E5"/>
    <w:rsid w:val="004A3856"/>
    <w:rsid w:val="004B097C"/>
    <w:rsid w:val="004B0CBC"/>
    <w:rsid w:val="004B541A"/>
    <w:rsid w:val="004C27B0"/>
    <w:rsid w:val="004E1CF2"/>
    <w:rsid w:val="004E2FE4"/>
    <w:rsid w:val="004F3343"/>
    <w:rsid w:val="004F60FB"/>
    <w:rsid w:val="004F63CF"/>
    <w:rsid w:val="005020E8"/>
    <w:rsid w:val="0050639D"/>
    <w:rsid w:val="00507C8A"/>
    <w:rsid w:val="00510628"/>
    <w:rsid w:val="00512414"/>
    <w:rsid w:val="00512B9D"/>
    <w:rsid w:val="00513512"/>
    <w:rsid w:val="0052138E"/>
    <w:rsid w:val="00527608"/>
    <w:rsid w:val="0053349C"/>
    <w:rsid w:val="005339EA"/>
    <w:rsid w:val="00533B77"/>
    <w:rsid w:val="00536D13"/>
    <w:rsid w:val="005371F9"/>
    <w:rsid w:val="00550E96"/>
    <w:rsid w:val="00554C35"/>
    <w:rsid w:val="00555B7D"/>
    <w:rsid w:val="00565E43"/>
    <w:rsid w:val="00586366"/>
    <w:rsid w:val="00591B2B"/>
    <w:rsid w:val="00591BE0"/>
    <w:rsid w:val="0059730F"/>
    <w:rsid w:val="0059793A"/>
    <w:rsid w:val="005A1EBD"/>
    <w:rsid w:val="005A2B6E"/>
    <w:rsid w:val="005B5B39"/>
    <w:rsid w:val="005B5DE4"/>
    <w:rsid w:val="005B76BC"/>
    <w:rsid w:val="005B7D43"/>
    <w:rsid w:val="005C1BDE"/>
    <w:rsid w:val="005C6980"/>
    <w:rsid w:val="005C71AF"/>
    <w:rsid w:val="005C73AE"/>
    <w:rsid w:val="005D4A03"/>
    <w:rsid w:val="005D59E1"/>
    <w:rsid w:val="005E4E00"/>
    <w:rsid w:val="005E5468"/>
    <w:rsid w:val="005E5F99"/>
    <w:rsid w:val="005E655A"/>
    <w:rsid w:val="005E680B"/>
    <w:rsid w:val="005E7681"/>
    <w:rsid w:val="005F0B61"/>
    <w:rsid w:val="005F19B3"/>
    <w:rsid w:val="005F3AA6"/>
    <w:rsid w:val="005F71F9"/>
    <w:rsid w:val="006015B3"/>
    <w:rsid w:val="006051D2"/>
    <w:rsid w:val="00617958"/>
    <w:rsid w:val="0062020B"/>
    <w:rsid w:val="0062263C"/>
    <w:rsid w:val="00623240"/>
    <w:rsid w:val="006271B1"/>
    <w:rsid w:val="00630AB3"/>
    <w:rsid w:val="006325FB"/>
    <w:rsid w:val="0064258A"/>
    <w:rsid w:val="006458DD"/>
    <w:rsid w:val="0064770B"/>
    <w:rsid w:val="00647FC0"/>
    <w:rsid w:val="0065783F"/>
    <w:rsid w:val="006662DF"/>
    <w:rsid w:val="00666916"/>
    <w:rsid w:val="006750AD"/>
    <w:rsid w:val="00677CAF"/>
    <w:rsid w:val="0068032E"/>
    <w:rsid w:val="00681A93"/>
    <w:rsid w:val="006822C2"/>
    <w:rsid w:val="0068586F"/>
    <w:rsid w:val="00687344"/>
    <w:rsid w:val="0069240D"/>
    <w:rsid w:val="006A2790"/>
    <w:rsid w:val="006A6604"/>
    <w:rsid w:val="006A691C"/>
    <w:rsid w:val="006B26AF"/>
    <w:rsid w:val="006B328E"/>
    <w:rsid w:val="006B590A"/>
    <w:rsid w:val="006B5AB9"/>
    <w:rsid w:val="006B725D"/>
    <w:rsid w:val="006C4D85"/>
    <w:rsid w:val="006C707D"/>
    <w:rsid w:val="006C7255"/>
    <w:rsid w:val="006D06D3"/>
    <w:rsid w:val="006D3E3C"/>
    <w:rsid w:val="006D562C"/>
    <w:rsid w:val="006D6BD1"/>
    <w:rsid w:val="006E0A19"/>
    <w:rsid w:val="006E76E5"/>
    <w:rsid w:val="006F16FD"/>
    <w:rsid w:val="006F5C53"/>
    <w:rsid w:val="006F5CC7"/>
    <w:rsid w:val="0070043D"/>
    <w:rsid w:val="00706B93"/>
    <w:rsid w:val="007101A2"/>
    <w:rsid w:val="00717FE6"/>
    <w:rsid w:val="007218EB"/>
    <w:rsid w:val="00723636"/>
    <w:rsid w:val="0072551E"/>
    <w:rsid w:val="00727F04"/>
    <w:rsid w:val="00732C2B"/>
    <w:rsid w:val="007334F7"/>
    <w:rsid w:val="00737712"/>
    <w:rsid w:val="00743D47"/>
    <w:rsid w:val="00744BEF"/>
    <w:rsid w:val="00750030"/>
    <w:rsid w:val="00764A2D"/>
    <w:rsid w:val="00767848"/>
    <w:rsid w:val="00767CD4"/>
    <w:rsid w:val="00770B9A"/>
    <w:rsid w:val="0078196E"/>
    <w:rsid w:val="007825B3"/>
    <w:rsid w:val="0078495E"/>
    <w:rsid w:val="00790724"/>
    <w:rsid w:val="007A11D7"/>
    <w:rsid w:val="007A1A40"/>
    <w:rsid w:val="007B002A"/>
    <w:rsid w:val="007B069E"/>
    <w:rsid w:val="007B293E"/>
    <w:rsid w:val="007B3828"/>
    <w:rsid w:val="007B55F4"/>
    <w:rsid w:val="007B6497"/>
    <w:rsid w:val="007B671D"/>
    <w:rsid w:val="007B676B"/>
    <w:rsid w:val="007C1D9D"/>
    <w:rsid w:val="007C388B"/>
    <w:rsid w:val="007C44E2"/>
    <w:rsid w:val="007C4A2E"/>
    <w:rsid w:val="007C6893"/>
    <w:rsid w:val="007C78A5"/>
    <w:rsid w:val="007D09BC"/>
    <w:rsid w:val="007D1ECC"/>
    <w:rsid w:val="007D42FA"/>
    <w:rsid w:val="007E1529"/>
    <w:rsid w:val="007E51AF"/>
    <w:rsid w:val="007E73C5"/>
    <w:rsid w:val="007E74C5"/>
    <w:rsid w:val="007E79D5"/>
    <w:rsid w:val="007F26AE"/>
    <w:rsid w:val="007F4087"/>
    <w:rsid w:val="007F5CA3"/>
    <w:rsid w:val="00802778"/>
    <w:rsid w:val="00804CFB"/>
    <w:rsid w:val="00806569"/>
    <w:rsid w:val="00807BE1"/>
    <w:rsid w:val="00815B5C"/>
    <w:rsid w:val="008167F4"/>
    <w:rsid w:val="00821CB0"/>
    <w:rsid w:val="00827061"/>
    <w:rsid w:val="008274AE"/>
    <w:rsid w:val="00835F0E"/>
    <w:rsid w:val="0083646C"/>
    <w:rsid w:val="00836976"/>
    <w:rsid w:val="008510E2"/>
    <w:rsid w:val="0085260B"/>
    <w:rsid w:val="00853E42"/>
    <w:rsid w:val="00856AF5"/>
    <w:rsid w:val="00860EAE"/>
    <w:rsid w:val="008719AF"/>
    <w:rsid w:val="00872BFD"/>
    <w:rsid w:val="00877484"/>
    <w:rsid w:val="00877CEE"/>
    <w:rsid w:val="00880099"/>
    <w:rsid w:val="0088476D"/>
    <w:rsid w:val="00885929"/>
    <w:rsid w:val="00891E68"/>
    <w:rsid w:val="008B014A"/>
    <w:rsid w:val="008B2697"/>
    <w:rsid w:val="008B2699"/>
    <w:rsid w:val="008C0FEF"/>
    <w:rsid w:val="008C4AEC"/>
    <w:rsid w:val="008C7A43"/>
    <w:rsid w:val="008D3EFA"/>
    <w:rsid w:val="008E062F"/>
    <w:rsid w:val="008E24B8"/>
    <w:rsid w:val="008E28FA"/>
    <w:rsid w:val="008E5198"/>
    <w:rsid w:val="008F0B17"/>
    <w:rsid w:val="008F13E4"/>
    <w:rsid w:val="008F2EDA"/>
    <w:rsid w:val="008F6F14"/>
    <w:rsid w:val="008F7DFC"/>
    <w:rsid w:val="00900ACB"/>
    <w:rsid w:val="009017BB"/>
    <w:rsid w:val="00902393"/>
    <w:rsid w:val="009160F1"/>
    <w:rsid w:val="00925D71"/>
    <w:rsid w:val="00933E24"/>
    <w:rsid w:val="0093664C"/>
    <w:rsid w:val="009436F8"/>
    <w:rsid w:val="00953C6B"/>
    <w:rsid w:val="00956186"/>
    <w:rsid w:val="00962D0E"/>
    <w:rsid w:val="0097433B"/>
    <w:rsid w:val="00974AAF"/>
    <w:rsid w:val="00974F55"/>
    <w:rsid w:val="009822E5"/>
    <w:rsid w:val="0098733F"/>
    <w:rsid w:val="00990ECE"/>
    <w:rsid w:val="00992337"/>
    <w:rsid w:val="00994C86"/>
    <w:rsid w:val="0099625F"/>
    <w:rsid w:val="009A06C7"/>
    <w:rsid w:val="009A16EE"/>
    <w:rsid w:val="009A39E6"/>
    <w:rsid w:val="009A6830"/>
    <w:rsid w:val="009A70AC"/>
    <w:rsid w:val="009B35BE"/>
    <w:rsid w:val="009B364C"/>
    <w:rsid w:val="009B54F5"/>
    <w:rsid w:val="009C026F"/>
    <w:rsid w:val="009C1AC2"/>
    <w:rsid w:val="009C5A81"/>
    <w:rsid w:val="009E006D"/>
    <w:rsid w:val="009E05E1"/>
    <w:rsid w:val="009E1B61"/>
    <w:rsid w:val="009E7E98"/>
    <w:rsid w:val="009F1200"/>
    <w:rsid w:val="00A03635"/>
    <w:rsid w:val="00A04BD7"/>
    <w:rsid w:val="00A10451"/>
    <w:rsid w:val="00A12F7A"/>
    <w:rsid w:val="00A2665D"/>
    <w:rsid w:val="00A269C2"/>
    <w:rsid w:val="00A26A33"/>
    <w:rsid w:val="00A2799A"/>
    <w:rsid w:val="00A3191F"/>
    <w:rsid w:val="00A330EB"/>
    <w:rsid w:val="00A46ACE"/>
    <w:rsid w:val="00A46B93"/>
    <w:rsid w:val="00A50322"/>
    <w:rsid w:val="00A531EC"/>
    <w:rsid w:val="00A601C6"/>
    <w:rsid w:val="00A622B4"/>
    <w:rsid w:val="00A62808"/>
    <w:rsid w:val="00A654D0"/>
    <w:rsid w:val="00A6696E"/>
    <w:rsid w:val="00A672EB"/>
    <w:rsid w:val="00A83041"/>
    <w:rsid w:val="00A9036F"/>
    <w:rsid w:val="00AA7086"/>
    <w:rsid w:val="00AB1CE2"/>
    <w:rsid w:val="00AB3BB0"/>
    <w:rsid w:val="00AB44C9"/>
    <w:rsid w:val="00AB44FB"/>
    <w:rsid w:val="00AC0761"/>
    <w:rsid w:val="00AC0ABC"/>
    <w:rsid w:val="00AC49D7"/>
    <w:rsid w:val="00AD1881"/>
    <w:rsid w:val="00AD34D9"/>
    <w:rsid w:val="00AE212E"/>
    <w:rsid w:val="00AE47DF"/>
    <w:rsid w:val="00AE5946"/>
    <w:rsid w:val="00AF39A5"/>
    <w:rsid w:val="00B00C5F"/>
    <w:rsid w:val="00B030AF"/>
    <w:rsid w:val="00B0441D"/>
    <w:rsid w:val="00B06C57"/>
    <w:rsid w:val="00B15D83"/>
    <w:rsid w:val="00B1635A"/>
    <w:rsid w:val="00B30100"/>
    <w:rsid w:val="00B4693E"/>
    <w:rsid w:val="00B47730"/>
    <w:rsid w:val="00B577D2"/>
    <w:rsid w:val="00B6512B"/>
    <w:rsid w:val="00B71517"/>
    <w:rsid w:val="00B71964"/>
    <w:rsid w:val="00B734B1"/>
    <w:rsid w:val="00B73711"/>
    <w:rsid w:val="00B75F58"/>
    <w:rsid w:val="00B774E6"/>
    <w:rsid w:val="00B816EC"/>
    <w:rsid w:val="00B82291"/>
    <w:rsid w:val="00B87EBF"/>
    <w:rsid w:val="00B922A9"/>
    <w:rsid w:val="00B951D4"/>
    <w:rsid w:val="00BA4408"/>
    <w:rsid w:val="00BA599A"/>
    <w:rsid w:val="00BB6434"/>
    <w:rsid w:val="00BB7920"/>
    <w:rsid w:val="00BC1806"/>
    <w:rsid w:val="00BC19A0"/>
    <w:rsid w:val="00BC2B12"/>
    <w:rsid w:val="00BD490C"/>
    <w:rsid w:val="00BD4E49"/>
    <w:rsid w:val="00BD560E"/>
    <w:rsid w:val="00BF2A55"/>
    <w:rsid w:val="00BF76F0"/>
    <w:rsid w:val="00BF7FAA"/>
    <w:rsid w:val="00C012B5"/>
    <w:rsid w:val="00C02C55"/>
    <w:rsid w:val="00C030A0"/>
    <w:rsid w:val="00C042EE"/>
    <w:rsid w:val="00C1012A"/>
    <w:rsid w:val="00C1032B"/>
    <w:rsid w:val="00C1373D"/>
    <w:rsid w:val="00C145CC"/>
    <w:rsid w:val="00C146A2"/>
    <w:rsid w:val="00C32069"/>
    <w:rsid w:val="00C32EF1"/>
    <w:rsid w:val="00C51493"/>
    <w:rsid w:val="00C57293"/>
    <w:rsid w:val="00C60DEF"/>
    <w:rsid w:val="00C62CFA"/>
    <w:rsid w:val="00C6460A"/>
    <w:rsid w:val="00C70192"/>
    <w:rsid w:val="00C73701"/>
    <w:rsid w:val="00C8400B"/>
    <w:rsid w:val="00C86A80"/>
    <w:rsid w:val="00C92A35"/>
    <w:rsid w:val="00C93F56"/>
    <w:rsid w:val="00C93FD6"/>
    <w:rsid w:val="00C94706"/>
    <w:rsid w:val="00C96CEE"/>
    <w:rsid w:val="00CA0067"/>
    <w:rsid w:val="00CA0709"/>
    <w:rsid w:val="00CA09E2"/>
    <w:rsid w:val="00CA2899"/>
    <w:rsid w:val="00CA30A1"/>
    <w:rsid w:val="00CA6891"/>
    <w:rsid w:val="00CA6B5C"/>
    <w:rsid w:val="00CB0843"/>
    <w:rsid w:val="00CB7335"/>
    <w:rsid w:val="00CC4ED3"/>
    <w:rsid w:val="00CC6A40"/>
    <w:rsid w:val="00CD38A8"/>
    <w:rsid w:val="00CD6D34"/>
    <w:rsid w:val="00CE3341"/>
    <w:rsid w:val="00CE5345"/>
    <w:rsid w:val="00CE602C"/>
    <w:rsid w:val="00CE65C6"/>
    <w:rsid w:val="00CF0C5C"/>
    <w:rsid w:val="00CF17D2"/>
    <w:rsid w:val="00D013A1"/>
    <w:rsid w:val="00D02A59"/>
    <w:rsid w:val="00D02BF3"/>
    <w:rsid w:val="00D0615F"/>
    <w:rsid w:val="00D07DC7"/>
    <w:rsid w:val="00D153E0"/>
    <w:rsid w:val="00D2445F"/>
    <w:rsid w:val="00D30A34"/>
    <w:rsid w:val="00D31645"/>
    <w:rsid w:val="00D3763C"/>
    <w:rsid w:val="00D459CC"/>
    <w:rsid w:val="00D47D49"/>
    <w:rsid w:val="00D52AC6"/>
    <w:rsid w:val="00D52CE9"/>
    <w:rsid w:val="00D578E5"/>
    <w:rsid w:val="00D70E78"/>
    <w:rsid w:val="00D71365"/>
    <w:rsid w:val="00D815AB"/>
    <w:rsid w:val="00D816FE"/>
    <w:rsid w:val="00D8272F"/>
    <w:rsid w:val="00D8439D"/>
    <w:rsid w:val="00D86C56"/>
    <w:rsid w:val="00D876D4"/>
    <w:rsid w:val="00D9277A"/>
    <w:rsid w:val="00D94395"/>
    <w:rsid w:val="00D975BE"/>
    <w:rsid w:val="00DB04B4"/>
    <w:rsid w:val="00DB44ED"/>
    <w:rsid w:val="00DB5CAD"/>
    <w:rsid w:val="00DB6BFB"/>
    <w:rsid w:val="00DC57C0"/>
    <w:rsid w:val="00DD34C4"/>
    <w:rsid w:val="00DE0C3E"/>
    <w:rsid w:val="00DE4BCE"/>
    <w:rsid w:val="00DE6E46"/>
    <w:rsid w:val="00DF7976"/>
    <w:rsid w:val="00E0423E"/>
    <w:rsid w:val="00E06550"/>
    <w:rsid w:val="00E10042"/>
    <w:rsid w:val="00E11BF0"/>
    <w:rsid w:val="00E13406"/>
    <w:rsid w:val="00E15BCC"/>
    <w:rsid w:val="00E21B55"/>
    <w:rsid w:val="00E257C7"/>
    <w:rsid w:val="00E307C3"/>
    <w:rsid w:val="00E310B4"/>
    <w:rsid w:val="00E32109"/>
    <w:rsid w:val="00E34500"/>
    <w:rsid w:val="00E37C8F"/>
    <w:rsid w:val="00E42EF6"/>
    <w:rsid w:val="00E476AA"/>
    <w:rsid w:val="00E504AB"/>
    <w:rsid w:val="00E55291"/>
    <w:rsid w:val="00E611AD"/>
    <w:rsid w:val="00E611DE"/>
    <w:rsid w:val="00E67A6B"/>
    <w:rsid w:val="00E74B86"/>
    <w:rsid w:val="00E77DD7"/>
    <w:rsid w:val="00E806CC"/>
    <w:rsid w:val="00E84624"/>
    <w:rsid w:val="00E84A4E"/>
    <w:rsid w:val="00E93567"/>
    <w:rsid w:val="00E93E44"/>
    <w:rsid w:val="00E96AB4"/>
    <w:rsid w:val="00E97376"/>
    <w:rsid w:val="00EA2646"/>
    <w:rsid w:val="00EA4678"/>
    <w:rsid w:val="00EB262D"/>
    <w:rsid w:val="00EB4F54"/>
    <w:rsid w:val="00EB565F"/>
    <w:rsid w:val="00EB5A95"/>
    <w:rsid w:val="00EC2532"/>
    <w:rsid w:val="00EC628F"/>
    <w:rsid w:val="00EC68D2"/>
    <w:rsid w:val="00ED00F0"/>
    <w:rsid w:val="00ED0E59"/>
    <w:rsid w:val="00ED266D"/>
    <w:rsid w:val="00ED2846"/>
    <w:rsid w:val="00ED35E4"/>
    <w:rsid w:val="00ED6083"/>
    <w:rsid w:val="00ED6ADF"/>
    <w:rsid w:val="00ED72C4"/>
    <w:rsid w:val="00ED7AFB"/>
    <w:rsid w:val="00EE3561"/>
    <w:rsid w:val="00EE3CE3"/>
    <w:rsid w:val="00EE7C76"/>
    <w:rsid w:val="00EF1E62"/>
    <w:rsid w:val="00EF5E2E"/>
    <w:rsid w:val="00F0000C"/>
    <w:rsid w:val="00F01075"/>
    <w:rsid w:val="00F0418B"/>
    <w:rsid w:val="00F0447C"/>
    <w:rsid w:val="00F10E53"/>
    <w:rsid w:val="00F12808"/>
    <w:rsid w:val="00F1641E"/>
    <w:rsid w:val="00F17A7F"/>
    <w:rsid w:val="00F23C44"/>
    <w:rsid w:val="00F25960"/>
    <w:rsid w:val="00F303F5"/>
    <w:rsid w:val="00F30F6C"/>
    <w:rsid w:val="00F331AF"/>
    <w:rsid w:val="00F33321"/>
    <w:rsid w:val="00F34140"/>
    <w:rsid w:val="00F4084D"/>
    <w:rsid w:val="00F42969"/>
    <w:rsid w:val="00F45213"/>
    <w:rsid w:val="00F507D2"/>
    <w:rsid w:val="00F57B81"/>
    <w:rsid w:val="00F83F0B"/>
    <w:rsid w:val="00F902B8"/>
    <w:rsid w:val="00F91AC9"/>
    <w:rsid w:val="00F923ED"/>
    <w:rsid w:val="00F92CFA"/>
    <w:rsid w:val="00F937C3"/>
    <w:rsid w:val="00FA05EA"/>
    <w:rsid w:val="00FA1D26"/>
    <w:rsid w:val="00FA4F95"/>
    <w:rsid w:val="00FA5BBD"/>
    <w:rsid w:val="00FA63F7"/>
    <w:rsid w:val="00FB2FD6"/>
    <w:rsid w:val="00FB55DB"/>
    <w:rsid w:val="00FB7FFC"/>
    <w:rsid w:val="00FC29C9"/>
    <w:rsid w:val="00FC547E"/>
    <w:rsid w:val="00FD1540"/>
    <w:rsid w:val="00FD2C9D"/>
    <w:rsid w:val="00FD72D4"/>
    <w:rsid w:val="00FE1D31"/>
    <w:rsid w:val="00FE4068"/>
    <w:rsid w:val="00FE4252"/>
    <w:rsid w:val="00FF23B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665E"/>
  <w15:docId w15:val="{CFFA813A-1DBB-4ACB-97C0-48DFE32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link w:val="Heading1Char"/>
    <w:uiPriority w:val="9"/>
    <w:qFormat/>
    <w:locked/>
    <w:rsid w:val="0078495E"/>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20E7F"/>
    <w:rPr>
      <w:sz w:val="16"/>
      <w:szCs w:val="16"/>
    </w:rPr>
  </w:style>
  <w:style w:type="paragraph" w:styleId="CommentText">
    <w:name w:val="annotation text"/>
    <w:basedOn w:val="Normal"/>
    <w:link w:val="CommentTextChar"/>
    <w:uiPriority w:val="99"/>
    <w:semiHidden/>
    <w:unhideWhenUsed/>
    <w:rsid w:val="00220E7F"/>
    <w:rPr>
      <w:sz w:val="20"/>
      <w:szCs w:val="20"/>
    </w:rPr>
  </w:style>
  <w:style w:type="character" w:customStyle="1" w:styleId="CommentTextChar">
    <w:name w:val="Comment Text Char"/>
    <w:basedOn w:val="DefaultParagraphFont"/>
    <w:link w:val="CommentText"/>
    <w:uiPriority w:val="99"/>
    <w:semiHidden/>
    <w:rsid w:val="00220E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rFonts w:ascii="Times New Roman" w:eastAsia="Times New Roman" w:hAnsi="Times New Roman"/>
      <w:b/>
      <w:bCs/>
    </w:rPr>
  </w:style>
  <w:style w:type="character" w:customStyle="1" w:styleId="Heading1Char">
    <w:name w:val="Heading 1 Char"/>
    <w:basedOn w:val="DefaultParagraphFont"/>
    <w:link w:val="Heading1"/>
    <w:uiPriority w:val="9"/>
    <w:rsid w:val="0078495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8495E"/>
    <w:pPr>
      <w:spacing w:before="100" w:beforeAutospacing="1" w:after="100" w:afterAutospacing="1"/>
      <w:ind w:firstLine="0"/>
    </w:pPr>
  </w:style>
  <w:style w:type="character" w:styleId="Hyperlink">
    <w:name w:val="Hyperlink"/>
    <w:basedOn w:val="DefaultParagraphFont"/>
    <w:uiPriority w:val="99"/>
    <w:semiHidden/>
    <w:unhideWhenUsed/>
    <w:rsid w:val="00184FE8"/>
    <w:rPr>
      <w:color w:val="0000FF"/>
      <w:u w:val="single"/>
    </w:rPr>
  </w:style>
  <w:style w:type="character" w:customStyle="1" w:styleId="cosearchterm">
    <w:name w:val="co_searchterm"/>
    <w:basedOn w:val="DefaultParagraphFont"/>
    <w:rsid w:val="00EA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777">
      <w:bodyDiv w:val="1"/>
      <w:marLeft w:val="0"/>
      <w:marRight w:val="0"/>
      <w:marTop w:val="0"/>
      <w:marBottom w:val="0"/>
      <w:divBdr>
        <w:top w:val="none" w:sz="0" w:space="0" w:color="auto"/>
        <w:left w:val="none" w:sz="0" w:space="0" w:color="auto"/>
        <w:bottom w:val="none" w:sz="0" w:space="0" w:color="auto"/>
        <w:right w:val="none" w:sz="0" w:space="0" w:color="auto"/>
      </w:divBdr>
    </w:div>
    <w:div w:id="55130532">
      <w:bodyDiv w:val="1"/>
      <w:marLeft w:val="0"/>
      <w:marRight w:val="0"/>
      <w:marTop w:val="0"/>
      <w:marBottom w:val="0"/>
      <w:divBdr>
        <w:top w:val="none" w:sz="0" w:space="0" w:color="auto"/>
        <w:left w:val="none" w:sz="0" w:space="0" w:color="auto"/>
        <w:bottom w:val="none" w:sz="0" w:space="0" w:color="auto"/>
        <w:right w:val="none" w:sz="0" w:space="0" w:color="auto"/>
      </w:divBdr>
    </w:div>
    <w:div w:id="579674833">
      <w:bodyDiv w:val="1"/>
      <w:marLeft w:val="0"/>
      <w:marRight w:val="0"/>
      <w:marTop w:val="0"/>
      <w:marBottom w:val="0"/>
      <w:divBdr>
        <w:top w:val="none" w:sz="0" w:space="0" w:color="auto"/>
        <w:left w:val="none" w:sz="0" w:space="0" w:color="auto"/>
        <w:bottom w:val="none" w:sz="0" w:space="0" w:color="auto"/>
        <w:right w:val="none" w:sz="0" w:space="0" w:color="auto"/>
      </w:divBdr>
    </w:div>
    <w:div w:id="65846061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10125879">
      <w:bodyDiv w:val="1"/>
      <w:marLeft w:val="0"/>
      <w:marRight w:val="0"/>
      <w:marTop w:val="0"/>
      <w:marBottom w:val="0"/>
      <w:divBdr>
        <w:top w:val="none" w:sz="0" w:space="0" w:color="auto"/>
        <w:left w:val="none" w:sz="0" w:space="0" w:color="auto"/>
        <w:bottom w:val="none" w:sz="0" w:space="0" w:color="auto"/>
        <w:right w:val="none" w:sz="0" w:space="0" w:color="auto"/>
      </w:divBdr>
    </w:div>
    <w:div w:id="1198087031">
      <w:bodyDiv w:val="1"/>
      <w:marLeft w:val="0"/>
      <w:marRight w:val="0"/>
      <w:marTop w:val="0"/>
      <w:marBottom w:val="0"/>
      <w:divBdr>
        <w:top w:val="none" w:sz="0" w:space="0" w:color="auto"/>
        <w:left w:val="none" w:sz="0" w:space="0" w:color="auto"/>
        <w:bottom w:val="none" w:sz="0" w:space="0" w:color="auto"/>
        <w:right w:val="none" w:sz="0" w:space="0" w:color="auto"/>
      </w:divBdr>
    </w:div>
    <w:div w:id="127030884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9205269">
      <w:bodyDiv w:val="1"/>
      <w:marLeft w:val="0"/>
      <w:marRight w:val="0"/>
      <w:marTop w:val="0"/>
      <w:marBottom w:val="0"/>
      <w:divBdr>
        <w:top w:val="none" w:sz="0" w:space="0" w:color="auto"/>
        <w:left w:val="none" w:sz="0" w:space="0" w:color="auto"/>
        <w:bottom w:val="none" w:sz="0" w:space="0" w:color="auto"/>
        <w:right w:val="none" w:sz="0" w:space="0" w:color="auto"/>
      </w:divBdr>
    </w:div>
    <w:div w:id="1379205474">
      <w:bodyDiv w:val="1"/>
      <w:marLeft w:val="0"/>
      <w:marRight w:val="0"/>
      <w:marTop w:val="0"/>
      <w:marBottom w:val="0"/>
      <w:divBdr>
        <w:top w:val="none" w:sz="0" w:space="0" w:color="auto"/>
        <w:left w:val="none" w:sz="0" w:space="0" w:color="auto"/>
        <w:bottom w:val="none" w:sz="0" w:space="0" w:color="auto"/>
        <w:right w:val="none" w:sz="0" w:space="0" w:color="auto"/>
      </w:divBdr>
    </w:div>
    <w:div w:id="1387415007">
      <w:bodyDiv w:val="1"/>
      <w:marLeft w:val="0"/>
      <w:marRight w:val="0"/>
      <w:marTop w:val="0"/>
      <w:marBottom w:val="0"/>
      <w:divBdr>
        <w:top w:val="none" w:sz="0" w:space="0" w:color="auto"/>
        <w:left w:val="none" w:sz="0" w:space="0" w:color="auto"/>
        <w:bottom w:val="none" w:sz="0" w:space="0" w:color="auto"/>
        <w:right w:val="none" w:sz="0" w:space="0" w:color="auto"/>
      </w:divBdr>
    </w:div>
    <w:div w:id="1510679105">
      <w:bodyDiv w:val="1"/>
      <w:marLeft w:val="0"/>
      <w:marRight w:val="0"/>
      <w:marTop w:val="0"/>
      <w:marBottom w:val="0"/>
      <w:divBdr>
        <w:top w:val="none" w:sz="0" w:space="0" w:color="auto"/>
        <w:left w:val="none" w:sz="0" w:space="0" w:color="auto"/>
        <w:bottom w:val="none" w:sz="0" w:space="0" w:color="auto"/>
        <w:right w:val="none" w:sz="0" w:space="0" w:color="auto"/>
      </w:divBdr>
      <w:divsChild>
        <w:div w:id="811757158">
          <w:marLeft w:val="0"/>
          <w:marRight w:val="0"/>
          <w:marTop w:val="0"/>
          <w:marBottom w:val="0"/>
          <w:divBdr>
            <w:top w:val="none" w:sz="0" w:space="0" w:color="auto"/>
            <w:left w:val="none" w:sz="0" w:space="0" w:color="auto"/>
            <w:bottom w:val="none" w:sz="0" w:space="0" w:color="auto"/>
            <w:right w:val="none" w:sz="0" w:space="0" w:color="auto"/>
          </w:divBdr>
          <w:divsChild>
            <w:div w:id="1002972981">
              <w:marLeft w:val="0"/>
              <w:marRight w:val="0"/>
              <w:marTop w:val="0"/>
              <w:marBottom w:val="0"/>
              <w:divBdr>
                <w:top w:val="none" w:sz="0" w:space="0" w:color="auto"/>
                <w:left w:val="none" w:sz="0" w:space="0" w:color="auto"/>
                <w:bottom w:val="none" w:sz="0" w:space="0" w:color="auto"/>
                <w:right w:val="none" w:sz="0" w:space="0" w:color="auto"/>
              </w:divBdr>
              <w:divsChild>
                <w:div w:id="2118476141">
                  <w:marLeft w:val="0"/>
                  <w:marRight w:val="0"/>
                  <w:marTop w:val="0"/>
                  <w:marBottom w:val="0"/>
                  <w:divBdr>
                    <w:top w:val="none" w:sz="0" w:space="0" w:color="auto"/>
                    <w:left w:val="none" w:sz="0" w:space="0" w:color="auto"/>
                    <w:bottom w:val="none" w:sz="0" w:space="0" w:color="auto"/>
                    <w:right w:val="none" w:sz="0" w:space="0" w:color="auto"/>
                  </w:divBdr>
                  <w:divsChild>
                    <w:div w:id="842208804">
                      <w:marLeft w:val="0"/>
                      <w:marRight w:val="0"/>
                      <w:marTop w:val="0"/>
                      <w:marBottom w:val="0"/>
                      <w:divBdr>
                        <w:top w:val="none" w:sz="0" w:space="0" w:color="auto"/>
                        <w:left w:val="none" w:sz="0" w:space="0" w:color="auto"/>
                        <w:bottom w:val="none" w:sz="0" w:space="0" w:color="auto"/>
                        <w:right w:val="none" w:sz="0" w:space="0" w:color="auto"/>
                      </w:divBdr>
                      <w:divsChild>
                        <w:div w:id="1422679284">
                          <w:marLeft w:val="0"/>
                          <w:marRight w:val="0"/>
                          <w:marTop w:val="0"/>
                          <w:marBottom w:val="0"/>
                          <w:divBdr>
                            <w:top w:val="none" w:sz="0" w:space="0" w:color="auto"/>
                            <w:left w:val="none" w:sz="0" w:space="0" w:color="auto"/>
                            <w:bottom w:val="none" w:sz="0" w:space="0" w:color="auto"/>
                            <w:right w:val="none" w:sz="0" w:space="0" w:color="auto"/>
                          </w:divBdr>
                          <w:divsChild>
                            <w:div w:id="781191744">
                              <w:marLeft w:val="0"/>
                              <w:marRight w:val="0"/>
                              <w:marTop w:val="0"/>
                              <w:marBottom w:val="0"/>
                              <w:divBdr>
                                <w:top w:val="none" w:sz="0" w:space="0" w:color="auto"/>
                                <w:left w:val="none" w:sz="0" w:space="0" w:color="auto"/>
                                <w:bottom w:val="none" w:sz="0" w:space="0" w:color="auto"/>
                                <w:right w:val="none" w:sz="0" w:space="0" w:color="auto"/>
                              </w:divBdr>
                              <w:divsChild>
                                <w:div w:id="786386524">
                                  <w:marLeft w:val="0"/>
                                  <w:marRight w:val="0"/>
                                  <w:marTop w:val="0"/>
                                  <w:marBottom w:val="0"/>
                                  <w:divBdr>
                                    <w:top w:val="none" w:sz="0" w:space="0" w:color="auto"/>
                                    <w:left w:val="none" w:sz="0" w:space="0" w:color="auto"/>
                                    <w:bottom w:val="none" w:sz="0" w:space="0" w:color="auto"/>
                                    <w:right w:val="none" w:sz="0" w:space="0" w:color="auto"/>
                                  </w:divBdr>
                                  <w:divsChild>
                                    <w:div w:id="486212906">
                                      <w:marLeft w:val="0"/>
                                      <w:marRight w:val="0"/>
                                      <w:marTop w:val="0"/>
                                      <w:marBottom w:val="0"/>
                                      <w:divBdr>
                                        <w:top w:val="none" w:sz="0" w:space="0" w:color="auto"/>
                                        <w:left w:val="none" w:sz="0" w:space="0" w:color="auto"/>
                                        <w:bottom w:val="none" w:sz="0" w:space="0" w:color="auto"/>
                                        <w:right w:val="none" w:sz="0" w:space="0" w:color="auto"/>
                                      </w:divBdr>
                                      <w:divsChild>
                                        <w:div w:id="2002929686">
                                          <w:marLeft w:val="0"/>
                                          <w:marRight w:val="0"/>
                                          <w:marTop w:val="0"/>
                                          <w:marBottom w:val="0"/>
                                          <w:divBdr>
                                            <w:top w:val="none" w:sz="0" w:space="0" w:color="auto"/>
                                            <w:left w:val="none" w:sz="0" w:space="0" w:color="auto"/>
                                            <w:bottom w:val="none" w:sz="0" w:space="0" w:color="auto"/>
                                            <w:right w:val="none" w:sz="0" w:space="0" w:color="auto"/>
                                          </w:divBdr>
                                          <w:divsChild>
                                            <w:div w:id="260066419">
                                              <w:marLeft w:val="0"/>
                                              <w:marRight w:val="0"/>
                                              <w:marTop w:val="0"/>
                                              <w:marBottom w:val="0"/>
                                              <w:divBdr>
                                                <w:top w:val="none" w:sz="0" w:space="0" w:color="auto"/>
                                                <w:left w:val="none" w:sz="0" w:space="0" w:color="auto"/>
                                                <w:bottom w:val="none" w:sz="0" w:space="0" w:color="auto"/>
                                                <w:right w:val="none" w:sz="0" w:space="0" w:color="auto"/>
                                              </w:divBdr>
                                              <w:divsChild>
                                                <w:div w:id="931353523">
                                                  <w:marLeft w:val="0"/>
                                                  <w:marRight w:val="0"/>
                                                  <w:marTop w:val="0"/>
                                                  <w:marBottom w:val="0"/>
                                                  <w:divBdr>
                                                    <w:top w:val="none" w:sz="0" w:space="0" w:color="auto"/>
                                                    <w:left w:val="none" w:sz="0" w:space="0" w:color="auto"/>
                                                    <w:bottom w:val="none" w:sz="0" w:space="0" w:color="auto"/>
                                                    <w:right w:val="none" w:sz="0" w:space="0" w:color="auto"/>
                                                  </w:divBdr>
                                                  <w:divsChild>
                                                    <w:div w:id="1220748045">
                                                      <w:marLeft w:val="0"/>
                                                      <w:marRight w:val="0"/>
                                                      <w:marTop w:val="0"/>
                                                      <w:marBottom w:val="0"/>
                                                      <w:divBdr>
                                                        <w:top w:val="none" w:sz="0" w:space="0" w:color="auto"/>
                                                        <w:left w:val="none" w:sz="0" w:space="0" w:color="auto"/>
                                                        <w:bottom w:val="none" w:sz="0" w:space="0" w:color="auto"/>
                                                        <w:right w:val="none" w:sz="0" w:space="0" w:color="auto"/>
                                                      </w:divBdr>
                                                      <w:divsChild>
                                                        <w:div w:id="736827959">
                                                          <w:marLeft w:val="0"/>
                                                          <w:marRight w:val="0"/>
                                                          <w:marTop w:val="0"/>
                                                          <w:marBottom w:val="0"/>
                                                          <w:divBdr>
                                                            <w:top w:val="none" w:sz="0" w:space="0" w:color="auto"/>
                                                            <w:left w:val="none" w:sz="0" w:space="0" w:color="auto"/>
                                                            <w:bottom w:val="none" w:sz="0" w:space="0" w:color="auto"/>
                                                            <w:right w:val="none" w:sz="0" w:space="0" w:color="auto"/>
                                                          </w:divBdr>
                                                          <w:divsChild>
                                                            <w:div w:id="559634846">
                                                              <w:marLeft w:val="0"/>
                                                              <w:marRight w:val="0"/>
                                                              <w:marTop w:val="0"/>
                                                              <w:marBottom w:val="0"/>
                                                              <w:divBdr>
                                                                <w:top w:val="none" w:sz="0" w:space="0" w:color="auto"/>
                                                                <w:left w:val="none" w:sz="0" w:space="0" w:color="auto"/>
                                                                <w:bottom w:val="none" w:sz="0" w:space="0" w:color="auto"/>
                                                                <w:right w:val="none" w:sz="0" w:space="0" w:color="auto"/>
                                                              </w:divBdr>
                                                              <w:divsChild>
                                                                <w:div w:id="913124579">
                                                                  <w:marLeft w:val="0"/>
                                                                  <w:marRight w:val="0"/>
                                                                  <w:marTop w:val="0"/>
                                                                  <w:marBottom w:val="0"/>
                                                                  <w:divBdr>
                                                                    <w:top w:val="none" w:sz="0" w:space="0" w:color="auto"/>
                                                                    <w:left w:val="none" w:sz="0" w:space="0" w:color="auto"/>
                                                                    <w:bottom w:val="none" w:sz="0" w:space="0" w:color="auto"/>
                                                                    <w:right w:val="none" w:sz="0" w:space="0" w:color="auto"/>
                                                                  </w:divBdr>
                                                                  <w:divsChild>
                                                                    <w:div w:id="1292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777330">
      <w:bodyDiv w:val="1"/>
      <w:marLeft w:val="0"/>
      <w:marRight w:val="0"/>
      <w:marTop w:val="0"/>
      <w:marBottom w:val="0"/>
      <w:divBdr>
        <w:top w:val="none" w:sz="0" w:space="0" w:color="auto"/>
        <w:left w:val="none" w:sz="0" w:space="0" w:color="auto"/>
        <w:bottom w:val="none" w:sz="0" w:space="0" w:color="auto"/>
        <w:right w:val="none" w:sz="0" w:space="0" w:color="auto"/>
      </w:divBdr>
    </w:div>
    <w:div w:id="1565986829">
      <w:bodyDiv w:val="1"/>
      <w:marLeft w:val="0"/>
      <w:marRight w:val="0"/>
      <w:marTop w:val="0"/>
      <w:marBottom w:val="0"/>
      <w:divBdr>
        <w:top w:val="none" w:sz="0" w:space="0" w:color="auto"/>
        <w:left w:val="none" w:sz="0" w:space="0" w:color="auto"/>
        <w:bottom w:val="none" w:sz="0" w:space="0" w:color="auto"/>
        <w:right w:val="none" w:sz="0" w:space="0" w:color="auto"/>
      </w:divBdr>
    </w:div>
    <w:div w:id="1633823904">
      <w:bodyDiv w:val="1"/>
      <w:marLeft w:val="0"/>
      <w:marRight w:val="0"/>
      <w:marTop w:val="0"/>
      <w:marBottom w:val="0"/>
      <w:divBdr>
        <w:top w:val="none" w:sz="0" w:space="0" w:color="auto"/>
        <w:left w:val="none" w:sz="0" w:space="0" w:color="auto"/>
        <w:bottom w:val="none" w:sz="0" w:space="0" w:color="auto"/>
        <w:right w:val="none" w:sz="0" w:space="0" w:color="auto"/>
      </w:divBdr>
    </w:div>
    <w:div w:id="166503953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334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91A851384D35824B37697F68C117"/>
        <w:category>
          <w:name w:val="General"/>
          <w:gallery w:val="placeholder"/>
        </w:category>
        <w:types>
          <w:type w:val="bbPlcHdr"/>
        </w:types>
        <w:behaviors>
          <w:behavior w:val="content"/>
        </w:behaviors>
        <w:guid w:val="{C22F4951-29AA-4A38-87A8-EED5791EAF58}"/>
      </w:docPartPr>
      <w:docPartBody>
        <w:p w:rsidR="00863154" w:rsidRDefault="00863154">
          <w:pPr>
            <w:pStyle w:val="32C991A851384D35824B37697F68C117"/>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4"/>
    <w:rsid w:val="001574E9"/>
    <w:rsid w:val="002C31E6"/>
    <w:rsid w:val="003843D8"/>
    <w:rsid w:val="0040291C"/>
    <w:rsid w:val="004477CE"/>
    <w:rsid w:val="004F5BCE"/>
    <w:rsid w:val="00536528"/>
    <w:rsid w:val="005852C8"/>
    <w:rsid w:val="00600054"/>
    <w:rsid w:val="00690CF3"/>
    <w:rsid w:val="006A22B4"/>
    <w:rsid w:val="00724760"/>
    <w:rsid w:val="00863154"/>
    <w:rsid w:val="00942EC3"/>
    <w:rsid w:val="00965830"/>
    <w:rsid w:val="00AB3596"/>
    <w:rsid w:val="00BA0210"/>
    <w:rsid w:val="00E14FFD"/>
    <w:rsid w:val="00E62897"/>
    <w:rsid w:val="00F50936"/>
    <w:rsid w:val="00F8725B"/>
    <w:rsid w:val="00F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900C50815F482EAD8C7C93E7A97CC6">
    <w:name w:val="77900C50815F482EAD8C7C93E7A97CC6"/>
  </w:style>
  <w:style w:type="paragraph" w:customStyle="1" w:styleId="32C991A851384D35824B37697F68C117">
    <w:name w:val="32C991A851384D35824B37697F68C117"/>
  </w:style>
  <w:style w:type="paragraph" w:customStyle="1" w:styleId="FD60F618FA45484AB4D7D537D8F334B8">
    <w:name w:val="FD60F618FA45484AB4D7D537D8F334B8"/>
  </w:style>
  <w:style w:type="paragraph" w:customStyle="1" w:styleId="D9EF98C0D9DB464EA09420DB7A7736E9">
    <w:name w:val="D9EF98C0D9DB464EA09420DB7A7736E9"/>
  </w:style>
  <w:style w:type="paragraph" w:customStyle="1" w:styleId="94DCC75427CA4097B60920F5C4F25BE6">
    <w:name w:val="94DCC75427CA4097B60920F5C4F2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490E-6048-47A6-B3CB-886D7BFF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Brick, Noah</dc:creator>
  <cp:keywords/>
  <dc:description/>
  <cp:lastModifiedBy>DelFranco, Ruthie</cp:lastModifiedBy>
  <cp:revision>36</cp:revision>
  <cp:lastPrinted>2020-01-30T22:44:00Z</cp:lastPrinted>
  <dcterms:created xsi:type="dcterms:W3CDTF">2020-09-21T19:51:00Z</dcterms:created>
  <dcterms:modified xsi:type="dcterms:W3CDTF">2021-04-15T19:20:00Z</dcterms:modified>
</cp:coreProperties>
</file>