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B6B4" w14:textId="0F27E6DE" w:rsidR="00BD3C5B" w:rsidRDefault="00E3196F" w:rsidP="00BD3C5B">
      <w:pPr>
        <w:ind w:firstLine="0"/>
        <w:jc w:val="center"/>
      </w:pPr>
      <w:r>
        <w:t xml:space="preserve">Proposed </w:t>
      </w:r>
      <w:r w:rsidR="00BD3C5B">
        <w:t>Int. No.</w:t>
      </w:r>
      <w:r w:rsidR="0077544A">
        <w:t xml:space="preserve"> 1853</w:t>
      </w:r>
      <w:r>
        <w:t>-A</w:t>
      </w:r>
    </w:p>
    <w:p w14:paraId="233507C9" w14:textId="77777777" w:rsidR="00BD3C5B" w:rsidRDefault="00BD3C5B" w:rsidP="00BD3C5B">
      <w:pPr>
        <w:ind w:firstLine="0"/>
        <w:jc w:val="center"/>
      </w:pPr>
    </w:p>
    <w:p w14:paraId="5E6C9D92" w14:textId="77777777" w:rsidR="00C90174" w:rsidRDefault="00C90174" w:rsidP="00C90174">
      <w:pPr>
        <w:ind w:firstLine="0"/>
        <w:jc w:val="both"/>
      </w:pPr>
      <w:r>
        <w:t>By Council Members Cornegy, Kallos, Vallone, Rosenthal, Brannan, Ayala, Louis, Chin, Grodenchik and Rivera</w:t>
      </w:r>
    </w:p>
    <w:p w14:paraId="439936EF" w14:textId="77777777" w:rsidR="00BD3C5B" w:rsidRDefault="00BD3C5B" w:rsidP="00BD3C5B">
      <w:pPr>
        <w:pStyle w:val="BodyText"/>
        <w:spacing w:line="240" w:lineRule="auto"/>
        <w:ind w:firstLine="0"/>
      </w:pPr>
      <w:bookmarkStart w:id="0" w:name="_GoBack"/>
      <w:bookmarkEnd w:id="0"/>
    </w:p>
    <w:p w14:paraId="433E7424" w14:textId="77777777" w:rsidR="00413127" w:rsidRPr="00413127" w:rsidRDefault="00413127" w:rsidP="00BD3C5B">
      <w:pPr>
        <w:pStyle w:val="BodyText"/>
        <w:spacing w:line="240" w:lineRule="auto"/>
        <w:ind w:firstLine="0"/>
        <w:rPr>
          <w:vanish/>
        </w:rPr>
      </w:pPr>
      <w:r w:rsidRPr="00413127">
        <w:rPr>
          <w:vanish/>
        </w:rPr>
        <w:t>..Title</w:t>
      </w:r>
    </w:p>
    <w:p w14:paraId="67DD4776" w14:textId="0EBDA37D" w:rsidR="00BD3C5B" w:rsidRDefault="00413127" w:rsidP="00BD3C5B">
      <w:pPr>
        <w:pStyle w:val="BodyText"/>
        <w:spacing w:line="240" w:lineRule="auto"/>
        <w:ind w:firstLine="0"/>
      </w:pPr>
      <w:r>
        <w:t>A Local Law i</w:t>
      </w:r>
      <w:r w:rsidR="00BD3C5B">
        <w:t xml:space="preserve">n relation to requiring the department of buildings to </w:t>
      </w:r>
      <w:r w:rsidR="00DB1784">
        <w:t xml:space="preserve">report on </w:t>
      </w:r>
      <w:r w:rsidR="00BD3C5B">
        <w:t>the safety and feasibilit</w:t>
      </w:r>
      <w:r w:rsidR="00DB1784">
        <w:t xml:space="preserve">y of </w:t>
      </w:r>
      <w:r w:rsidR="009E5710">
        <w:t>authorizing</w:t>
      </w:r>
      <w:r w:rsidR="00DB1784">
        <w:t xml:space="preserve"> building exterior wall examinations</w:t>
      </w:r>
      <w:r w:rsidR="00BD3C5B">
        <w:t xml:space="preserve"> by unmanned aircraft systems</w:t>
      </w:r>
    </w:p>
    <w:p w14:paraId="61284ADC" w14:textId="66AD44A0" w:rsidR="00413127" w:rsidRPr="00413127" w:rsidRDefault="00413127" w:rsidP="00BD3C5B">
      <w:pPr>
        <w:pStyle w:val="BodyText"/>
        <w:spacing w:line="240" w:lineRule="auto"/>
        <w:ind w:firstLine="0"/>
        <w:rPr>
          <w:vanish/>
        </w:rPr>
      </w:pPr>
      <w:r w:rsidRPr="00413127">
        <w:rPr>
          <w:vanish/>
        </w:rPr>
        <w:t>..Body</w:t>
      </w:r>
    </w:p>
    <w:p w14:paraId="2F0B7580" w14:textId="77777777" w:rsidR="00BD3C5B" w:rsidRDefault="00BD3C5B" w:rsidP="00BD3C5B">
      <w:pPr>
        <w:pStyle w:val="BodyText"/>
        <w:spacing w:line="240" w:lineRule="auto"/>
        <w:ind w:firstLine="0"/>
        <w:rPr>
          <w:u w:val="single"/>
        </w:rPr>
      </w:pPr>
    </w:p>
    <w:p w14:paraId="65A77E19" w14:textId="77777777" w:rsidR="00BD3C5B" w:rsidRDefault="00BD3C5B" w:rsidP="00BD3C5B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59D73AD" w14:textId="77777777" w:rsidR="00BD3C5B" w:rsidRDefault="00BD3C5B" w:rsidP="00BD3C5B">
      <w:pPr>
        <w:jc w:val="both"/>
      </w:pPr>
    </w:p>
    <w:p w14:paraId="646B9195" w14:textId="77777777" w:rsidR="00BD3C5B" w:rsidRDefault="00BD3C5B" w:rsidP="00BD3C5B">
      <w:pPr>
        <w:spacing w:line="480" w:lineRule="auto"/>
        <w:jc w:val="both"/>
        <w:sectPr w:rsidR="00BD3C5B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CECF7" w14:textId="2752F13F" w:rsidR="003A4890" w:rsidRDefault="00BD3C5B" w:rsidP="00BD3C5B">
      <w:pPr>
        <w:spacing w:line="480" w:lineRule="auto"/>
        <w:jc w:val="both"/>
      </w:pPr>
      <w:r w:rsidRPr="005F7931">
        <w:t xml:space="preserve">Section 1. </w:t>
      </w:r>
      <w:r>
        <w:t xml:space="preserve">The department of buildings shall conduct a study of the safety and feasibility of </w:t>
      </w:r>
      <w:r w:rsidR="00B65479">
        <w:t>authorizing</w:t>
      </w:r>
      <w:r>
        <w:t xml:space="preserve"> </w:t>
      </w:r>
      <w:r w:rsidR="00944107">
        <w:t>the</w:t>
      </w:r>
      <w:r w:rsidR="00B65479">
        <w:t xml:space="preserve"> use of unmanned aircraft systems</w:t>
      </w:r>
      <w:r w:rsidR="00C8114A">
        <w:t xml:space="preserve">, in conjunction with physical examinations and close-up inspections, </w:t>
      </w:r>
      <w:r w:rsidR="00B65479">
        <w:t>for</w:t>
      </w:r>
      <w:r w:rsidR="00944107">
        <w:t xml:space="preserve"> critical examinations of a building’s exterior walls</w:t>
      </w:r>
      <w:r w:rsidR="007506D7">
        <w:t>,</w:t>
      </w:r>
      <w:r>
        <w:t xml:space="preserve"> required </w:t>
      </w:r>
      <w:r w:rsidR="006950A2">
        <w:t>by</w:t>
      </w:r>
      <w:r>
        <w:t xml:space="preserve"> section 28-302.2 of the administrative code </w:t>
      </w:r>
      <w:r w:rsidR="00CD1534">
        <w:t>of the city of New York</w:t>
      </w:r>
      <w:r>
        <w:t xml:space="preserve">. </w:t>
      </w:r>
      <w:r w:rsidR="003A4890">
        <w:t>T</w:t>
      </w:r>
      <w:r w:rsidR="00365E6C">
        <w:t>he department shall</w:t>
      </w:r>
      <w:r w:rsidR="006950A2">
        <w:t xml:space="preserve"> consider, but not be limited to, the following subjects</w:t>
      </w:r>
      <w:r w:rsidR="003A4890">
        <w:t>:</w:t>
      </w:r>
    </w:p>
    <w:p w14:paraId="4D13CD44" w14:textId="447A107D" w:rsidR="003A4890" w:rsidRDefault="004126F0" w:rsidP="00090675">
      <w:pPr>
        <w:pStyle w:val="ListParagraph"/>
        <w:spacing w:line="480" w:lineRule="auto"/>
        <w:ind w:left="0"/>
        <w:jc w:val="both"/>
      </w:pPr>
      <w:r>
        <w:t>a</w:t>
      </w:r>
      <w:r w:rsidR="00560DD5">
        <w:t xml:space="preserve">. </w:t>
      </w:r>
      <w:r w:rsidR="009061BF">
        <w:t>W</w:t>
      </w:r>
      <w:r w:rsidR="00944107">
        <w:t xml:space="preserve">hether </w:t>
      </w:r>
      <w:r w:rsidR="006950A2">
        <w:t>authorizing</w:t>
      </w:r>
      <w:r w:rsidR="00944107">
        <w:t xml:space="preserve"> such examinations to be conducted with the use of </w:t>
      </w:r>
      <w:r w:rsidR="00D649F7">
        <w:t>unmanned aircraft systems would</w:t>
      </w:r>
      <w:r w:rsidR="009E5710">
        <w:t>:</w:t>
      </w:r>
      <w:r w:rsidR="00D649F7">
        <w:t xml:space="preserve"> (i)</w:t>
      </w:r>
      <w:r w:rsidR="00944107">
        <w:t xml:space="preserve"> </w:t>
      </w:r>
      <w:r w:rsidR="00D649F7">
        <w:t xml:space="preserve">be </w:t>
      </w:r>
      <w:r w:rsidR="00944107">
        <w:t>prohibited by any provision of law</w:t>
      </w:r>
      <w:r w:rsidR="006950A2">
        <w:t>,</w:t>
      </w:r>
      <w:r w:rsidR="00944107">
        <w:t xml:space="preserve"> rules and regulations</w:t>
      </w:r>
      <w:r w:rsidR="006950A2">
        <w:t>, policies or directives</w:t>
      </w:r>
      <w:r w:rsidR="00944107">
        <w:t xml:space="preserve"> of the federal aviation administration</w:t>
      </w:r>
      <w:r w:rsidR="006950A2">
        <w:t>;</w:t>
      </w:r>
      <w:r w:rsidR="00944107">
        <w:t xml:space="preserve"> </w:t>
      </w:r>
      <w:r w:rsidR="00CD1534">
        <w:t>(ii)</w:t>
      </w:r>
      <w:r w:rsidR="00D649F7">
        <w:t xml:space="preserve"> </w:t>
      </w:r>
      <w:r w:rsidR="00CD1534">
        <w:t xml:space="preserve">conflict with </w:t>
      </w:r>
      <w:r w:rsidR="006950A2">
        <w:t>any</w:t>
      </w:r>
      <w:r w:rsidR="00D649F7">
        <w:t xml:space="preserve"> rules, regulations or policies of </w:t>
      </w:r>
      <w:r w:rsidR="006950A2">
        <w:t>any New York</w:t>
      </w:r>
      <w:r w:rsidR="00DF5FFC">
        <w:t xml:space="preserve"> state or</w:t>
      </w:r>
      <w:r w:rsidR="00D649F7">
        <w:t xml:space="preserve"> city agencies</w:t>
      </w:r>
      <w:r w:rsidR="006950A2">
        <w:t>;</w:t>
      </w:r>
      <w:r w:rsidR="00D649F7">
        <w:t xml:space="preserve"> (iii) </w:t>
      </w:r>
      <w:r w:rsidR="003136E2">
        <w:t xml:space="preserve">provide any </w:t>
      </w:r>
      <w:r w:rsidR="004764F4">
        <w:t>increase in</w:t>
      </w:r>
      <w:r w:rsidR="00D649F7">
        <w:t xml:space="preserve"> </w:t>
      </w:r>
      <w:r w:rsidR="00DB1784">
        <w:t xml:space="preserve">pedestrian </w:t>
      </w:r>
      <w:r w:rsidR="00D649F7">
        <w:t>safet</w:t>
      </w:r>
      <w:r w:rsidR="004764F4">
        <w:t xml:space="preserve">y </w:t>
      </w:r>
      <w:r w:rsidR="006950A2">
        <w:t>over that afforded</w:t>
      </w:r>
      <w:r w:rsidR="004764F4">
        <w:t xml:space="preserve"> by </w:t>
      </w:r>
      <w:r w:rsidR="00D649F7">
        <w:t xml:space="preserve">current </w:t>
      </w:r>
      <w:r w:rsidR="006950A2">
        <w:t xml:space="preserve">building </w:t>
      </w:r>
      <w:r w:rsidR="00D649F7">
        <w:t>examination practices</w:t>
      </w:r>
      <w:r w:rsidR="006950A2">
        <w:t>;</w:t>
      </w:r>
      <w:r w:rsidR="003A4890">
        <w:t xml:space="preserve"> </w:t>
      </w:r>
      <w:r w:rsidR="00D649F7">
        <w:t>(iv) reduce the use of sidewalk sheds and scaffolding citywide</w:t>
      </w:r>
      <w:r w:rsidR="006950A2">
        <w:t>;</w:t>
      </w:r>
      <w:r w:rsidR="00DF5FFC">
        <w:t xml:space="preserve"> and (v) provide any economic benefits through cost savings or job creation</w:t>
      </w:r>
      <w:r w:rsidR="003A4890">
        <w:t>; and</w:t>
      </w:r>
    </w:p>
    <w:p w14:paraId="45B86038" w14:textId="0D82DB0D" w:rsidR="003A4890" w:rsidRDefault="004126F0" w:rsidP="003A4890">
      <w:pPr>
        <w:spacing w:line="480" w:lineRule="auto"/>
        <w:jc w:val="both"/>
      </w:pPr>
      <w:r>
        <w:t>b</w:t>
      </w:r>
      <w:r w:rsidR="003A4890">
        <w:t xml:space="preserve">. </w:t>
      </w:r>
      <w:r w:rsidR="009061BF">
        <w:t>Whether there are</w:t>
      </w:r>
      <w:r w:rsidR="003A4890">
        <w:t xml:space="preserve"> any other obstacles </w:t>
      </w:r>
      <w:r w:rsidR="003D36B1">
        <w:t>or concerns</w:t>
      </w:r>
      <w:r w:rsidR="00D2747C">
        <w:t xml:space="preserve"> </w:t>
      </w:r>
      <w:r w:rsidR="000E7A78">
        <w:t>related</w:t>
      </w:r>
      <w:r w:rsidR="001A65A8">
        <w:t xml:space="preserve"> </w:t>
      </w:r>
      <w:r w:rsidR="00D2747C">
        <w:t xml:space="preserve">to </w:t>
      </w:r>
      <w:r w:rsidR="009E5710">
        <w:t>authorizing</w:t>
      </w:r>
      <w:r w:rsidR="00D2747C">
        <w:t xml:space="preserve"> such examinations to be conducted </w:t>
      </w:r>
      <w:r w:rsidR="006950A2">
        <w:t>through</w:t>
      </w:r>
      <w:r w:rsidR="00D2747C">
        <w:t xml:space="preserve"> the use of unmanned aircraft systems</w:t>
      </w:r>
      <w:r w:rsidR="008B3A8C">
        <w:t>,</w:t>
      </w:r>
      <w:r w:rsidR="003D36B1">
        <w:t xml:space="preserve"> including but not limited to </w:t>
      </w:r>
      <w:r w:rsidR="008B3A8C">
        <w:t>safety and</w:t>
      </w:r>
      <w:r w:rsidR="003D36B1">
        <w:t xml:space="preserve"> privacy issues</w:t>
      </w:r>
      <w:r w:rsidR="00D2747C">
        <w:t xml:space="preserve"> such as</w:t>
      </w:r>
      <w:r w:rsidR="00DF5FFC">
        <w:t xml:space="preserve"> surveillance, data security and data </w:t>
      </w:r>
      <w:r w:rsidR="00D2747C">
        <w:t>retention</w:t>
      </w:r>
      <w:r w:rsidR="003A4890">
        <w:t>.</w:t>
      </w:r>
    </w:p>
    <w:p w14:paraId="0DBCE3E3" w14:textId="24AF6AF3" w:rsidR="00BD3C5B" w:rsidRDefault="00560DD5" w:rsidP="00C3160A">
      <w:pPr>
        <w:spacing w:line="480" w:lineRule="auto"/>
        <w:jc w:val="both"/>
      </w:pPr>
      <w:r>
        <w:t>§</w:t>
      </w:r>
      <w:r w:rsidR="006950A2">
        <w:t xml:space="preserve"> </w:t>
      </w:r>
      <w:r>
        <w:t xml:space="preserve">2. </w:t>
      </w:r>
      <w:r w:rsidR="003A4890">
        <w:t>T</w:t>
      </w:r>
      <w:r w:rsidR="00D649F7">
        <w:t>he department shall issue a report of the study’s findings to the mayor and the speaker of the council</w:t>
      </w:r>
      <w:r w:rsidR="003A4890">
        <w:t xml:space="preserve"> upon completion of such study, which shall be no later than </w:t>
      </w:r>
      <w:r w:rsidR="00C51970">
        <w:t>October</w:t>
      </w:r>
      <w:r w:rsidR="003A4890">
        <w:t xml:space="preserve"> 3</w:t>
      </w:r>
      <w:r w:rsidR="00C51970">
        <w:t>1</w:t>
      </w:r>
      <w:r w:rsidR="003A4890">
        <w:t>, 202</w:t>
      </w:r>
      <w:r w:rsidR="00E3196F">
        <w:t>1</w:t>
      </w:r>
      <w:r w:rsidR="003A4890">
        <w:t>.</w:t>
      </w:r>
    </w:p>
    <w:p w14:paraId="227F3E61" w14:textId="18DBFC9C" w:rsidR="00BD3C5B" w:rsidRPr="005F7931" w:rsidRDefault="00D649F7" w:rsidP="00D649F7">
      <w:pPr>
        <w:spacing w:line="480" w:lineRule="auto"/>
        <w:jc w:val="both"/>
      </w:pPr>
      <w:r>
        <w:t xml:space="preserve">§ </w:t>
      </w:r>
      <w:r w:rsidR="00560DD5">
        <w:t>3</w:t>
      </w:r>
      <w:r>
        <w:t>. This local law takes effect immediately.</w:t>
      </w:r>
    </w:p>
    <w:p w14:paraId="0688CA96" w14:textId="77777777" w:rsidR="00BD3C5B" w:rsidRPr="005F7931" w:rsidRDefault="00BD3C5B" w:rsidP="00BD3C5B">
      <w:pPr>
        <w:ind w:firstLine="0"/>
        <w:jc w:val="both"/>
        <w:rPr>
          <w:sz w:val="18"/>
          <w:szCs w:val="18"/>
        </w:rPr>
        <w:sectPr w:rsidR="00BD3C5B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8D08A93" w14:textId="77777777" w:rsidR="00BD3C5B" w:rsidRPr="005F7931" w:rsidRDefault="00BD3C5B" w:rsidP="00BD3C5B">
      <w:pPr>
        <w:ind w:firstLine="0"/>
        <w:jc w:val="both"/>
        <w:rPr>
          <w:sz w:val="18"/>
          <w:szCs w:val="18"/>
        </w:rPr>
      </w:pPr>
    </w:p>
    <w:p w14:paraId="5D73B11E" w14:textId="77777777" w:rsidR="00DF6AD0" w:rsidRDefault="00DF6AD0" w:rsidP="00BD3C5B">
      <w:pPr>
        <w:ind w:firstLine="0"/>
        <w:jc w:val="both"/>
        <w:rPr>
          <w:sz w:val="18"/>
          <w:szCs w:val="18"/>
        </w:rPr>
      </w:pPr>
    </w:p>
    <w:p w14:paraId="0360F815" w14:textId="2C0BD83F" w:rsidR="00BD3C5B" w:rsidRDefault="00D649F7" w:rsidP="00BD3C5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APB</w:t>
      </w:r>
    </w:p>
    <w:p w14:paraId="3A19E677" w14:textId="77777777" w:rsidR="00BD3C5B" w:rsidRDefault="00D649F7" w:rsidP="00BD3C5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13172</w:t>
      </w:r>
      <w:r>
        <w:rPr>
          <w:sz w:val="18"/>
          <w:szCs w:val="18"/>
        </w:rPr>
        <w:tab/>
      </w:r>
    </w:p>
    <w:p w14:paraId="0EAB3CD9" w14:textId="70F8BA0F" w:rsidR="00BD3C5B" w:rsidRPr="006850B7" w:rsidRDefault="0050454B" w:rsidP="00BD3C5B">
      <w:pPr>
        <w:ind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BE1BEB">
        <w:rPr>
          <w:sz w:val="18"/>
          <w:szCs w:val="18"/>
        </w:rPr>
        <w:t>/</w:t>
      </w:r>
      <w:r>
        <w:rPr>
          <w:sz w:val="18"/>
          <w:szCs w:val="18"/>
        </w:rPr>
        <w:t>8</w:t>
      </w:r>
      <w:r w:rsidR="00BE1BEB">
        <w:rPr>
          <w:sz w:val="18"/>
          <w:szCs w:val="18"/>
        </w:rPr>
        <w:t>/20</w:t>
      </w:r>
      <w:r w:rsidR="00560DD5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560DD5">
        <w:rPr>
          <w:sz w:val="18"/>
          <w:szCs w:val="18"/>
        </w:rPr>
        <w:t>:</w:t>
      </w:r>
      <w:r>
        <w:rPr>
          <w:sz w:val="18"/>
          <w:szCs w:val="18"/>
        </w:rPr>
        <w:t>25</w:t>
      </w:r>
      <w:r w:rsidR="00560DD5">
        <w:rPr>
          <w:sz w:val="18"/>
          <w:szCs w:val="18"/>
        </w:rPr>
        <w:t xml:space="preserve"> </w:t>
      </w:r>
      <w:r w:rsidR="00E3196F">
        <w:rPr>
          <w:sz w:val="18"/>
          <w:szCs w:val="18"/>
        </w:rPr>
        <w:t>p</w:t>
      </w:r>
      <w:r w:rsidR="00560DD5">
        <w:rPr>
          <w:sz w:val="18"/>
          <w:szCs w:val="18"/>
        </w:rPr>
        <w:t>m</w:t>
      </w:r>
      <w:r w:rsidR="00BE1BEB">
        <w:rPr>
          <w:sz w:val="18"/>
          <w:szCs w:val="18"/>
        </w:rPr>
        <w:t xml:space="preserve"> </w:t>
      </w:r>
    </w:p>
    <w:p w14:paraId="65F88C55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A406" w16cex:dateUtc="2020-09-04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EAE86" w16cid:durableId="22FCA3E2"/>
  <w16cid:commentId w16cid:paraId="288F0D19" w16cid:durableId="22FCA3E3"/>
  <w16cid:commentId w16cid:paraId="4BDCBC2A" w16cid:durableId="22FCA4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EA56" w14:textId="77777777" w:rsidR="00E01AC3" w:rsidRDefault="00E01AC3">
      <w:r>
        <w:separator/>
      </w:r>
    </w:p>
    <w:p w14:paraId="69C6D08A" w14:textId="77777777" w:rsidR="00E01AC3" w:rsidRDefault="00E01AC3"/>
  </w:endnote>
  <w:endnote w:type="continuationSeparator" w:id="0">
    <w:p w14:paraId="75B475E2" w14:textId="77777777" w:rsidR="00E01AC3" w:rsidRDefault="00E01AC3">
      <w:r>
        <w:continuationSeparator/>
      </w:r>
    </w:p>
    <w:p w14:paraId="271B5E42" w14:textId="77777777" w:rsidR="00E01AC3" w:rsidRDefault="00E0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771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8F5C4" w14:textId="16C04795" w:rsidR="00BD3C5B" w:rsidRDefault="00BD3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95B9B" w14:textId="77777777" w:rsidR="00BD3C5B" w:rsidRDefault="00BD3C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51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8DAE" w14:textId="77777777" w:rsidR="00BD3C5B" w:rsidRDefault="00BD3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71066" w14:textId="77777777" w:rsidR="00BD3C5B" w:rsidRDefault="00BD3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E7BAE" w14:textId="5EB663C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B9742" w14:textId="77777777" w:rsidR="00292C42" w:rsidRDefault="00292C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03314" w14:textId="4FC450D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479E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CE8E" w14:textId="77777777" w:rsidR="00E01AC3" w:rsidRDefault="00E01AC3">
      <w:r>
        <w:separator/>
      </w:r>
    </w:p>
    <w:p w14:paraId="7A3C0A61" w14:textId="77777777" w:rsidR="00E01AC3" w:rsidRDefault="00E01AC3"/>
  </w:footnote>
  <w:footnote w:type="continuationSeparator" w:id="0">
    <w:p w14:paraId="4B7EF0DE" w14:textId="77777777" w:rsidR="00E01AC3" w:rsidRDefault="00E01AC3">
      <w:r>
        <w:continuationSeparator/>
      </w:r>
    </w:p>
    <w:p w14:paraId="5FEB5BF9" w14:textId="77777777" w:rsidR="00E01AC3" w:rsidRDefault="00E01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F70"/>
    <w:multiLevelType w:val="hybridMultilevel"/>
    <w:tmpl w:val="D8A25D08"/>
    <w:lvl w:ilvl="0" w:tplc="4D00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B"/>
    <w:rsid w:val="000135A3"/>
    <w:rsid w:val="00035181"/>
    <w:rsid w:val="000502BC"/>
    <w:rsid w:val="000509C6"/>
    <w:rsid w:val="00056BB0"/>
    <w:rsid w:val="00064AFB"/>
    <w:rsid w:val="00067CA3"/>
    <w:rsid w:val="00090675"/>
    <w:rsid w:val="0009173E"/>
    <w:rsid w:val="00094A70"/>
    <w:rsid w:val="000D4A7F"/>
    <w:rsid w:val="000E7A78"/>
    <w:rsid w:val="001073BD"/>
    <w:rsid w:val="0011294E"/>
    <w:rsid w:val="00115B31"/>
    <w:rsid w:val="00132E41"/>
    <w:rsid w:val="001509BF"/>
    <w:rsid w:val="00150A27"/>
    <w:rsid w:val="00165627"/>
    <w:rsid w:val="00167107"/>
    <w:rsid w:val="00180BD2"/>
    <w:rsid w:val="00195A80"/>
    <w:rsid w:val="001A65A8"/>
    <w:rsid w:val="001D4249"/>
    <w:rsid w:val="002034FB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136E2"/>
    <w:rsid w:val="00320D3B"/>
    <w:rsid w:val="0033027F"/>
    <w:rsid w:val="003447CD"/>
    <w:rsid w:val="00352CA7"/>
    <w:rsid w:val="00365E6C"/>
    <w:rsid w:val="003720CF"/>
    <w:rsid w:val="003874A1"/>
    <w:rsid w:val="00387754"/>
    <w:rsid w:val="003A29EF"/>
    <w:rsid w:val="003A4890"/>
    <w:rsid w:val="003A75C2"/>
    <w:rsid w:val="003D36B1"/>
    <w:rsid w:val="003E056E"/>
    <w:rsid w:val="003F26F9"/>
    <w:rsid w:val="003F3109"/>
    <w:rsid w:val="004045BF"/>
    <w:rsid w:val="00406FBF"/>
    <w:rsid w:val="004126F0"/>
    <w:rsid w:val="00413127"/>
    <w:rsid w:val="00432688"/>
    <w:rsid w:val="00443A87"/>
    <w:rsid w:val="00444642"/>
    <w:rsid w:val="00447A01"/>
    <w:rsid w:val="00464A8B"/>
    <w:rsid w:val="004764F4"/>
    <w:rsid w:val="004948B5"/>
    <w:rsid w:val="004B097C"/>
    <w:rsid w:val="004D6560"/>
    <w:rsid w:val="004E1CF2"/>
    <w:rsid w:val="004F3343"/>
    <w:rsid w:val="005020E8"/>
    <w:rsid w:val="0050454B"/>
    <w:rsid w:val="005279F5"/>
    <w:rsid w:val="00550E96"/>
    <w:rsid w:val="00554C35"/>
    <w:rsid w:val="00560DD5"/>
    <w:rsid w:val="00586366"/>
    <w:rsid w:val="005879E7"/>
    <w:rsid w:val="005A1EBD"/>
    <w:rsid w:val="005B5DE4"/>
    <w:rsid w:val="005C6980"/>
    <w:rsid w:val="005C6DEF"/>
    <w:rsid w:val="005D4A03"/>
    <w:rsid w:val="005E655A"/>
    <w:rsid w:val="005E7681"/>
    <w:rsid w:val="005F3AA6"/>
    <w:rsid w:val="005F7931"/>
    <w:rsid w:val="006109D2"/>
    <w:rsid w:val="00630AB3"/>
    <w:rsid w:val="00632A27"/>
    <w:rsid w:val="006662DF"/>
    <w:rsid w:val="006817CC"/>
    <w:rsid w:val="00681A93"/>
    <w:rsid w:val="006850B7"/>
    <w:rsid w:val="00687344"/>
    <w:rsid w:val="0069002E"/>
    <w:rsid w:val="006950A2"/>
    <w:rsid w:val="006A691C"/>
    <w:rsid w:val="006B26AF"/>
    <w:rsid w:val="006B590A"/>
    <w:rsid w:val="006B5AB9"/>
    <w:rsid w:val="006D3E3C"/>
    <w:rsid w:val="006D562C"/>
    <w:rsid w:val="006F5CC7"/>
    <w:rsid w:val="007067B8"/>
    <w:rsid w:val="007101A2"/>
    <w:rsid w:val="007218EB"/>
    <w:rsid w:val="0072551E"/>
    <w:rsid w:val="00727F04"/>
    <w:rsid w:val="007319CC"/>
    <w:rsid w:val="00750030"/>
    <w:rsid w:val="007506D7"/>
    <w:rsid w:val="00767CD4"/>
    <w:rsid w:val="00770B9A"/>
    <w:rsid w:val="0077544A"/>
    <w:rsid w:val="00796BDB"/>
    <w:rsid w:val="007A1A40"/>
    <w:rsid w:val="007B293E"/>
    <w:rsid w:val="007B6497"/>
    <w:rsid w:val="007C1D9D"/>
    <w:rsid w:val="007C3AA7"/>
    <w:rsid w:val="007C6893"/>
    <w:rsid w:val="007D16A8"/>
    <w:rsid w:val="007E73C5"/>
    <w:rsid w:val="007E79D5"/>
    <w:rsid w:val="007F4087"/>
    <w:rsid w:val="00806569"/>
    <w:rsid w:val="00811FE7"/>
    <w:rsid w:val="008167F4"/>
    <w:rsid w:val="0083646C"/>
    <w:rsid w:val="0084109C"/>
    <w:rsid w:val="0085260B"/>
    <w:rsid w:val="00853E42"/>
    <w:rsid w:val="00872BFD"/>
    <w:rsid w:val="00880099"/>
    <w:rsid w:val="008B3A8C"/>
    <w:rsid w:val="008E28FA"/>
    <w:rsid w:val="008E2B71"/>
    <w:rsid w:val="008F0B17"/>
    <w:rsid w:val="00900ACB"/>
    <w:rsid w:val="009061BF"/>
    <w:rsid w:val="00925D71"/>
    <w:rsid w:val="0092646D"/>
    <w:rsid w:val="00932C3B"/>
    <w:rsid w:val="009434CF"/>
    <w:rsid w:val="00944107"/>
    <w:rsid w:val="00953A26"/>
    <w:rsid w:val="009822E5"/>
    <w:rsid w:val="00990ECE"/>
    <w:rsid w:val="009B0C4A"/>
    <w:rsid w:val="009E5710"/>
    <w:rsid w:val="00A03635"/>
    <w:rsid w:val="00A10451"/>
    <w:rsid w:val="00A269C2"/>
    <w:rsid w:val="00A421CD"/>
    <w:rsid w:val="00A46ACE"/>
    <w:rsid w:val="00A531EC"/>
    <w:rsid w:val="00A53777"/>
    <w:rsid w:val="00A56A7B"/>
    <w:rsid w:val="00A6132B"/>
    <w:rsid w:val="00A654D0"/>
    <w:rsid w:val="00A93893"/>
    <w:rsid w:val="00AA35B2"/>
    <w:rsid w:val="00AD1881"/>
    <w:rsid w:val="00AE212E"/>
    <w:rsid w:val="00AF39A5"/>
    <w:rsid w:val="00B1565A"/>
    <w:rsid w:val="00B15D83"/>
    <w:rsid w:val="00B1635A"/>
    <w:rsid w:val="00B2705D"/>
    <w:rsid w:val="00B30100"/>
    <w:rsid w:val="00B47730"/>
    <w:rsid w:val="00B65479"/>
    <w:rsid w:val="00BA4408"/>
    <w:rsid w:val="00BA599A"/>
    <w:rsid w:val="00BB6434"/>
    <w:rsid w:val="00BC1806"/>
    <w:rsid w:val="00BD3C5B"/>
    <w:rsid w:val="00BD4E49"/>
    <w:rsid w:val="00BE1BEB"/>
    <w:rsid w:val="00BE7B9E"/>
    <w:rsid w:val="00BF76F0"/>
    <w:rsid w:val="00C3160A"/>
    <w:rsid w:val="00C51970"/>
    <w:rsid w:val="00C8114A"/>
    <w:rsid w:val="00C81A6D"/>
    <w:rsid w:val="00C8707F"/>
    <w:rsid w:val="00C90174"/>
    <w:rsid w:val="00C92A35"/>
    <w:rsid w:val="00C93F56"/>
    <w:rsid w:val="00C94D03"/>
    <w:rsid w:val="00C96CEE"/>
    <w:rsid w:val="00CA09E2"/>
    <w:rsid w:val="00CA2899"/>
    <w:rsid w:val="00CA30A1"/>
    <w:rsid w:val="00CA6943"/>
    <w:rsid w:val="00CA6B5C"/>
    <w:rsid w:val="00CB7484"/>
    <w:rsid w:val="00CC4ED3"/>
    <w:rsid w:val="00CD1534"/>
    <w:rsid w:val="00CE602C"/>
    <w:rsid w:val="00CF17D2"/>
    <w:rsid w:val="00D15170"/>
    <w:rsid w:val="00D2747C"/>
    <w:rsid w:val="00D30A34"/>
    <w:rsid w:val="00D52CE9"/>
    <w:rsid w:val="00D649F7"/>
    <w:rsid w:val="00D94395"/>
    <w:rsid w:val="00D975BE"/>
    <w:rsid w:val="00DA45C9"/>
    <w:rsid w:val="00DB1784"/>
    <w:rsid w:val="00DB6BFB"/>
    <w:rsid w:val="00DC4DD9"/>
    <w:rsid w:val="00DC57C0"/>
    <w:rsid w:val="00DE6E46"/>
    <w:rsid w:val="00DF5FFC"/>
    <w:rsid w:val="00DF6AD0"/>
    <w:rsid w:val="00DF7976"/>
    <w:rsid w:val="00E01945"/>
    <w:rsid w:val="00E01AC3"/>
    <w:rsid w:val="00E0423E"/>
    <w:rsid w:val="00E06550"/>
    <w:rsid w:val="00E13406"/>
    <w:rsid w:val="00E310B4"/>
    <w:rsid w:val="00E3196F"/>
    <w:rsid w:val="00E34500"/>
    <w:rsid w:val="00E37C8F"/>
    <w:rsid w:val="00E42EF6"/>
    <w:rsid w:val="00E611AD"/>
    <w:rsid w:val="00E611DE"/>
    <w:rsid w:val="00E67B3F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95A2C"/>
    <w:rsid w:val="00FA5BBD"/>
    <w:rsid w:val="00FA63F7"/>
    <w:rsid w:val="00FB2FD6"/>
    <w:rsid w:val="00FC547E"/>
    <w:rsid w:val="00FC688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518B2"/>
  <w15:docId w15:val="{C753BA7C-63EF-0140-B525-A1FA0167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5B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FB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FBF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9B0C4A"/>
    <w:rPr>
      <w:rFonts w:ascii="Times New Roman" w:eastAsiaTheme="minorHAnsi" w:hAnsi="Times New Roman" w:cstheme="minorBidi"/>
      <w:sz w:val="24"/>
      <w:szCs w:val="22"/>
    </w:rPr>
  </w:style>
  <w:style w:type="paragraph" w:styleId="Revision">
    <w:name w:val="Revision"/>
    <w:hidden/>
    <w:uiPriority w:val="99"/>
    <w:semiHidden/>
    <w:rsid w:val="00A938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8134-DD3A-4EEE-96E6-E85677D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Brandford, Austen</dc:creator>
  <cp:lastModifiedBy>DelFranco, Ruthie</cp:lastModifiedBy>
  <cp:revision>15</cp:revision>
  <cp:lastPrinted>2020-09-03T16:09:00Z</cp:lastPrinted>
  <dcterms:created xsi:type="dcterms:W3CDTF">2020-09-09T18:39:00Z</dcterms:created>
  <dcterms:modified xsi:type="dcterms:W3CDTF">2020-09-17T15:18:00Z</dcterms:modified>
</cp:coreProperties>
</file>