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B862" w14:textId="1BB1FC04" w:rsidR="004E1CF2" w:rsidRDefault="004E1CF2" w:rsidP="00E97376">
      <w:pPr>
        <w:ind w:firstLine="0"/>
        <w:jc w:val="center"/>
      </w:pPr>
      <w:r>
        <w:t>Int. No.</w:t>
      </w:r>
      <w:r w:rsidR="00F349BD">
        <w:t xml:space="preserve"> 1983</w:t>
      </w:r>
    </w:p>
    <w:p w14:paraId="1BE16EC8" w14:textId="77777777" w:rsidR="00E97376" w:rsidRDefault="00E97376" w:rsidP="00E97376">
      <w:pPr>
        <w:ind w:firstLine="0"/>
        <w:jc w:val="center"/>
      </w:pPr>
    </w:p>
    <w:p w14:paraId="6F3D8B54" w14:textId="77777777" w:rsidR="00534813" w:rsidRDefault="00534813" w:rsidP="00534813">
      <w:pPr>
        <w:ind w:firstLine="0"/>
        <w:jc w:val="both"/>
      </w:pPr>
      <w:r>
        <w:t>By Council Members Holden, Kallos, Gjonaj and Yeger</w:t>
      </w:r>
    </w:p>
    <w:p w14:paraId="2BFF12A2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7B03E1D" w14:textId="77777777" w:rsidR="004464E4" w:rsidRPr="004464E4" w:rsidRDefault="004464E4" w:rsidP="00510799">
      <w:pPr>
        <w:suppressLineNumbers/>
        <w:autoSpaceDE w:val="0"/>
        <w:autoSpaceDN w:val="0"/>
        <w:adjustRightInd w:val="0"/>
        <w:ind w:firstLine="0"/>
        <w:jc w:val="both"/>
        <w:rPr>
          <w:vanish/>
        </w:rPr>
      </w:pPr>
      <w:r w:rsidRPr="004464E4">
        <w:rPr>
          <w:vanish/>
        </w:rPr>
        <w:t>..Title</w:t>
      </w:r>
    </w:p>
    <w:p w14:paraId="737AABF6" w14:textId="79E81392" w:rsidR="004E1CF2" w:rsidRDefault="004464E4" w:rsidP="00510799">
      <w:pPr>
        <w:suppressLineNumbers/>
        <w:autoSpaceDE w:val="0"/>
        <w:autoSpaceDN w:val="0"/>
        <w:adjustRightInd w:val="0"/>
        <w:ind w:firstLine="0"/>
        <w:jc w:val="both"/>
      </w:pPr>
      <w:r>
        <w:t>A Local Law t</w:t>
      </w:r>
      <w:r w:rsidR="004E1CF2">
        <w:t xml:space="preserve">o </w:t>
      </w:r>
      <w:bookmarkStart w:id="1" w:name="_Hlk40711431"/>
      <w:r w:rsidR="00E310B4">
        <w:t>amend the</w:t>
      </w:r>
      <w:r w:rsidR="00FC547E">
        <w:t xml:space="preserve"> </w:t>
      </w:r>
      <w:r w:rsidR="007E1DE9">
        <w:t>administrative code of the city of New York</w:t>
      </w:r>
      <w:r w:rsidR="004E1CF2">
        <w:t>, in relation to</w:t>
      </w:r>
      <w:bookmarkStart w:id="2" w:name="_Hlk40698439"/>
      <w:r w:rsidR="0077014D">
        <w:t xml:space="preserve"> </w:t>
      </w:r>
      <w:r w:rsidR="0062057F">
        <w:t xml:space="preserve">guidance to private employers and the public </w:t>
      </w:r>
      <w:r w:rsidR="0077014D">
        <w:t>in the event of a highly transmissible disease emergency</w:t>
      </w:r>
    </w:p>
    <w:p w14:paraId="5743C95D" w14:textId="630C774A" w:rsidR="004464E4" w:rsidRPr="004464E4" w:rsidRDefault="004464E4" w:rsidP="00510799">
      <w:pPr>
        <w:suppressLineNumbers/>
        <w:autoSpaceDE w:val="0"/>
        <w:autoSpaceDN w:val="0"/>
        <w:adjustRightInd w:val="0"/>
        <w:ind w:firstLine="0"/>
        <w:jc w:val="both"/>
        <w:rPr>
          <w:vanish/>
          <w:color w:val="000000"/>
          <w:lang w:val="en"/>
        </w:rPr>
      </w:pPr>
      <w:r w:rsidRPr="004464E4">
        <w:rPr>
          <w:vanish/>
        </w:rPr>
        <w:t>..Body</w:t>
      </w:r>
    </w:p>
    <w:bookmarkEnd w:id="1"/>
    <w:bookmarkEnd w:id="2"/>
    <w:p w14:paraId="4423F7C6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2E5471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0E40C61" w14:textId="77777777" w:rsidR="004E1CF2" w:rsidRDefault="004E1CF2" w:rsidP="006662DF">
      <w:pPr>
        <w:jc w:val="both"/>
      </w:pPr>
    </w:p>
    <w:p w14:paraId="67BB975D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AB87B" w14:textId="28F1556C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B1653">
        <w:t xml:space="preserve">Chapter 1 of title 17 of the administrative code of the city of New York is amended by adding </w:t>
      </w:r>
      <w:r w:rsidR="00014C60">
        <w:t xml:space="preserve">a </w:t>
      </w:r>
      <w:r w:rsidR="00FB1653">
        <w:t>new section</w:t>
      </w:r>
      <w:r w:rsidR="00014C60">
        <w:t xml:space="preserve"> </w:t>
      </w:r>
      <w:r w:rsidR="00014C60" w:rsidRPr="00014C60">
        <w:rPr>
          <w:color w:val="000000"/>
        </w:rPr>
        <w:t xml:space="preserve">17-104.1 </w:t>
      </w:r>
      <w:r w:rsidR="00FB1653" w:rsidRPr="00014C60">
        <w:t>to</w:t>
      </w:r>
      <w:r w:rsidR="00FB1653">
        <w:t xml:space="preserve"> read as follows:</w:t>
      </w:r>
    </w:p>
    <w:p w14:paraId="1C91B342" w14:textId="2FC09FE0" w:rsidR="00014C60" w:rsidRDefault="00014C60" w:rsidP="00014C60">
      <w:pPr>
        <w:shd w:val="clear" w:color="auto" w:fill="FFFFFF" w:themeFill="background1"/>
        <w:spacing w:line="480" w:lineRule="auto"/>
        <w:jc w:val="both"/>
        <w:rPr>
          <w:color w:val="000000"/>
          <w:u w:val="single"/>
          <w:shd w:val="clear" w:color="auto" w:fill="FFFFFF"/>
        </w:rPr>
      </w:pPr>
      <w:r w:rsidRPr="26D5C8B4">
        <w:rPr>
          <w:color w:val="000000"/>
          <w:u w:val="single"/>
        </w:rPr>
        <w:t xml:space="preserve">§ </w:t>
      </w:r>
      <w:r>
        <w:rPr>
          <w:color w:val="000000"/>
          <w:u w:val="single"/>
        </w:rPr>
        <w:t xml:space="preserve">17-104.1 </w:t>
      </w:r>
      <w:proofErr w:type="gramStart"/>
      <w:r w:rsidR="00F905C0">
        <w:rPr>
          <w:color w:val="000000"/>
          <w:u w:val="single"/>
        </w:rPr>
        <w:t>H</w:t>
      </w:r>
      <w:r w:rsidR="00F336B8">
        <w:rPr>
          <w:color w:val="000000"/>
          <w:u w:val="single"/>
        </w:rPr>
        <w:t>ighly</w:t>
      </w:r>
      <w:proofErr w:type="gramEnd"/>
      <w:r w:rsidR="00F336B8">
        <w:rPr>
          <w:color w:val="000000"/>
          <w:u w:val="single"/>
        </w:rPr>
        <w:t xml:space="preserve"> transmissible diseases</w:t>
      </w:r>
      <w:r w:rsidR="00F905C0">
        <w:rPr>
          <w:color w:val="000000"/>
          <w:u w:val="single"/>
        </w:rPr>
        <w:t xml:space="preserve">; </w:t>
      </w:r>
      <w:r w:rsidR="00AA5CF1">
        <w:rPr>
          <w:color w:val="000000"/>
          <w:u w:val="single"/>
        </w:rPr>
        <w:t>guidance for private employers</w:t>
      </w:r>
      <w:r w:rsidR="00F336B8">
        <w:rPr>
          <w:color w:val="000000"/>
          <w:u w:val="single"/>
        </w:rPr>
        <w:t>. a.</w:t>
      </w:r>
      <w:r>
        <w:rPr>
          <w:color w:val="000000"/>
          <w:u w:val="single"/>
        </w:rPr>
        <w:t xml:space="preserve"> </w:t>
      </w:r>
      <w:r w:rsidRPr="26D5C8B4">
        <w:rPr>
          <w:color w:val="000000"/>
          <w:u w:val="single"/>
        </w:rPr>
        <w:t xml:space="preserve">Definitions. </w:t>
      </w:r>
      <w:bookmarkStart w:id="3" w:name="_Hlk42613537"/>
      <w:r w:rsidRPr="26D5C8B4">
        <w:rPr>
          <w:color w:val="000000"/>
          <w:u w:val="single"/>
        </w:rPr>
        <w:t xml:space="preserve">For purposes of this </w:t>
      </w:r>
      <w:bookmarkEnd w:id="3"/>
      <w:r w:rsidRPr="26D5C8B4">
        <w:rPr>
          <w:color w:val="000000"/>
          <w:u w:val="single"/>
        </w:rPr>
        <w:t>section, the</w:t>
      </w:r>
      <w:r w:rsidRPr="00086214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following terms have the following meanings:</w:t>
      </w:r>
    </w:p>
    <w:p w14:paraId="1C96A68C" w14:textId="0BECAE1A" w:rsidR="00014C60" w:rsidRDefault="00014C60" w:rsidP="00014C60">
      <w:pPr>
        <w:shd w:val="clear" w:color="auto" w:fill="FFFFFF" w:themeFill="background1"/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Highly transmissible disease. The term “highly transmissible disease” means a disease </w:t>
      </w:r>
      <w:r w:rsidRPr="0DD42069">
        <w:rPr>
          <w:color w:val="000000" w:themeColor="text1"/>
          <w:u w:val="single"/>
        </w:rPr>
        <w:t>for which no vaccine is</w:t>
      </w:r>
      <w:r w:rsidR="00A307AD">
        <w:rPr>
          <w:color w:val="000000" w:themeColor="text1"/>
          <w:u w:val="single"/>
        </w:rPr>
        <w:t xml:space="preserve"> readily</w:t>
      </w:r>
      <w:r w:rsidRPr="0DD42069">
        <w:rPr>
          <w:color w:val="000000" w:themeColor="text1"/>
          <w:u w:val="single"/>
        </w:rPr>
        <w:t xml:space="preserve"> available</w:t>
      </w:r>
      <w:r w:rsidR="00A307AD">
        <w:rPr>
          <w:color w:val="000000" w:themeColor="text1"/>
          <w:u w:val="single"/>
        </w:rPr>
        <w:t xml:space="preserve"> and</w:t>
      </w:r>
      <w:r>
        <w:rPr>
          <w:color w:val="000000"/>
          <w:u w:val="single"/>
          <w:shd w:val="clear" w:color="auto" w:fill="FFFFFF"/>
        </w:rPr>
        <w:t xml:space="preserve"> that can be transmitted through </w:t>
      </w:r>
      <w:r w:rsidRPr="26D5C8B4">
        <w:rPr>
          <w:color w:val="000000" w:themeColor="text1"/>
          <w:u w:val="single"/>
        </w:rPr>
        <w:t xml:space="preserve">aerosols or respiratory </w:t>
      </w:r>
      <w:proofErr w:type="gramStart"/>
      <w:r w:rsidRPr="26D5C8B4">
        <w:rPr>
          <w:color w:val="000000" w:themeColor="text1"/>
          <w:u w:val="single"/>
        </w:rPr>
        <w:t>droplets</w:t>
      </w:r>
      <w:proofErr w:type="gramEnd"/>
      <w:r>
        <w:rPr>
          <w:color w:val="000000"/>
          <w:u w:val="single"/>
          <w:shd w:val="clear" w:color="auto" w:fill="FFFFFF"/>
        </w:rPr>
        <w:t>.</w:t>
      </w:r>
    </w:p>
    <w:p w14:paraId="11DFCC01" w14:textId="7039F648" w:rsidR="00544F11" w:rsidRDefault="00544F11" w:rsidP="00014C60">
      <w:pPr>
        <w:shd w:val="clear" w:color="auto" w:fill="FFFFFF" w:themeFill="background1"/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Highly transmissible disease emergency. The </w:t>
      </w:r>
      <w:r w:rsidRPr="00086214">
        <w:rPr>
          <w:color w:val="000000"/>
          <w:u w:val="single"/>
          <w:shd w:val="clear" w:color="auto" w:fill="FFFFFF"/>
        </w:rPr>
        <w:t>term “highly transmissible disease emergency</w:t>
      </w:r>
      <w:r>
        <w:rPr>
          <w:color w:val="000000"/>
          <w:u w:val="single"/>
          <w:shd w:val="clear" w:color="auto" w:fill="FFFFFF"/>
        </w:rPr>
        <w:t xml:space="preserve">” means any time during which, </w:t>
      </w:r>
      <w:r w:rsidRPr="0DD42069">
        <w:rPr>
          <w:color w:val="000000" w:themeColor="text1"/>
          <w:u w:val="single"/>
        </w:rPr>
        <w:t xml:space="preserve">due to the spread of a highly transmissible disease, a state of emergency has been declared by the governor </w:t>
      </w:r>
      <w:r w:rsidRPr="26D5C8B4">
        <w:rPr>
          <w:color w:val="000000" w:themeColor="text1"/>
          <w:u w:val="single"/>
        </w:rPr>
        <w:t xml:space="preserve">pursuant to section 28 of the executive law or </w:t>
      </w:r>
      <w:r w:rsidRPr="0DD42069">
        <w:rPr>
          <w:color w:val="000000" w:themeColor="text1"/>
          <w:u w:val="single"/>
        </w:rPr>
        <w:t>by the mayor pursuant to section 24 of the executive law or a</w:t>
      </w:r>
      <w:r w:rsidRPr="26D5C8B4">
        <w:rPr>
          <w:color w:val="000000" w:themeColor="text1"/>
          <w:u w:val="single"/>
        </w:rPr>
        <w:t xml:space="preserve"> public health emergency has been declared by the commissioner </w:t>
      </w:r>
      <w:r w:rsidRPr="0DD42069">
        <w:rPr>
          <w:color w:val="000000" w:themeColor="text1"/>
          <w:u w:val="single"/>
        </w:rPr>
        <w:t>pursuant to section 3.01(d) of the New York city health code.</w:t>
      </w:r>
    </w:p>
    <w:p w14:paraId="754488EF" w14:textId="041384B8" w:rsidR="00510799" w:rsidRDefault="00F336B8" w:rsidP="00510799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  <w:u w:val="single"/>
        </w:rPr>
      </w:pPr>
      <w:r>
        <w:rPr>
          <w:color w:val="000000"/>
          <w:u w:val="single"/>
          <w:shd w:val="clear" w:color="auto" w:fill="FFFFFF"/>
        </w:rPr>
        <w:t>b.</w:t>
      </w:r>
      <w:r w:rsidR="00510799">
        <w:rPr>
          <w:color w:val="000000" w:themeColor="text1"/>
          <w:u w:val="single"/>
        </w:rPr>
        <w:t xml:space="preserve"> </w:t>
      </w:r>
      <w:r w:rsidR="00AA5CF1">
        <w:rPr>
          <w:color w:val="000000" w:themeColor="text1"/>
          <w:u w:val="single"/>
        </w:rPr>
        <w:t>Guidance for private employers</w:t>
      </w:r>
      <w:r w:rsidR="00510799">
        <w:rPr>
          <w:color w:val="000000" w:themeColor="text1"/>
          <w:u w:val="single"/>
        </w:rPr>
        <w:t xml:space="preserve">. </w:t>
      </w:r>
      <w:r w:rsidR="00AA5CF1">
        <w:rPr>
          <w:color w:val="000000" w:themeColor="text1"/>
          <w:u w:val="single"/>
        </w:rPr>
        <w:t>The department</w:t>
      </w:r>
      <w:r w:rsidR="00510799">
        <w:rPr>
          <w:color w:val="000000" w:themeColor="text1"/>
          <w:u w:val="single"/>
        </w:rPr>
        <w:t xml:space="preserve"> shall develop and </w:t>
      </w:r>
      <w:r w:rsidR="00510799" w:rsidRPr="0DD42069">
        <w:rPr>
          <w:color w:val="000000" w:themeColor="text1"/>
          <w:u w:val="single"/>
        </w:rPr>
        <w:t xml:space="preserve">publish on </w:t>
      </w:r>
      <w:r w:rsidR="00510799">
        <w:rPr>
          <w:color w:val="000000" w:themeColor="text1"/>
          <w:u w:val="single"/>
        </w:rPr>
        <w:t>its website</w:t>
      </w:r>
      <w:r w:rsidR="00AA5CF1">
        <w:rPr>
          <w:color w:val="000000" w:themeColor="text1"/>
          <w:u w:val="single"/>
        </w:rPr>
        <w:t xml:space="preserve"> guidance and recommendations for private employer</w:t>
      </w:r>
      <w:r w:rsidR="00447EAC">
        <w:rPr>
          <w:color w:val="000000" w:themeColor="text1"/>
          <w:u w:val="single"/>
        </w:rPr>
        <w:t>s</w:t>
      </w:r>
      <w:r w:rsidR="00AA5CF1">
        <w:rPr>
          <w:color w:val="000000" w:themeColor="text1"/>
          <w:u w:val="single"/>
        </w:rPr>
        <w:t xml:space="preserve"> in the event of</w:t>
      </w:r>
      <w:r w:rsidR="00510799">
        <w:rPr>
          <w:color w:val="000000" w:themeColor="text1"/>
          <w:u w:val="single"/>
        </w:rPr>
        <w:t xml:space="preserve"> a highly transmissible disease</w:t>
      </w:r>
      <w:r w:rsidR="00AA5CF1">
        <w:rPr>
          <w:color w:val="000000" w:themeColor="text1"/>
          <w:u w:val="single"/>
        </w:rPr>
        <w:t xml:space="preserve"> emergency</w:t>
      </w:r>
      <w:r w:rsidR="00447EAC">
        <w:rPr>
          <w:color w:val="000000" w:themeColor="text1"/>
          <w:u w:val="single"/>
        </w:rPr>
        <w:t xml:space="preserve">. </w:t>
      </w:r>
      <w:r w:rsidR="00510799">
        <w:rPr>
          <w:color w:val="000000" w:themeColor="text1"/>
          <w:u w:val="single"/>
        </w:rPr>
        <w:t xml:space="preserve">Such </w:t>
      </w:r>
      <w:r w:rsidR="00AA5CF1">
        <w:rPr>
          <w:color w:val="000000" w:themeColor="text1"/>
          <w:u w:val="single"/>
        </w:rPr>
        <w:t>guidance</w:t>
      </w:r>
      <w:r w:rsidR="00510799">
        <w:rPr>
          <w:color w:val="000000" w:themeColor="text1"/>
          <w:u w:val="single"/>
        </w:rPr>
        <w:t xml:space="preserve"> shall set forth measures that </w:t>
      </w:r>
      <w:r w:rsidR="00AA5CF1">
        <w:rPr>
          <w:color w:val="000000" w:themeColor="text1"/>
          <w:u w:val="single"/>
        </w:rPr>
        <w:t xml:space="preserve">private employers </w:t>
      </w:r>
      <w:r w:rsidR="00510799">
        <w:rPr>
          <w:color w:val="000000" w:themeColor="text1"/>
          <w:u w:val="single"/>
        </w:rPr>
        <w:t>may take during an outbreak of a highly transmissible disease</w:t>
      </w:r>
      <w:r w:rsidR="00447EAC">
        <w:rPr>
          <w:color w:val="000000" w:themeColor="text1"/>
          <w:u w:val="single"/>
        </w:rPr>
        <w:t xml:space="preserve"> to mitigate </w:t>
      </w:r>
      <w:r w:rsidR="00FE7BA5">
        <w:rPr>
          <w:color w:val="000000" w:themeColor="text1"/>
          <w:u w:val="single"/>
        </w:rPr>
        <w:t>disease transmission</w:t>
      </w:r>
      <w:r w:rsidR="00510799">
        <w:rPr>
          <w:color w:val="000000" w:themeColor="text1"/>
          <w:u w:val="single"/>
        </w:rPr>
        <w:t>.</w:t>
      </w:r>
    </w:p>
    <w:p w14:paraId="7BD749E7" w14:textId="1D890C99" w:rsidR="00FE7BA5" w:rsidRDefault="00312911" w:rsidP="00510799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</w:pPr>
      <w:r w:rsidRPr="00405F68">
        <w:rPr>
          <w:color w:val="000000"/>
        </w:rPr>
        <w:t>§</w:t>
      </w:r>
      <w:r w:rsidR="00FE7BA5">
        <w:rPr>
          <w:color w:val="000000" w:themeColor="text1"/>
        </w:rPr>
        <w:t xml:space="preserve"> 2. Title 19 of the administrative code of the city of New York is amended by adding a new chapter 11 to read as follows:</w:t>
      </w:r>
    </w:p>
    <w:p w14:paraId="1516FC1F" w14:textId="3B96BB20" w:rsidR="00FE7BA5" w:rsidRPr="00073288" w:rsidRDefault="00FE7BA5" w:rsidP="00FE7BA5">
      <w:pPr>
        <w:autoSpaceDE w:val="0"/>
        <w:autoSpaceDN w:val="0"/>
        <w:adjustRightInd w:val="0"/>
        <w:spacing w:line="480" w:lineRule="auto"/>
        <w:jc w:val="center"/>
        <w:rPr>
          <w:color w:val="000000" w:themeColor="text1"/>
          <w:u w:val="single"/>
        </w:rPr>
      </w:pPr>
      <w:r w:rsidRPr="00073288">
        <w:rPr>
          <w:color w:val="000000" w:themeColor="text1"/>
          <w:u w:val="single"/>
        </w:rPr>
        <w:t>CHAPTER 11</w:t>
      </w:r>
    </w:p>
    <w:p w14:paraId="20959212" w14:textId="7C3358F9" w:rsidR="00FE7BA5" w:rsidRPr="00073288" w:rsidRDefault="00073288" w:rsidP="00FE7BA5">
      <w:pPr>
        <w:autoSpaceDE w:val="0"/>
        <w:autoSpaceDN w:val="0"/>
        <w:adjustRightInd w:val="0"/>
        <w:spacing w:line="480" w:lineRule="auto"/>
        <w:jc w:val="center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>PUBLIC HEALTH</w:t>
      </w:r>
      <w:r w:rsidR="00FE7BA5" w:rsidRPr="00073288">
        <w:rPr>
          <w:color w:val="000000"/>
          <w:u w:val="single"/>
          <w:shd w:val="clear" w:color="auto" w:fill="FFFFFF"/>
        </w:rPr>
        <w:t xml:space="preserve"> EMERGENCIES</w:t>
      </w:r>
    </w:p>
    <w:p w14:paraId="0B5D8AAB" w14:textId="77777777" w:rsidR="00544F11" w:rsidRDefault="00FE7BA5" w:rsidP="00073288">
      <w:pPr>
        <w:shd w:val="clear" w:color="auto" w:fill="FFFFFF" w:themeFill="background1"/>
        <w:spacing w:line="480" w:lineRule="auto"/>
        <w:jc w:val="both"/>
        <w:rPr>
          <w:color w:val="000000"/>
          <w:u w:val="single"/>
          <w:shd w:val="clear" w:color="auto" w:fill="FFFFFF"/>
        </w:rPr>
      </w:pPr>
      <w:r w:rsidRPr="00073288">
        <w:rPr>
          <w:color w:val="000000"/>
          <w:u w:val="single"/>
          <w:shd w:val="clear" w:color="auto" w:fill="FFFFFF"/>
        </w:rPr>
        <w:t>§ 19-1101. Highly transmissible disease emergencies.</w:t>
      </w:r>
      <w:r w:rsidR="00073288" w:rsidRPr="00073288">
        <w:rPr>
          <w:color w:val="000000"/>
          <w:u w:val="single"/>
          <w:shd w:val="clear" w:color="auto" w:fill="FFFFFF"/>
        </w:rPr>
        <w:t xml:space="preserve"> a. Definitions. </w:t>
      </w:r>
      <w:r w:rsidR="00073288" w:rsidRPr="00073288">
        <w:rPr>
          <w:color w:val="000000"/>
          <w:u w:val="single"/>
        </w:rPr>
        <w:t>For purposes of this</w:t>
      </w:r>
      <w:r w:rsidR="00073288">
        <w:rPr>
          <w:color w:val="000000"/>
          <w:u w:val="single"/>
        </w:rPr>
        <w:t xml:space="preserve"> section, </w:t>
      </w:r>
      <w:r w:rsidR="00073288">
        <w:rPr>
          <w:color w:val="000000"/>
          <w:u w:val="single"/>
          <w:shd w:val="clear" w:color="auto" w:fill="FFFFFF"/>
        </w:rPr>
        <w:t xml:space="preserve">the </w:t>
      </w:r>
      <w:r w:rsidR="00544F11">
        <w:rPr>
          <w:color w:val="000000"/>
          <w:u w:val="single"/>
          <w:shd w:val="clear" w:color="auto" w:fill="FFFFFF"/>
        </w:rPr>
        <w:t>following terms have the following meanings:</w:t>
      </w:r>
    </w:p>
    <w:p w14:paraId="0F100910" w14:textId="7C1FD121" w:rsidR="00544F11" w:rsidRDefault="00544F11" w:rsidP="00073288">
      <w:pPr>
        <w:shd w:val="clear" w:color="auto" w:fill="FFFFFF" w:themeFill="background1"/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Highly transmissible disease. The term </w:t>
      </w:r>
      <w:r w:rsidR="00073288">
        <w:rPr>
          <w:color w:val="000000"/>
          <w:u w:val="single"/>
          <w:shd w:val="clear" w:color="auto" w:fill="FFFFFF"/>
        </w:rPr>
        <w:t>“</w:t>
      </w:r>
      <w:r>
        <w:rPr>
          <w:color w:val="000000"/>
          <w:u w:val="single"/>
          <w:shd w:val="clear" w:color="auto" w:fill="FFFFFF"/>
        </w:rPr>
        <w:t>h</w:t>
      </w:r>
      <w:r w:rsidR="00073288">
        <w:rPr>
          <w:color w:val="000000"/>
          <w:u w:val="single"/>
          <w:shd w:val="clear" w:color="auto" w:fill="FFFFFF"/>
        </w:rPr>
        <w:t xml:space="preserve">ighly transmissible disease” means a disease </w:t>
      </w:r>
      <w:r w:rsidR="00073288" w:rsidRPr="0DD42069">
        <w:rPr>
          <w:color w:val="000000" w:themeColor="text1"/>
          <w:u w:val="single"/>
        </w:rPr>
        <w:t>for which no vaccine is</w:t>
      </w:r>
      <w:r w:rsidR="000D5B8D">
        <w:rPr>
          <w:color w:val="000000" w:themeColor="text1"/>
          <w:u w:val="single"/>
        </w:rPr>
        <w:t xml:space="preserve"> readily</w:t>
      </w:r>
      <w:r w:rsidR="00073288" w:rsidRPr="0DD42069">
        <w:rPr>
          <w:color w:val="000000" w:themeColor="text1"/>
          <w:u w:val="single"/>
        </w:rPr>
        <w:t xml:space="preserve"> available</w:t>
      </w:r>
      <w:r w:rsidR="00073288">
        <w:rPr>
          <w:color w:val="000000"/>
          <w:u w:val="single"/>
          <w:shd w:val="clear" w:color="auto" w:fill="FFFFFF"/>
        </w:rPr>
        <w:t xml:space="preserve"> </w:t>
      </w:r>
      <w:r w:rsidR="000D5B8D">
        <w:rPr>
          <w:color w:val="000000"/>
          <w:u w:val="single"/>
          <w:shd w:val="clear" w:color="auto" w:fill="FFFFFF"/>
        </w:rPr>
        <w:t xml:space="preserve">and </w:t>
      </w:r>
      <w:r w:rsidR="00073288">
        <w:rPr>
          <w:color w:val="000000"/>
          <w:u w:val="single"/>
          <w:shd w:val="clear" w:color="auto" w:fill="FFFFFF"/>
        </w:rPr>
        <w:t xml:space="preserve">that can be transmitted through </w:t>
      </w:r>
      <w:r w:rsidR="00073288" w:rsidRPr="26D5C8B4">
        <w:rPr>
          <w:color w:val="000000" w:themeColor="text1"/>
          <w:u w:val="single"/>
        </w:rPr>
        <w:t>aerosols or respiratory droplets</w:t>
      </w:r>
      <w:r w:rsidR="00073288">
        <w:rPr>
          <w:color w:val="000000"/>
          <w:u w:val="single"/>
          <w:shd w:val="clear" w:color="auto" w:fill="FFFFFF"/>
        </w:rPr>
        <w:t>.</w:t>
      </w:r>
    </w:p>
    <w:p w14:paraId="71D9BBC6" w14:textId="004D4002" w:rsidR="00073288" w:rsidRDefault="00544F11" w:rsidP="00073288">
      <w:pPr>
        <w:shd w:val="clear" w:color="auto" w:fill="FFFFFF" w:themeFill="background1"/>
        <w:spacing w:line="480" w:lineRule="auto"/>
        <w:jc w:val="both"/>
        <w:rPr>
          <w:color w:val="000000"/>
          <w:u w:val="single"/>
          <w:shd w:val="clear" w:color="auto" w:fill="FFFFFF"/>
        </w:rPr>
      </w:pPr>
      <w:r w:rsidRPr="00544F11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Highly transmissible disease emergency. The </w:t>
      </w:r>
      <w:r w:rsidRPr="00086214">
        <w:rPr>
          <w:color w:val="000000"/>
          <w:u w:val="single"/>
          <w:shd w:val="clear" w:color="auto" w:fill="FFFFFF"/>
        </w:rPr>
        <w:t>term “highly transmissible disease emergency</w:t>
      </w:r>
      <w:r>
        <w:rPr>
          <w:color w:val="000000"/>
          <w:u w:val="single"/>
          <w:shd w:val="clear" w:color="auto" w:fill="FFFFFF"/>
        </w:rPr>
        <w:t xml:space="preserve">” means any time during which, </w:t>
      </w:r>
      <w:r w:rsidRPr="0DD42069">
        <w:rPr>
          <w:color w:val="000000" w:themeColor="text1"/>
          <w:u w:val="single"/>
        </w:rPr>
        <w:t xml:space="preserve">due to the spread of a highly transmissible disease, a state of emergency has been declared by the governor </w:t>
      </w:r>
      <w:r w:rsidRPr="26D5C8B4">
        <w:rPr>
          <w:color w:val="000000" w:themeColor="text1"/>
          <w:u w:val="single"/>
        </w:rPr>
        <w:t xml:space="preserve">pursuant to section 28 of the executive law or </w:t>
      </w:r>
      <w:r w:rsidRPr="0DD42069">
        <w:rPr>
          <w:color w:val="000000" w:themeColor="text1"/>
          <w:u w:val="single"/>
        </w:rPr>
        <w:t>by the mayor pursuant to section 24 of the executive law or a</w:t>
      </w:r>
      <w:r w:rsidRPr="26D5C8B4">
        <w:rPr>
          <w:color w:val="000000" w:themeColor="text1"/>
          <w:u w:val="single"/>
        </w:rPr>
        <w:t xml:space="preserve"> public health emergency has been declared by the commissioner</w:t>
      </w:r>
      <w:r w:rsidR="0042737A">
        <w:rPr>
          <w:color w:val="000000" w:themeColor="text1"/>
          <w:u w:val="single"/>
        </w:rPr>
        <w:t xml:space="preserve"> of health and mental hygiene</w:t>
      </w:r>
      <w:r w:rsidRPr="26D5C8B4">
        <w:rPr>
          <w:color w:val="000000" w:themeColor="text1"/>
          <w:u w:val="single"/>
        </w:rPr>
        <w:t xml:space="preserve"> </w:t>
      </w:r>
      <w:r w:rsidRPr="0DD42069">
        <w:rPr>
          <w:color w:val="000000" w:themeColor="text1"/>
          <w:u w:val="single"/>
        </w:rPr>
        <w:t>pursuant to section 3.01(d) of the New York city health code.</w:t>
      </w:r>
    </w:p>
    <w:p w14:paraId="450F636E" w14:textId="3888CE4F" w:rsidR="00FE7BA5" w:rsidRPr="000F4A7B" w:rsidRDefault="00073288" w:rsidP="000F4A7B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  <w:u w:val="single"/>
        </w:rPr>
      </w:pPr>
      <w:r>
        <w:rPr>
          <w:color w:val="000000"/>
          <w:u w:val="single"/>
          <w:shd w:val="clear" w:color="auto" w:fill="FFFFFF"/>
        </w:rPr>
        <w:t xml:space="preserve">b. Highly transmissible disease emergencies. </w:t>
      </w:r>
      <w:r>
        <w:rPr>
          <w:color w:val="000000" w:themeColor="text1"/>
          <w:u w:val="single"/>
        </w:rPr>
        <w:t xml:space="preserve">The department, in consultation with the department of health and mental hygiene and the metropolitan transportation authority, shall develop and </w:t>
      </w:r>
      <w:r w:rsidRPr="0DD42069">
        <w:rPr>
          <w:color w:val="000000" w:themeColor="text1"/>
          <w:u w:val="single"/>
        </w:rPr>
        <w:t xml:space="preserve">publish on </w:t>
      </w:r>
      <w:r>
        <w:rPr>
          <w:color w:val="000000" w:themeColor="text1"/>
          <w:u w:val="single"/>
        </w:rPr>
        <w:t>its website public guidance and recommendations for the reduction of travel and the reduction in usage of public transportation and mass transit in the event of a highly transmissible disease emergency. Such guidance shall set forth measures that the public may take during an outbreak of a highly transmissible disease to reduce the risk of disease</w:t>
      </w:r>
      <w:r w:rsidR="000F4A7B">
        <w:rPr>
          <w:color w:val="000000" w:themeColor="text1"/>
          <w:u w:val="single"/>
        </w:rPr>
        <w:t xml:space="preserve"> exposure and transmission</w:t>
      </w:r>
      <w:r>
        <w:rPr>
          <w:color w:val="000000" w:themeColor="text1"/>
          <w:u w:val="single"/>
        </w:rPr>
        <w:t>.</w:t>
      </w:r>
    </w:p>
    <w:p w14:paraId="239D8B87" w14:textId="5A1A9E6F" w:rsidR="002F196D" w:rsidRPr="002466CE" w:rsidRDefault="00595589" w:rsidP="002466CE">
      <w:pPr>
        <w:spacing w:line="480" w:lineRule="auto"/>
        <w:jc w:val="both"/>
        <w:rPr>
          <w:u w:val="single"/>
        </w:rPr>
        <w:sectPr w:rsidR="002F196D" w:rsidRPr="002466C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 xml:space="preserve">§ </w:t>
      </w:r>
      <w:r w:rsidR="00FE7BA5">
        <w:t>3</w:t>
      </w:r>
      <w:r w:rsidRPr="00B10089">
        <w:t>.</w:t>
      </w:r>
      <w:r w:rsidR="002466CE" w:rsidRPr="001D1E8B">
        <w:t xml:space="preserve"> This local law takes effect immediately.</w:t>
      </w:r>
    </w:p>
    <w:p w14:paraId="6DFE7875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660061B" w14:textId="24885B24" w:rsidR="00EB262D" w:rsidRDefault="007E1DE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</w:p>
    <w:p w14:paraId="3CD71F56" w14:textId="5606D942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E1DE9">
        <w:rPr>
          <w:sz w:val="18"/>
          <w:szCs w:val="18"/>
        </w:rPr>
        <w:t>14</w:t>
      </w:r>
      <w:r w:rsidR="00D93779">
        <w:rPr>
          <w:sz w:val="18"/>
          <w:szCs w:val="18"/>
        </w:rPr>
        <w:t>554</w:t>
      </w:r>
    </w:p>
    <w:p w14:paraId="23DA04CE" w14:textId="6730E83B" w:rsidR="004E1CF2" w:rsidRDefault="001D1E8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="002466CE">
        <w:rPr>
          <w:sz w:val="18"/>
          <w:szCs w:val="18"/>
        </w:rPr>
        <w:t>/</w:t>
      </w:r>
      <w:r w:rsidR="00544F11">
        <w:rPr>
          <w:sz w:val="18"/>
          <w:szCs w:val="18"/>
        </w:rPr>
        <w:t>1</w:t>
      </w:r>
      <w:r w:rsidR="00405F68">
        <w:rPr>
          <w:sz w:val="18"/>
          <w:szCs w:val="18"/>
        </w:rPr>
        <w:t>6</w:t>
      </w:r>
      <w:r w:rsidR="002466CE">
        <w:rPr>
          <w:sz w:val="18"/>
          <w:szCs w:val="18"/>
        </w:rPr>
        <w:t xml:space="preserve">/20 </w:t>
      </w:r>
      <w:r w:rsidR="00544F11">
        <w:rPr>
          <w:sz w:val="18"/>
          <w:szCs w:val="18"/>
        </w:rPr>
        <w:t>1</w:t>
      </w:r>
      <w:r w:rsidR="00405F68">
        <w:rPr>
          <w:sz w:val="18"/>
          <w:szCs w:val="18"/>
        </w:rPr>
        <w:t>1</w:t>
      </w:r>
      <w:r w:rsidR="001F01EB">
        <w:rPr>
          <w:sz w:val="18"/>
          <w:szCs w:val="18"/>
        </w:rPr>
        <w:t>:</w:t>
      </w:r>
      <w:r w:rsidR="00405F68">
        <w:rPr>
          <w:sz w:val="18"/>
          <w:szCs w:val="18"/>
        </w:rPr>
        <w:t>05</w:t>
      </w:r>
      <w:r w:rsidR="002466CE">
        <w:rPr>
          <w:sz w:val="18"/>
          <w:szCs w:val="18"/>
        </w:rPr>
        <w:t xml:space="preserve"> </w:t>
      </w:r>
      <w:r w:rsidR="00544F11">
        <w:rPr>
          <w:sz w:val="18"/>
          <w:szCs w:val="18"/>
        </w:rPr>
        <w:t>A</w:t>
      </w:r>
      <w:r w:rsidR="002466CE">
        <w:rPr>
          <w:sz w:val="18"/>
          <w:szCs w:val="18"/>
        </w:rPr>
        <w:t>M</w:t>
      </w:r>
    </w:p>
    <w:p w14:paraId="7DF70F26" w14:textId="77777777" w:rsidR="00AE212E" w:rsidRDefault="00AE212E" w:rsidP="007101A2">
      <w:pPr>
        <w:ind w:firstLine="0"/>
        <w:rPr>
          <w:sz w:val="18"/>
          <w:szCs w:val="18"/>
        </w:rPr>
      </w:pPr>
    </w:p>
    <w:p w14:paraId="0A0D2D7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65E2" w14:textId="77777777" w:rsidR="004B7493" w:rsidRDefault="004B7493">
      <w:r>
        <w:separator/>
      </w:r>
    </w:p>
    <w:p w14:paraId="09DF4FD8" w14:textId="77777777" w:rsidR="004B7493" w:rsidRDefault="004B7493"/>
  </w:endnote>
  <w:endnote w:type="continuationSeparator" w:id="0">
    <w:p w14:paraId="39624DBA" w14:textId="77777777" w:rsidR="004B7493" w:rsidRDefault="004B7493">
      <w:r>
        <w:continuationSeparator/>
      </w:r>
    </w:p>
    <w:p w14:paraId="0B4C9C62" w14:textId="77777777" w:rsidR="004B7493" w:rsidRDefault="004B7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ECCEE" w14:textId="001B87FD" w:rsidR="00073288" w:rsidRDefault="00073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8C338" w14:textId="77777777" w:rsidR="00073288" w:rsidRDefault="0007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5E340" w14:textId="77777777" w:rsidR="00073288" w:rsidRDefault="00073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BED7B" w14:textId="77777777" w:rsidR="00073288" w:rsidRDefault="0007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59E6" w14:textId="77777777" w:rsidR="004B7493" w:rsidRDefault="004B7493">
      <w:r>
        <w:separator/>
      </w:r>
    </w:p>
    <w:p w14:paraId="6202C004" w14:textId="77777777" w:rsidR="004B7493" w:rsidRDefault="004B7493"/>
  </w:footnote>
  <w:footnote w:type="continuationSeparator" w:id="0">
    <w:p w14:paraId="2F3119A7" w14:textId="77777777" w:rsidR="004B7493" w:rsidRDefault="004B7493">
      <w:r>
        <w:continuationSeparator/>
      </w:r>
    </w:p>
    <w:p w14:paraId="09B1F2D0" w14:textId="77777777" w:rsidR="004B7493" w:rsidRDefault="004B7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0"/>
    <w:rsid w:val="000135A3"/>
    <w:rsid w:val="00014C60"/>
    <w:rsid w:val="00035181"/>
    <w:rsid w:val="000502BC"/>
    <w:rsid w:val="0005419D"/>
    <w:rsid w:val="00056BB0"/>
    <w:rsid w:val="00064AFB"/>
    <w:rsid w:val="00073288"/>
    <w:rsid w:val="0009173E"/>
    <w:rsid w:val="00094A70"/>
    <w:rsid w:val="000D2899"/>
    <w:rsid w:val="000D2A5B"/>
    <w:rsid w:val="000D4A7F"/>
    <w:rsid w:val="000D5B8D"/>
    <w:rsid w:val="000F4A7B"/>
    <w:rsid w:val="001073BD"/>
    <w:rsid w:val="00115B31"/>
    <w:rsid w:val="00142CFE"/>
    <w:rsid w:val="00146B5F"/>
    <w:rsid w:val="001509BF"/>
    <w:rsid w:val="00150A27"/>
    <w:rsid w:val="001571B5"/>
    <w:rsid w:val="00162FC0"/>
    <w:rsid w:val="00165627"/>
    <w:rsid w:val="00167107"/>
    <w:rsid w:val="00171EEF"/>
    <w:rsid w:val="00180BD2"/>
    <w:rsid w:val="00195A80"/>
    <w:rsid w:val="001D1E8B"/>
    <w:rsid w:val="001D4249"/>
    <w:rsid w:val="001F01EB"/>
    <w:rsid w:val="00205741"/>
    <w:rsid w:val="00207323"/>
    <w:rsid w:val="00214AE7"/>
    <w:rsid w:val="0021642E"/>
    <w:rsid w:val="0022099D"/>
    <w:rsid w:val="00241F94"/>
    <w:rsid w:val="002466CE"/>
    <w:rsid w:val="00262F55"/>
    <w:rsid w:val="00270162"/>
    <w:rsid w:val="00280955"/>
    <w:rsid w:val="00292C42"/>
    <w:rsid w:val="002A4351"/>
    <w:rsid w:val="002B0F9B"/>
    <w:rsid w:val="002B2FE0"/>
    <w:rsid w:val="002B4466"/>
    <w:rsid w:val="002C4435"/>
    <w:rsid w:val="002D5B40"/>
    <w:rsid w:val="002D5F4F"/>
    <w:rsid w:val="002F196D"/>
    <w:rsid w:val="002F269C"/>
    <w:rsid w:val="00301E5D"/>
    <w:rsid w:val="003123BC"/>
    <w:rsid w:val="00312911"/>
    <w:rsid w:val="00316050"/>
    <w:rsid w:val="00320D3B"/>
    <w:rsid w:val="0033027F"/>
    <w:rsid w:val="00341178"/>
    <w:rsid w:val="003447CD"/>
    <w:rsid w:val="00352CA7"/>
    <w:rsid w:val="00356D13"/>
    <w:rsid w:val="003720CF"/>
    <w:rsid w:val="003874A1"/>
    <w:rsid w:val="00387754"/>
    <w:rsid w:val="003A29EF"/>
    <w:rsid w:val="003A75C2"/>
    <w:rsid w:val="003C2AFD"/>
    <w:rsid w:val="003D10F4"/>
    <w:rsid w:val="003F1A4A"/>
    <w:rsid w:val="003F26F9"/>
    <w:rsid w:val="003F3109"/>
    <w:rsid w:val="003F4811"/>
    <w:rsid w:val="0040234A"/>
    <w:rsid w:val="00405F68"/>
    <w:rsid w:val="0042737A"/>
    <w:rsid w:val="00432688"/>
    <w:rsid w:val="00444642"/>
    <w:rsid w:val="00444E40"/>
    <w:rsid w:val="004464E4"/>
    <w:rsid w:val="00447A01"/>
    <w:rsid w:val="00447EAC"/>
    <w:rsid w:val="00465293"/>
    <w:rsid w:val="00481013"/>
    <w:rsid w:val="004948B5"/>
    <w:rsid w:val="00497233"/>
    <w:rsid w:val="004B097C"/>
    <w:rsid w:val="004B7493"/>
    <w:rsid w:val="004D1B30"/>
    <w:rsid w:val="004D7517"/>
    <w:rsid w:val="004E1CF2"/>
    <w:rsid w:val="004F3343"/>
    <w:rsid w:val="005020E8"/>
    <w:rsid w:val="00510799"/>
    <w:rsid w:val="00522987"/>
    <w:rsid w:val="00534813"/>
    <w:rsid w:val="00544F11"/>
    <w:rsid w:val="00550E96"/>
    <w:rsid w:val="00554C35"/>
    <w:rsid w:val="0057235A"/>
    <w:rsid w:val="00586366"/>
    <w:rsid w:val="00595589"/>
    <w:rsid w:val="005A1EBD"/>
    <w:rsid w:val="005B5DE4"/>
    <w:rsid w:val="005C1DE8"/>
    <w:rsid w:val="005C6980"/>
    <w:rsid w:val="005D4A03"/>
    <w:rsid w:val="005E655A"/>
    <w:rsid w:val="005E72BC"/>
    <w:rsid w:val="005E7681"/>
    <w:rsid w:val="005F3AA6"/>
    <w:rsid w:val="0062057F"/>
    <w:rsid w:val="00630AB3"/>
    <w:rsid w:val="006662DF"/>
    <w:rsid w:val="00681A93"/>
    <w:rsid w:val="00682B6A"/>
    <w:rsid w:val="00687344"/>
    <w:rsid w:val="0069126C"/>
    <w:rsid w:val="006957B0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134B8"/>
    <w:rsid w:val="007218EB"/>
    <w:rsid w:val="0072551E"/>
    <w:rsid w:val="00727F04"/>
    <w:rsid w:val="00750030"/>
    <w:rsid w:val="00764756"/>
    <w:rsid w:val="00767CD4"/>
    <w:rsid w:val="0077014D"/>
    <w:rsid w:val="00770B9A"/>
    <w:rsid w:val="00772373"/>
    <w:rsid w:val="00782A70"/>
    <w:rsid w:val="007A1A40"/>
    <w:rsid w:val="007B293E"/>
    <w:rsid w:val="007B6497"/>
    <w:rsid w:val="007C1D9D"/>
    <w:rsid w:val="007C5E7C"/>
    <w:rsid w:val="007C6893"/>
    <w:rsid w:val="007E1DE9"/>
    <w:rsid w:val="007E27E2"/>
    <w:rsid w:val="007E73C5"/>
    <w:rsid w:val="007E79D5"/>
    <w:rsid w:val="007F0A63"/>
    <w:rsid w:val="007F0C54"/>
    <w:rsid w:val="007F4087"/>
    <w:rsid w:val="00806569"/>
    <w:rsid w:val="008167F4"/>
    <w:rsid w:val="008324F9"/>
    <w:rsid w:val="0083646C"/>
    <w:rsid w:val="0085260B"/>
    <w:rsid w:val="00853E42"/>
    <w:rsid w:val="00872BFD"/>
    <w:rsid w:val="00873B26"/>
    <w:rsid w:val="00880099"/>
    <w:rsid w:val="0088141F"/>
    <w:rsid w:val="008A0342"/>
    <w:rsid w:val="008E28FA"/>
    <w:rsid w:val="008F0B17"/>
    <w:rsid w:val="00900ACB"/>
    <w:rsid w:val="0090339D"/>
    <w:rsid w:val="00925D71"/>
    <w:rsid w:val="0094029B"/>
    <w:rsid w:val="00940683"/>
    <w:rsid w:val="009822E5"/>
    <w:rsid w:val="00990ECE"/>
    <w:rsid w:val="009C6423"/>
    <w:rsid w:val="009D7B3E"/>
    <w:rsid w:val="00A03635"/>
    <w:rsid w:val="00A10451"/>
    <w:rsid w:val="00A269C2"/>
    <w:rsid w:val="00A307AD"/>
    <w:rsid w:val="00A46ACE"/>
    <w:rsid w:val="00A531EC"/>
    <w:rsid w:val="00A654D0"/>
    <w:rsid w:val="00AA5CF1"/>
    <w:rsid w:val="00AB177D"/>
    <w:rsid w:val="00AC29B4"/>
    <w:rsid w:val="00AC3389"/>
    <w:rsid w:val="00AD1881"/>
    <w:rsid w:val="00AE212E"/>
    <w:rsid w:val="00AF39A5"/>
    <w:rsid w:val="00AF4F96"/>
    <w:rsid w:val="00B02CCF"/>
    <w:rsid w:val="00B10089"/>
    <w:rsid w:val="00B15D1E"/>
    <w:rsid w:val="00B15D83"/>
    <w:rsid w:val="00B1635A"/>
    <w:rsid w:val="00B30100"/>
    <w:rsid w:val="00B47730"/>
    <w:rsid w:val="00B91C87"/>
    <w:rsid w:val="00BA4408"/>
    <w:rsid w:val="00BA599A"/>
    <w:rsid w:val="00BB6434"/>
    <w:rsid w:val="00BC1806"/>
    <w:rsid w:val="00BC7E27"/>
    <w:rsid w:val="00BD4E49"/>
    <w:rsid w:val="00BF6E92"/>
    <w:rsid w:val="00BF76F0"/>
    <w:rsid w:val="00C360F2"/>
    <w:rsid w:val="00C36AB9"/>
    <w:rsid w:val="00C81C43"/>
    <w:rsid w:val="00C90FA2"/>
    <w:rsid w:val="00C92A35"/>
    <w:rsid w:val="00C93F56"/>
    <w:rsid w:val="00C96CEE"/>
    <w:rsid w:val="00CA09E2"/>
    <w:rsid w:val="00CA2899"/>
    <w:rsid w:val="00CA30A1"/>
    <w:rsid w:val="00CA6B5C"/>
    <w:rsid w:val="00CC3C65"/>
    <w:rsid w:val="00CC4ED3"/>
    <w:rsid w:val="00CD345A"/>
    <w:rsid w:val="00CE602C"/>
    <w:rsid w:val="00CF0524"/>
    <w:rsid w:val="00CF17D2"/>
    <w:rsid w:val="00CF7255"/>
    <w:rsid w:val="00D30A34"/>
    <w:rsid w:val="00D425FD"/>
    <w:rsid w:val="00D455D1"/>
    <w:rsid w:val="00D52CE9"/>
    <w:rsid w:val="00D929DF"/>
    <w:rsid w:val="00D93779"/>
    <w:rsid w:val="00D94395"/>
    <w:rsid w:val="00D975BE"/>
    <w:rsid w:val="00DB6BFB"/>
    <w:rsid w:val="00DC57C0"/>
    <w:rsid w:val="00DE6E46"/>
    <w:rsid w:val="00DF76B7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606F"/>
    <w:rsid w:val="00E84A4E"/>
    <w:rsid w:val="00E91D0C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36B8"/>
    <w:rsid w:val="00F34140"/>
    <w:rsid w:val="00F349BD"/>
    <w:rsid w:val="00F40A0D"/>
    <w:rsid w:val="00F60349"/>
    <w:rsid w:val="00F715A1"/>
    <w:rsid w:val="00F905C0"/>
    <w:rsid w:val="00FA5BBD"/>
    <w:rsid w:val="00FA63F7"/>
    <w:rsid w:val="00FB1653"/>
    <w:rsid w:val="00FB2FD6"/>
    <w:rsid w:val="00FC547E"/>
    <w:rsid w:val="00FE7BA5"/>
    <w:rsid w:val="00FF265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7CEA"/>
  <w15:docId w15:val="{FD2665A3-B34D-4AE9-84CB-7C1C9B3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6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6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905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4916-731D-456C-BD57-BE64CF42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90BAD-7EFF-4626-B706-A6A4C189D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AEA09-0FAC-4AE4-80DA-62FDCD225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45494-8838-4520-A929-3E05AEC9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Christopher Pepe</dc:creator>
  <cp:lastModifiedBy>DelFranco, Ruthie</cp:lastModifiedBy>
  <cp:revision>10</cp:revision>
  <cp:lastPrinted>2013-04-22T14:57:00Z</cp:lastPrinted>
  <dcterms:created xsi:type="dcterms:W3CDTF">2020-06-18T20:47:00Z</dcterms:created>
  <dcterms:modified xsi:type="dcterms:W3CDTF">2020-07-28T00:12:00Z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