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90F1" w14:textId="213B5D26" w:rsidR="006242A0" w:rsidRDefault="006242A0" w:rsidP="00622A7B">
      <w:pPr>
        <w:pStyle w:val="Body"/>
        <w:suppressLineNumbers/>
        <w:shd w:val="clear" w:color="auto" w:fill="FFFFFF"/>
        <w:jc w:val="center"/>
        <w:outlineLvl w:val="0"/>
        <w:rPr>
          <w:sz w:val="24"/>
          <w:szCs w:val="24"/>
        </w:rPr>
      </w:pPr>
      <w:r>
        <w:rPr>
          <w:sz w:val="24"/>
          <w:szCs w:val="24"/>
        </w:rPr>
        <w:t xml:space="preserve">Int. No. </w:t>
      </w:r>
      <w:r w:rsidR="00F63EEB">
        <w:rPr>
          <w:sz w:val="24"/>
          <w:szCs w:val="24"/>
        </w:rPr>
        <w:t>1957</w:t>
      </w:r>
    </w:p>
    <w:p w14:paraId="16551ABC" w14:textId="77777777" w:rsidR="006242A0" w:rsidRPr="00120077" w:rsidRDefault="006242A0" w:rsidP="00622A7B">
      <w:pPr>
        <w:pStyle w:val="Body"/>
        <w:suppressLineNumbers/>
        <w:shd w:val="clear" w:color="auto" w:fill="FFFFFF"/>
        <w:jc w:val="both"/>
        <w:rPr>
          <w:rFonts w:cs="Times New Roman"/>
          <w:sz w:val="24"/>
          <w:szCs w:val="24"/>
        </w:rPr>
      </w:pPr>
      <w:r>
        <w:rPr>
          <w:sz w:val="24"/>
          <w:szCs w:val="24"/>
        </w:rPr>
        <w:t> </w:t>
      </w:r>
    </w:p>
    <w:p w14:paraId="69689511" w14:textId="77777777" w:rsidR="001D28A8" w:rsidRPr="001D28A8" w:rsidRDefault="001D28A8" w:rsidP="001D28A8">
      <w:pPr>
        <w:pStyle w:val="NoSpacing"/>
        <w:jc w:val="both"/>
        <w:rPr>
          <w:b/>
          <w:bdr w:val="none" w:sz="0" w:space="0" w:color="auto" w:frame="1"/>
        </w:rPr>
      </w:pPr>
      <w:r w:rsidRPr="001D28A8">
        <w:t xml:space="preserve">By Council Members </w:t>
      </w:r>
      <w:r w:rsidRPr="001D28A8">
        <w:rPr>
          <w:bdr w:val="none" w:sz="0" w:space="0" w:color="auto" w:frame="1"/>
        </w:rPr>
        <w:t>Reynoso</w:t>
      </w:r>
      <w:r w:rsidRPr="001D28A8">
        <w:rPr>
          <w:rStyle w:val="Heading1Char"/>
          <w:rFonts w:ascii="Times New Roman" w:hAnsi="Times New Roman" w:cs="Times New Roman"/>
          <w:b w:val="0"/>
          <w:color w:val="auto"/>
          <w:sz w:val="24"/>
          <w:szCs w:val="24"/>
        </w:rPr>
        <w:t>, Gjonaj, Rivera, Cumbo, Powers, Van Bramer, Lander, Ayala, Richards, Salamanca, Kallos, the Speaker (</w:t>
      </w:r>
      <w:bookmarkStart w:id="0" w:name="_GoBack"/>
      <w:bookmarkEnd w:id="0"/>
      <w:r w:rsidRPr="001D28A8">
        <w:rPr>
          <w:rStyle w:val="Heading1Char"/>
          <w:rFonts w:ascii="Times New Roman" w:hAnsi="Times New Roman" w:cs="Times New Roman"/>
          <w:b w:val="0"/>
          <w:color w:val="auto"/>
          <w:sz w:val="24"/>
          <w:szCs w:val="24"/>
        </w:rPr>
        <w:t>Council Member Johnson), Constantinides, Holden, Vallone, Brannan, Dromm, Koslowitz, Moya, Levine and Rosenthal</w:t>
      </w:r>
    </w:p>
    <w:p w14:paraId="59EF6614" w14:textId="4C52E307" w:rsidR="006242A0" w:rsidRDefault="006242A0" w:rsidP="00622A7B">
      <w:pPr>
        <w:suppressLineNumbers/>
        <w:rPr>
          <w:rFonts w:eastAsia="Times New Roman"/>
          <w:color w:val="000000"/>
          <w:bdr w:val="none" w:sz="0" w:space="0" w:color="auto" w:frame="1"/>
        </w:rPr>
      </w:pPr>
    </w:p>
    <w:p w14:paraId="42D18000" w14:textId="77777777" w:rsidR="006242A0" w:rsidRPr="002962EE" w:rsidRDefault="006242A0" w:rsidP="00622A7B">
      <w:pPr>
        <w:pStyle w:val="Body"/>
        <w:suppressLineNumbers/>
        <w:shd w:val="clear" w:color="auto" w:fill="FFFFFF"/>
        <w:jc w:val="both"/>
        <w:rPr>
          <w:vanish/>
          <w:sz w:val="24"/>
          <w:szCs w:val="24"/>
        </w:rPr>
      </w:pPr>
      <w:r w:rsidRPr="002962EE">
        <w:rPr>
          <w:vanish/>
          <w:sz w:val="24"/>
          <w:szCs w:val="24"/>
        </w:rPr>
        <w:t>..Title</w:t>
      </w:r>
    </w:p>
    <w:p w14:paraId="7A2867D9" w14:textId="206E1214" w:rsidR="006242A0" w:rsidRDefault="005C35B9" w:rsidP="00622A7B">
      <w:pPr>
        <w:pStyle w:val="Body"/>
        <w:suppressLineNumbers/>
        <w:shd w:val="clear" w:color="auto" w:fill="FFFFFF"/>
        <w:jc w:val="both"/>
        <w:rPr>
          <w:sz w:val="24"/>
          <w:szCs w:val="24"/>
        </w:rPr>
      </w:pPr>
      <w:r>
        <w:rPr>
          <w:sz w:val="24"/>
          <w:szCs w:val="24"/>
        </w:rPr>
        <w:t xml:space="preserve">A Local Law in relation </w:t>
      </w:r>
      <w:r w:rsidR="006242A0">
        <w:rPr>
          <w:sz w:val="24"/>
          <w:szCs w:val="24"/>
        </w:rPr>
        <w:t xml:space="preserve">to temporary space for </w:t>
      </w:r>
      <w:r w:rsidR="000B5280">
        <w:rPr>
          <w:sz w:val="24"/>
          <w:szCs w:val="24"/>
        </w:rPr>
        <w:t xml:space="preserve">outdoor </w:t>
      </w:r>
      <w:r w:rsidR="00720043">
        <w:rPr>
          <w:sz w:val="24"/>
          <w:szCs w:val="24"/>
        </w:rPr>
        <w:t>dining</w:t>
      </w:r>
      <w:r w:rsidR="000B5280">
        <w:rPr>
          <w:sz w:val="24"/>
          <w:szCs w:val="24"/>
        </w:rPr>
        <w:t xml:space="preserve"> </w:t>
      </w:r>
    </w:p>
    <w:p w14:paraId="7B24E697" w14:textId="77777777" w:rsidR="006242A0" w:rsidRPr="002962EE" w:rsidRDefault="006242A0" w:rsidP="00622A7B">
      <w:pPr>
        <w:pStyle w:val="Body"/>
        <w:suppressLineNumbers/>
        <w:shd w:val="clear" w:color="auto" w:fill="FFFFFF"/>
        <w:jc w:val="both"/>
        <w:rPr>
          <w:vanish/>
          <w:sz w:val="24"/>
          <w:szCs w:val="24"/>
        </w:rPr>
      </w:pPr>
      <w:r w:rsidRPr="002962EE">
        <w:rPr>
          <w:vanish/>
          <w:sz w:val="24"/>
          <w:szCs w:val="24"/>
        </w:rPr>
        <w:t>..Body</w:t>
      </w:r>
    </w:p>
    <w:p w14:paraId="51AF2B50" w14:textId="77777777" w:rsidR="006242A0" w:rsidRDefault="006242A0" w:rsidP="00622A7B">
      <w:pPr>
        <w:pStyle w:val="Body"/>
        <w:suppressLineNumbers/>
        <w:shd w:val="clear" w:color="auto" w:fill="FFFFFF"/>
        <w:rPr>
          <w:sz w:val="27"/>
          <w:szCs w:val="27"/>
        </w:rPr>
      </w:pPr>
      <w:r>
        <w:rPr>
          <w:sz w:val="27"/>
          <w:szCs w:val="27"/>
        </w:rPr>
        <w:t> </w:t>
      </w:r>
    </w:p>
    <w:p w14:paraId="481D6AAA" w14:textId="77777777" w:rsidR="006242A0" w:rsidRDefault="006242A0" w:rsidP="00622A7B">
      <w:pPr>
        <w:pStyle w:val="Body"/>
        <w:suppressLineNumbers/>
        <w:shd w:val="clear" w:color="auto" w:fill="FFFFFF"/>
        <w:outlineLvl w:val="0"/>
        <w:rPr>
          <w:sz w:val="27"/>
          <w:szCs w:val="27"/>
        </w:rPr>
      </w:pPr>
      <w:r>
        <w:rPr>
          <w:sz w:val="24"/>
          <w:szCs w:val="24"/>
          <w:u w:val="single"/>
        </w:rPr>
        <w:t>Be it enacted by the Council as follows:</w:t>
      </w:r>
    </w:p>
    <w:p w14:paraId="2B91C3FE" w14:textId="77777777" w:rsidR="006242A0" w:rsidRDefault="006242A0" w:rsidP="00622A7B">
      <w:pPr>
        <w:pStyle w:val="Body"/>
        <w:suppressLineNumbers/>
        <w:shd w:val="clear" w:color="auto" w:fill="FFFFFF"/>
        <w:rPr>
          <w:sz w:val="27"/>
          <w:szCs w:val="27"/>
        </w:rPr>
      </w:pPr>
      <w:r>
        <w:rPr>
          <w:sz w:val="27"/>
          <w:szCs w:val="27"/>
        </w:rPr>
        <w:t> </w:t>
      </w:r>
    </w:p>
    <w:p w14:paraId="558B02B2" w14:textId="282F899B" w:rsidR="006242A0" w:rsidRPr="004069FC" w:rsidRDefault="006242A0" w:rsidP="004069FC">
      <w:pPr>
        <w:pStyle w:val="Body"/>
        <w:shd w:val="clear" w:color="auto" w:fill="FFFFFF"/>
        <w:spacing w:line="480" w:lineRule="auto"/>
        <w:ind w:firstLine="720"/>
        <w:jc w:val="both"/>
        <w:rPr>
          <w:sz w:val="27"/>
          <w:szCs w:val="27"/>
        </w:rPr>
      </w:pPr>
      <w:r>
        <w:rPr>
          <w:sz w:val="24"/>
          <w:szCs w:val="24"/>
        </w:rPr>
        <w:t xml:space="preserve">Section 1. </w:t>
      </w:r>
      <w:r w:rsidRPr="00177635">
        <w:rPr>
          <w:sz w:val="24"/>
          <w:szCs w:val="24"/>
        </w:rPr>
        <w:t>Temporary space for</w:t>
      </w:r>
      <w:r w:rsidR="00A02FDA">
        <w:rPr>
          <w:sz w:val="24"/>
          <w:szCs w:val="24"/>
        </w:rPr>
        <w:t xml:space="preserve"> outdoor dining</w:t>
      </w:r>
      <w:r w:rsidR="004069FC">
        <w:rPr>
          <w:sz w:val="24"/>
          <w:szCs w:val="24"/>
        </w:rPr>
        <w:t xml:space="preserve">. </w:t>
      </w:r>
      <w:r w:rsidRPr="00177635">
        <w:rPr>
          <w:sz w:val="24"/>
          <w:szCs w:val="24"/>
        </w:rPr>
        <w:t xml:space="preserve">a. Definitions. For the purposes of this section, the following terms have the following </w:t>
      </w:r>
      <w:r w:rsidRPr="00D757D3">
        <w:rPr>
          <w:sz w:val="24"/>
          <w:szCs w:val="24"/>
        </w:rPr>
        <w:t>meanings:</w:t>
      </w:r>
    </w:p>
    <w:p w14:paraId="3F62CEF4" w14:textId="02228168" w:rsidR="00776E4C" w:rsidRDefault="00776E4C" w:rsidP="00146155">
      <w:pPr>
        <w:pStyle w:val="Body"/>
        <w:spacing w:line="480" w:lineRule="auto"/>
        <w:ind w:firstLine="720"/>
        <w:jc w:val="both"/>
        <w:rPr>
          <w:sz w:val="24"/>
          <w:szCs w:val="24"/>
        </w:rPr>
      </w:pPr>
      <w:r>
        <w:rPr>
          <w:sz w:val="24"/>
          <w:szCs w:val="24"/>
        </w:rPr>
        <w:t xml:space="preserve">Food service establishment. The term “food service establishment” has the same meaning as in </w:t>
      </w:r>
      <w:r w:rsidR="00AC6C03" w:rsidRPr="00AC6C03">
        <w:rPr>
          <w:sz w:val="24"/>
          <w:szCs w:val="24"/>
        </w:rPr>
        <w:t>subdivision s of section 81.03 of the health code of the city of New York.</w:t>
      </w:r>
    </w:p>
    <w:p w14:paraId="47BC4ADF" w14:textId="5A9599B7" w:rsidR="00720043" w:rsidRPr="00D757D3" w:rsidRDefault="00D757D3" w:rsidP="00146155">
      <w:pPr>
        <w:pStyle w:val="Body"/>
        <w:spacing w:line="480" w:lineRule="auto"/>
        <w:ind w:firstLine="720"/>
        <w:jc w:val="both"/>
        <w:rPr>
          <w:sz w:val="24"/>
          <w:szCs w:val="24"/>
        </w:rPr>
      </w:pPr>
      <w:r w:rsidRPr="00146155">
        <w:rPr>
          <w:sz w:val="24"/>
          <w:szCs w:val="24"/>
        </w:rPr>
        <w:t xml:space="preserve">Food vendor. The term “food vendor” </w:t>
      </w:r>
      <w:r w:rsidR="005553F6">
        <w:rPr>
          <w:sz w:val="24"/>
          <w:szCs w:val="24"/>
        </w:rPr>
        <w:t xml:space="preserve">has the same meaning as in section 17-306 of the </w:t>
      </w:r>
      <w:proofErr w:type="gramStart"/>
      <w:r w:rsidR="005553F6">
        <w:rPr>
          <w:sz w:val="24"/>
          <w:szCs w:val="24"/>
        </w:rPr>
        <w:t>administrative</w:t>
      </w:r>
      <w:proofErr w:type="gramEnd"/>
      <w:r w:rsidR="005553F6">
        <w:rPr>
          <w:sz w:val="24"/>
          <w:szCs w:val="24"/>
        </w:rPr>
        <w:t xml:space="preserve"> code of the city of New York.</w:t>
      </w:r>
    </w:p>
    <w:p w14:paraId="51DA2DA6" w14:textId="22DC5F8F" w:rsidR="00076B68" w:rsidRDefault="00076B68" w:rsidP="006242A0">
      <w:pPr>
        <w:pStyle w:val="Body"/>
        <w:shd w:val="clear" w:color="auto" w:fill="FFFFFF"/>
        <w:spacing w:line="480" w:lineRule="auto"/>
        <w:ind w:firstLine="720"/>
        <w:jc w:val="both"/>
        <w:rPr>
          <w:sz w:val="24"/>
          <w:szCs w:val="24"/>
        </w:rPr>
      </w:pPr>
      <w:r w:rsidRPr="00D757D3">
        <w:rPr>
          <w:sz w:val="24"/>
          <w:szCs w:val="24"/>
        </w:rPr>
        <w:t>Open space. The term “open space” means</w:t>
      </w:r>
      <w:r w:rsidR="00A02FDA" w:rsidRPr="00D757D3">
        <w:rPr>
          <w:sz w:val="24"/>
          <w:szCs w:val="24"/>
        </w:rPr>
        <w:t xml:space="preserve"> </w:t>
      </w:r>
      <w:r w:rsidR="001C0F2A" w:rsidRPr="00D757D3">
        <w:rPr>
          <w:sz w:val="24"/>
          <w:szCs w:val="24"/>
        </w:rPr>
        <w:t xml:space="preserve">a location </w:t>
      </w:r>
      <w:r w:rsidR="00A02FDA" w:rsidRPr="00D757D3">
        <w:rPr>
          <w:sz w:val="24"/>
          <w:szCs w:val="24"/>
        </w:rPr>
        <w:t xml:space="preserve">that </w:t>
      </w:r>
      <w:r w:rsidR="00227187" w:rsidRPr="00D757D3">
        <w:rPr>
          <w:sz w:val="24"/>
          <w:szCs w:val="24"/>
        </w:rPr>
        <w:t>may</w:t>
      </w:r>
      <w:r w:rsidR="00A02FDA" w:rsidRPr="00D757D3">
        <w:rPr>
          <w:sz w:val="24"/>
          <w:szCs w:val="24"/>
        </w:rPr>
        <w:t xml:space="preserve"> be used by </w:t>
      </w:r>
      <w:r w:rsidR="00D0738F">
        <w:rPr>
          <w:sz w:val="24"/>
          <w:szCs w:val="24"/>
        </w:rPr>
        <w:t xml:space="preserve">a </w:t>
      </w:r>
      <w:r w:rsidR="00AC6C03">
        <w:rPr>
          <w:sz w:val="24"/>
          <w:szCs w:val="24"/>
        </w:rPr>
        <w:t xml:space="preserve">food service establishment </w:t>
      </w:r>
      <w:r w:rsidR="00D0738F">
        <w:rPr>
          <w:sz w:val="24"/>
          <w:szCs w:val="24"/>
        </w:rPr>
        <w:t xml:space="preserve">for </w:t>
      </w:r>
      <w:r w:rsidR="009A3704">
        <w:rPr>
          <w:sz w:val="24"/>
          <w:szCs w:val="24"/>
        </w:rPr>
        <w:t xml:space="preserve">temporary </w:t>
      </w:r>
      <w:r w:rsidR="00D0738F">
        <w:rPr>
          <w:sz w:val="24"/>
          <w:szCs w:val="24"/>
        </w:rPr>
        <w:t>outdoor dining that</w:t>
      </w:r>
      <w:r w:rsidR="00EC4286">
        <w:rPr>
          <w:sz w:val="24"/>
          <w:szCs w:val="24"/>
        </w:rPr>
        <w:t>: (</w:t>
      </w:r>
      <w:proofErr w:type="spellStart"/>
      <w:r w:rsidR="00EC4286">
        <w:rPr>
          <w:sz w:val="24"/>
          <w:szCs w:val="24"/>
        </w:rPr>
        <w:t>i</w:t>
      </w:r>
      <w:proofErr w:type="spellEnd"/>
      <w:r w:rsidR="00EC4286">
        <w:rPr>
          <w:sz w:val="24"/>
          <w:szCs w:val="24"/>
        </w:rPr>
        <w:t>)</w:t>
      </w:r>
      <w:r w:rsidR="00D0738F">
        <w:rPr>
          <w:sz w:val="24"/>
          <w:szCs w:val="24"/>
        </w:rPr>
        <w:t xml:space="preserve"> has been approved for such use by the department of transportation</w:t>
      </w:r>
      <w:r w:rsidRPr="00D757D3">
        <w:rPr>
          <w:sz w:val="24"/>
          <w:szCs w:val="24"/>
        </w:rPr>
        <w:t>, including</w:t>
      </w:r>
      <w:r w:rsidR="001C0F2A" w:rsidRPr="00D757D3">
        <w:rPr>
          <w:sz w:val="24"/>
          <w:szCs w:val="24"/>
        </w:rPr>
        <w:t xml:space="preserve"> but not limited to a sidewalk, pedestrian plaza, street</w:t>
      </w:r>
      <w:r w:rsidR="00CF6FC4" w:rsidRPr="00D757D3">
        <w:rPr>
          <w:sz w:val="24"/>
          <w:szCs w:val="24"/>
        </w:rPr>
        <w:t xml:space="preserve">, </w:t>
      </w:r>
      <w:r w:rsidR="00227187" w:rsidRPr="00D757D3">
        <w:rPr>
          <w:sz w:val="24"/>
          <w:szCs w:val="24"/>
        </w:rPr>
        <w:t>parki</w:t>
      </w:r>
      <w:r w:rsidR="001C0F2A" w:rsidRPr="00D757D3">
        <w:rPr>
          <w:sz w:val="24"/>
          <w:szCs w:val="24"/>
        </w:rPr>
        <w:t>ng lot</w:t>
      </w:r>
      <w:r w:rsidR="00E94096">
        <w:rPr>
          <w:sz w:val="24"/>
          <w:szCs w:val="24"/>
        </w:rPr>
        <w:t>, or other public or private</w:t>
      </w:r>
      <w:r w:rsidR="005553F6">
        <w:rPr>
          <w:sz w:val="24"/>
          <w:szCs w:val="24"/>
        </w:rPr>
        <w:t xml:space="preserve">ly-owned space </w:t>
      </w:r>
      <w:r w:rsidR="00227187" w:rsidRPr="00D757D3">
        <w:rPr>
          <w:sz w:val="24"/>
          <w:szCs w:val="24"/>
        </w:rPr>
        <w:t xml:space="preserve">designated as </w:t>
      </w:r>
      <w:r w:rsidR="00D0738F">
        <w:rPr>
          <w:sz w:val="24"/>
          <w:szCs w:val="24"/>
        </w:rPr>
        <w:t>such</w:t>
      </w:r>
      <w:r w:rsidR="00227187" w:rsidRPr="00D757D3">
        <w:rPr>
          <w:sz w:val="24"/>
          <w:szCs w:val="24"/>
        </w:rPr>
        <w:t xml:space="preserve"> by </w:t>
      </w:r>
      <w:r w:rsidR="00750957">
        <w:rPr>
          <w:sz w:val="24"/>
          <w:szCs w:val="24"/>
        </w:rPr>
        <w:t xml:space="preserve">the department of </w:t>
      </w:r>
      <w:r w:rsidR="001C0F2A">
        <w:rPr>
          <w:sz w:val="24"/>
          <w:szCs w:val="24"/>
        </w:rPr>
        <w:t>transportation</w:t>
      </w:r>
      <w:r w:rsidR="005553F6">
        <w:rPr>
          <w:sz w:val="24"/>
          <w:szCs w:val="24"/>
        </w:rPr>
        <w:t>; provided, however that a privately-owned space shall be utilized only with the consent of the owner of such space</w:t>
      </w:r>
      <w:r w:rsidR="00EC4286">
        <w:rPr>
          <w:sz w:val="24"/>
          <w:szCs w:val="24"/>
        </w:rPr>
        <w:t>; or (ii) a section of a sidewalk where a sidewalk café would be permitted under the New York city zoning resolution</w:t>
      </w:r>
    </w:p>
    <w:p w14:paraId="60DCA01E" w14:textId="1FD83034" w:rsidR="005553F6" w:rsidRPr="00177635" w:rsidRDefault="005553F6" w:rsidP="006242A0">
      <w:pPr>
        <w:pStyle w:val="Body"/>
        <w:shd w:val="clear" w:color="auto" w:fill="FFFFFF"/>
        <w:spacing w:line="480" w:lineRule="auto"/>
        <w:ind w:firstLine="720"/>
        <w:jc w:val="both"/>
        <w:rPr>
          <w:sz w:val="24"/>
          <w:szCs w:val="24"/>
        </w:rPr>
      </w:pPr>
      <w:r>
        <w:rPr>
          <w:sz w:val="24"/>
          <w:szCs w:val="24"/>
        </w:rPr>
        <w:t>Pedestrian plaza. The term “pedestrian plaza” has the same meaning as in section 19-157 of the administrative code of the city of New York.</w:t>
      </w:r>
    </w:p>
    <w:p w14:paraId="530DCFE4" w14:textId="568EF599" w:rsidR="006242A0" w:rsidRPr="00177635" w:rsidRDefault="00111A09" w:rsidP="00750957">
      <w:pPr>
        <w:pStyle w:val="Body"/>
        <w:shd w:val="clear" w:color="auto" w:fill="FFFFFF"/>
        <w:spacing w:line="480" w:lineRule="auto"/>
        <w:ind w:firstLine="720"/>
        <w:jc w:val="both"/>
        <w:rPr>
          <w:sz w:val="24"/>
          <w:szCs w:val="24"/>
        </w:rPr>
      </w:pPr>
      <w:r>
        <w:rPr>
          <w:sz w:val="24"/>
          <w:szCs w:val="24"/>
        </w:rPr>
        <w:t>Temporary o</w:t>
      </w:r>
      <w:r w:rsidR="00FA204C" w:rsidRPr="00750957">
        <w:rPr>
          <w:sz w:val="24"/>
          <w:szCs w:val="24"/>
        </w:rPr>
        <w:t xml:space="preserve">utdoor </w:t>
      </w:r>
      <w:r w:rsidR="00E94096">
        <w:rPr>
          <w:sz w:val="24"/>
          <w:szCs w:val="24"/>
        </w:rPr>
        <w:t>dining area</w:t>
      </w:r>
      <w:r w:rsidR="00FA204C" w:rsidRPr="00750957">
        <w:rPr>
          <w:sz w:val="24"/>
          <w:szCs w:val="24"/>
        </w:rPr>
        <w:t>. The term “outdoor</w:t>
      </w:r>
      <w:r w:rsidR="00CD3377">
        <w:rPr>
          <w:sz w:val="24"/>
          <w:szCs w:val="24"/>
        </w:rPr>
        <w:t xml:space="preserve"> dining</w:t>
      </w:r>
      <w:r w:rsidR="00FA204C" w:rsidRPr="00750957">
        <w:rPr>
          <w:sz w:val="24"/>
          <w:szCs w:val="24"/>
        </w:rPr>
        <w:t xml:space="preserve">” means </w:t>
      </w:r>
      <w:r w:rsidR="00750957" w:rsidRPr="00750957">
        <w:rPr>
          <w:sz w:val="24"/>
          <w:szCs w:val="24"/>
        </w:rPr>
        <w:t xml:space="preserve">a portion of a </w:t>
      </w:r>
      <w:r w:rsidR="00AC6C03">
        <w:rPr>
          <w:sz w:val="24"/>
          <w:szCs w:val="24"/>
        </w:rPr>
        <w:t>food service establishment</w:t>
      </w:r>
      <w:r w:rsidR="00AC6C03" w:rsidRPr="00750957">
        <w:rPr>
          <w:sz w:val="24"/>
          <w:szCs w:val="24"/>
        </w:rPr>
        <w:t xml:space="preserve"> </w:t>
      </w:r>
      <w:r w:rsidR="00750957" w:rsidRPr="00750957">
        <w:rPr>
          <w:sz w:val="24"/>
          <w:szCs w:val="24"/>
        </w:rPr>
        <w:t>operated under permit from the department of health and mental hygiene</w:t>
      </w:r>
      <w:r w:rsidR="00FA204C" w:rsidRPr="00177635">
        <w:rPr>
          <w:sz w:val="24"/>
          <w:szCs w:val="24"/>
        </w:rPr>
        <w:t xml:space="preserve">, located </w:t>
      </w:r>
      <w:r w:rsidR="005F70DE">
        <w:rPr>
          <w:sz w:val="24"/>
          <w:szCs w:val="24"/>
        </w:rPr>
        <w:t>in a</w:t>
      </w:r>
      <w:r w:rsidR="00227187">
        <w:rPr>
          <w:sz w:val="24"/>
          <w:szCs w:val="24"/>
        </w:rPr>
        <w:t>n open space</w:t>
      </w:r>
      <w:r w:rsidR="009C5561" w:rsidRPr="00177635">
        <w:rPr>
          <w:sz w:val="24"/>
          <w:szCs w:val="24"/>
        </w:rPr>
        <w:t>.</w:t>
      </w:r>
      <w:r w:rsidR="006242A0" w:rsidRPr="00177635">
        <w:rPr>
          <w:sz w:val="24"/>
          <w:szCs w:val="24"/>
          <w:highlight w:val="yellow"/>
        </w:rPr>
        <w:t xml:space="preserve"> </w:t>
      </w:r>
    </w:p>
    <w:p w14:paraId="53ED2D07" w14:textId="60E55AC4" w:rsidR="006242A0" w:rsidRDefault="00111A09" w:rsidP="006242A0">
      <w:pPr>
        <w:pStyle w:val="Body"/>
        <w:shd w:val="clear" w:color="auto" w:fill="FFFFFF"/>
        <w:spacing w:line="480" w:lineRule="auto"/>
        <w:ind w:firstLine="720"/>
        <w:jc w:val="both"/>
        <w:rPr>
          <w:sz w:val="24"/>
          <w:szCs w:val="24"/>
        </w:rPr>
      </w:pPr>
      <w:r>
        <w:rPr>
          <w:sz w:val="24"/>
          <w:szCs w:val="24"/>
        </w:rPr>
        <w:lastRenderedPageBreak/>
        <w:t>Temporary spacing order</w:t>
      </w:r>
      <w:r w:rsidR="00BC7869">
        <w:rPr>
          <w:sz w:val="24"/>
          <w:szCs w:val="24"/>
        </w:rPr>
        <w:t xml:space="preserve">. </w:t>
      </w:r>
      <w:r w:rsidRPr="00111A09">
        <w:rPr>
          <w:sz w:val="24"/>
          <w:szCs w:val="24"/>
        </w:rPr>
        <w:t>The term “temporary spacing order” means an emergency order issued pursuant to section 24 or 29-a of article 2-B of the executive law that prohibits gatherings of more than 100 individuals in the city or requires individuals in the city to social distance.</w:t>
      </w:r>
    </w:p>
    <w:p w14:paraId="5A5782ED" w14:textId="4570D9A8" w:rsidR="001C0F2A" w:rsidRDefault="006242A0" w:rsidP="00CD3377">
      <w:pPr>
        <w:pStyle w:val="Body"/>
        <w:shd w:val="clear" w:color="auto" w:fill="FFFFFF"/>
        <w:spacing w:line="480" w:lineRule="auto"/>
        <w:ind w:firstLine="720"/>
        <w:jc w:val="both"/>
        <w:rPr>
          <w:sz w:val="24"/>
          <w:szCs w:val="24"/>
        </w:rPr>
      </w:pPr>
      <w:r w:rsidRPr="005E635A">
        <w:rPr>
          <w:sz w:val="24"/>
          <w:szCs w:val="24"/>
        </w:rPr>
        <w:t xml:space="preserve">b. </w:t>
      </w:r>
      <w:r w:rsidR="00BE2C47">
        <w:rPr>
          <w:sz w:val="24"/>
          <w:szCs w:val="24"/>
        </w:rPr>
        <w:t>Temporary outdoor dining</w:t>
      </w:r>
      <w:r w:rsidR="00F10B1C">
        <w:rPr>
          <w:sz w:val="24"/>
          <w:szCs w:val="24"/>
        </w:rPr>
        <w:t xml:space="preserve">. </w:t>
      </w:r>
      <w:r w:rsidRPr="005E635A">
        <w:rPr>
          <w:sz w:val="24"/>
          <w:szCs w:val="24"/>
        </w:rPr>
        <w:t>Notwithstanding section</w:t>
      </w:r>
      <w:r w:rsidR="001C0F2A">
        <w:rPr>
          <w:sz w:val="24"/>
          <w:szCs w:val="24"/>
        </w:rPr>
        <w:t>s</w:t>
      </w:r>
      <w:r w:rsidRPr="005E635A">
        <w:rPr>
          <w:sz w:val="24"/>
          <w:szCs w:val="24"/>
        </w:rPr>
        <w:t xml:space="preserve"> 19-107</w:t>
      </w:r>
      <w:r w:rsidR="001C0F2A">
        <w:rPr>
          <w:sz w:val="24"/>
          <w:szCs w:val="24"/>
        </w:rPr>
        <w:t xml:space="preserve">, </w:t>
      </w:r>
      <w:r w:rsidR="00DC07B1" w:rsidRPr="005E635A">
        <w:rPr>
          <w:sz w:val="24"/>
          <w:szCs w:val="24"/>
        </w:rPr>
        <w:t>19-136</w:t>
      </w:r>
      <w:r w:rsidRPr="005E635A">
        <w:rPr>
          <w:sz w:val="24"/>
          <w:szCs w:val="24"/>
        </w:rPr>
        <w:t xml:space="preserve">, </w:t>
      </w:r>
      <w:r w:rsidR="001C0F2A">
        <w:rPr>
          <w:sz w:val="24"/>
          <w:szCs w:val="24"/>
        </w:rPr>
        <w:t>and</w:t>
      </w:r>
      <w:r w:rsidR="00523269">
        <w:rPr>
          <w:sz w:val="24"/>
          <w:szCs w:val="24"/>
        </w:rPr>
        <w:t xml:space="preserve"> subchapter six of</w:t>
      </w:r>
      <w:r w:rsidR="001C0F2A">
        <w:rPr>
          <w:sz w:val="24"/>
          <w:szCs w:val="24"/>
        </w:rPr>
        <w:t xml:space="preserve"> </w:t>
      </w:r>
      <w:r w:rsidR="00CB03FA">
        <w:rPr>
          <w:sz w:val="24"/>
          <w:szCs w:val="24"/>
        </w:rPr>
        <w:t>chapter two of title 20 of the administrative code of the city of the New York</w:t>
      </w:r>
      <w:r w:rsidR="00D757D3">
        <w:rPr>
          <w:sz w:val="24"/>
          <w:szCs w:val="24"/>
        </w:rPr>
        <w:t xml:space="preserve">, </w:t>
      </w:r>
      <w:r w:rsidR="00F10B1C">
        <w:rPr>
          <w:sz w:val="24"/>
          <w:szCs w:val="24"/>
        </w:rPr>
        <w:t>when a temporary spacing order is in effect and service of food or beverages is permitted on-premises</w:t>
      </w:r>
      <w:r w:rsidR="00AF7E6F">
        <w:rPr>
          <w:sz w:val="24"/>
          <w:szCs w:val="24"/>
        </w:rPr>
        <w:t>, indoors or outside</w:t>
      </w:r>
      <w:r w:rsidR="00F10B1C">
        <w:rPr>
          <w:sz w:val="24"/>
          <w:szCs w:val="24"/>
        </w:rPr>
        <w:t xml:space="preserve">, </w:t>
      </w:r>
      <w:r w:rsidR="00E94096">
        <w:rPr>
          <w:sz w:val="24"/>
          <w:szCs w:val="24"/>
        </w:rPr>
        <w:t>the department of consumer affairs shall issue permits to allow a food ser</w:t>
      </w:r>
      <w:r w:rsidR="00111A09">
        <w:rPr>
          <w:sz w:val="24"/>
          <w:szCs w:val="24"/>
        </w:rPr>
        <w:t>vice establishment to operate a temporary</w:t>
      </w:r>
      <w:r w:rsidR="00A0268C">
        <w:rPr>
          <w:sz w:val="24"/>
          <w:szCs w:val="24"/>
        </w:rPr>
        <w:t xml:space="preserve"> outdoor dining area; provided, however, that nothing in this section shall be construed to effect the rights and responsibilities of a </w:t>
      </w:r>
      <w:r w:rsidR="00AC6C03">
        <w:rPr>
          <w:sz w:val="24"/>
          <w:szCs w:val="24"/>
        </w:rPr>
        <w:t xml:space="preserve">food service establishment </w:t>
      </w:r>
      <w:r w:rsidR="00A0268C">
        <w:rPr>
          <w:sz w:val="24"/>
          <w:szCs w:val="24"/>
        </w:rPr>
        <w:t>with a valid sidewalk café license issued pursuant to section 20-224.</w:t>
      </w:r>
    </w:p>
    <w:p w14:paraId="39D870D8" w14:textId="0A0CE1BE" w:rsidR="00D0738F" w:rsidRDefault="005A7FB9" w:rsidP="00CD3377">
      <w:pPr>
        <w:pStyle w:val="Body"/>
        <w:shd w:val="clear" w:color="auto" w:fill="FFFFFF"/>
        <w:spacing w:line="480" w:lineRule="auto"/>
        <w:ind w:firstLine="720"/>
        <w:jc w:val="both"/>
        <w:rPr>
          <w:sz w:val="24"/>
          <w:szCs w:val="24"/>
        </w:rPr>
      </w:pPr>
      <w:r>
        <w:rPr>
          <w:sz w:val="24"/>
          <w:szCs w:val="24"/>
        </w:rPr>
        <w:t>c. Permit re</w:t>
      </w:r>
      <w:r w:rsidR="00D0738F">
        <w:rPr>
          <w:sz w:val="24"/>
          <w:szCs w:val="24"/>
        </w:rPr>
        <w:t xml:space="preserve">quired. </w:t>
      </w:r>
      <w:r w:rsidR="00B76EBE">
        <w:rPr>
          <w:sz w:val="24"/>
          <w:szCs w:val="24"/>
        </w:rPr>
        <w:t>1.</w:t>
      </w:r>
      <w:r w:rsidR="00A0268C">
        <w:rPr>
          <w:sz w:val="24"/>
          <w:szCs w:val="24"/>
        </w:rPr>
        <w:t xml:space="preserve"> </w:t>
      </w:r>
      <w:r w:rsidR="00D0738F">
        <w:rPr>
          <w:sz w:val="24"/>
          <w:szCs w:val="24"/>
        </w:rPr>
        <w:t xml:space="preserve">No </w:t>
      </w:r>
      <w:r w:rsidR="00AC6C03">
        <w:rPr>
          <w:sz w:val="24"/>
          <w:szCs w:val="24"/>
        </w:rPr>
        <w:t xml:space="preserve">food service establishment </w:t>
      </w:r>
      <w:r w:rsidR="00111A09">
        <w:rPr>
          <w:sz w:val="24"/>
          <w:szCs w:val="24"/>
        </w:rPr>
        <w:t xml:space="preserve">shall operate </w:t>
      </w:r>
      <w:r w:rsidR="00F10B1C">
        <w:rPr>
          <w:sz w:val="24"/>
          <w:szCs w:val="24"/>
        </w:rPr>
        <w:t>in a</w:t>
      </w:r>
      <w:r w:rsidR="001752F2">
        <w:rPr>
          <w:sz w:val="24"/>
          <w:szCs w:val="24"/>
        </w:rPr>
        <w:t xml:space="preserve"> public</w:t>
      </w:r>
      <w:r w:rsidR="00F10B1C">
        <w:rPr>
          <w:sz w:val="24"/>
          <w:szCs w:val="24"/>
        </w:rPr>
        <w:t xml:space="preserve"> open space </w:t>
      </w:r>
      <w:r w:rsidR="00A0268C">
        <w:rPr>
          <w:sz w:val="24"/>
          <w:szCs w:val="24"/>
        </w:rPr>
        <w:t>without a temporary outdoor dining permit issued by the department of consumer affairs.</w:t>
      </w:r>
      <w:r w:rsidR="00F10B1C">
        <w:rPr>
          <w:sz w:val="24"/>
          <w:szCs w:val="24"/>
        </w:rPr>
        <w:t xml:space="preserve"> </w:t>
      </w:r>
      <w:r w:rsidR="001752F2">
        <w:rPr>
          <w:sz w:val="24"/>
          <w:szCs w:val="24"/>
        </w:rPr>
        <w:t>No s</w:t>
      </w:r>
      <w:r w:rsidR="00BA48C9">
        <w:rPr>
          <w:sz w:val="24"/>
          <w:szCs w:val="24"/>
        </w:rPr>
        <w:t>uch permit shall be required for a food service establishment to operate a temporary outdoor dining area in a privately owned open space, provided that: (</w:t>
      </w:r>
      <w:proofErr w:type="spellStart"/>
      <w:r w:rsidR="00BA48C9">
        <w:rPr>
          <w:sz w:val="24"/>
          <w:szCs w:val="24"/>
        </w:rPr>
        <w:t>i</w:t>
      </w:r>
      <w:proofErr w:type="spellEnd"/>
      <w:r w:rsidR="00BA48C9">
        <w:rPr>
          <w:sz w:val="24"/>
          <w:szCs w:val="24"/>
        </w:rPr>
        <w:t>) the consent of such owner is required and (ii) such establishment comply with any guidelines issued by the department of health and mental hygiene pursuant to subdivision e of this section.</w:t>
      </w:r>
    </w:p>
    <w:p w14:paraId="1C1C3A8C" w14:textId="7B4AA685" w:rsidR="005A7FB9" w:rsidRDefault="006901F7" w:rsidP="005A7FB9">
      <w:pPr>
        <w:pStyle w:val="Body"/>
        <w:shd w:val="clear" w:color="auto" w:fill="FFFFFF"/>
        <w:spacing w:line="480" w:lineRule="auto"/>
        <w:ind w:firstLine="720"/>
        <w:jc w:val="both"/>
        <w:rPr>
          <w:sz w:val="24"/>
          <w:szCs w:val="24"/>
        </w:rPr>
      </w:pPr>
      <w:r>
        <w:rPr>
          <w:sz w:val="24"/>
          <w:szCs w:val="24"/>
        </w:rPr>
        <w:t xml:space="preserve">2. </w:t>
      </w:r>
      <w:r w:rsidR="002B15BF">
        <w:rPr>
          <w:sz w:val="24"/>
          <w:szCs w:val="24"/>
        </w:rPr>
        <w:t>No later than ten days following the effective date of this local law, t</w:t>
      </w:r>
      <w:r w:rsidR="008566DD">
        <w:rPr>
          <w:sz w:val="24"/>
          <w:szCs w:val="24"/>
        </w:rPr>
        <w:t xml:space="preserve">he department of consumer affairs shall </w:t>
      </w:r>
      <w:r w:rsidR="002B15BF">
        <w:rPr>
          <w:sz w:val="24"/>
          <w:szCs w:val="24"/>
        </w:rPr>
        <w:t xml:space="preserve">begin accepting </w:t>
      </w:r>
      <w:r w:rsidR="008566DD">
        <w:rPr>
          <w:sz w:val="24"/>
          <w:szCs w:val="24"/>
        </w:rPr>
        <w:t>application</w:t>
      </w:r>
      <w:r w:rsidR="002B15BF">
        <w:rPr>
          <w:sz w:val="24"/>
          <w:szCs w:val="24"/>
        </w:rPr>
        <w:t>s</w:t>
      </w:r>
      <w:r w:rsidR="008566DD">
        <w:rPr>
          <w:sz w:val="24"/>
          <w:szCs w:val="24"/>
        </w:rPr>
        <w:t xml:space="preserve"> for such permits</w:t>
      </w:r>
      <w:r w:rsidR="003176F2">
        <w:rPr>
          <w:sz w:val="24"/>
          <w:szCs w:val="24"/>
        </w:rPr>
        <w:t xml:space="preserve">. </w:t>
      </w:r>
      <w:r w:rsidR="00DD4449">
        <w:rPr>
          <w:sz w:val="24"/>
          <w:szCs w:val="24"/>
        </w:rPr>
        <w:t xml:space="preserve">Such application </w:t>
      </w:r>
      <w:r w:rsidR="002B15BF">
        <w:rPr>
          <w:sz w:val="24"/>
          <w:szCs w:val="24"/>
        </w:rPr>
        <w:t>shall</w:t>
      </w:r>
      <w:r w:rsidR="00AF7E6F">
        <w:rPr>
          <w:sz w:val="24"/>
          <w:szCs w:val="24"/>
        </w:rPr>
        <w:t xml:space="preserve"> </w:t>
      </w:r>
      <w:r w:rsidR="009A3704">
        <w:rPr>
          <w:sz w:val="24"/>
          <w:szCs w:val="24"/>
        </w:rPr>
        <w:t>be limited to</w:t>
      </w:r>
      <w:r w:rsidR="002B15BF">
        <w:rPr>
          <w:sz w:val="24"/>
          <w:szCs w:val="24"/>
        </w:rPr>
        <w:t>: (</w:t>
      </w:r>
      <w:proofErr w:type="spellStart"/>
      <w:r w:rsidR="002B15BF">
        <w:rPr>
          <w:sz w:val="24"/>
          <w:szCs w:val="24"/>
        </w:rPr>
        <w:t>i</w:t>
      </w:r>
      <w:proofErr w:type="spellEnd"/>
      <w:r w:rsidR="002B15BF">
        <w:rPr>
          <w:sz w:val="24"/>
          <w:szCs w:val="24"/>
        </w:rPr>
        <w:t>) a proposed open space</w:t>
      </w:r>
      <w:r w:rsidR="003176F2">
        <w:rPr>
          <w:sz w:val="24"/>
          <w:szCs w:val="24"/>
        </w:rPr>
        <w:t xml:space="preserve"> to be used as a temporary outdoor dining area</w:t>
      </w:r>
      <w:r w:rsidR="002B15BF">
        <w:rPr>
          <w:sz w:val="24"/>
          <w:szCs w:val="24"/>
        </w:rPr>
        <w:t>; and (ii)</w:t>
      </w:r>
      <w:r w:rsidR="00AF7E6F">
        <w:rPr>
          <w:sz w:val="24"/>
          <w:szCs w:val="24"/>
        </w:rPr>
        <w:t xml:space="preserve"> a proposed layout </w:t>
      </w:r>
      <w:r w:rsidR="002B15BF">
        <w:rPr>
          <w:sz w:val="24"/>
          <w:szCs w:val="24"/>
        </w:rPr>
        <w:t xml:space="preserve">for such space and </w:t>
      </w:r>
      <w:r w:rsidR="002B15BF" w:rsidRPr="00EC4286">
        <w:rPr>
          <w:rFonts w:eastAsia="Times New Roman" w:cs="Times New Roman"/>
          <w:sz w:val="24"/>
          <w:szCs w:val="24"/>
        </w:rPr>
        <w:t>may be submitted to the department without the seal and signature of an architect or engineer licensed by the state of New York.</w:t>
      </w:r>
    </w:p>
    <w:p w14:paraId="5EE96D25" w14:textId="79E337A5" w:rsidR="006242A0" w:rsidRPr="005E635A" w:rsidRDefault="006242A0" w:rsidP="008C4544">
      <w:pPr>
        <w:pStyle w:val="Body"/>
        <w:shd w:val="clear" w:color="auto" w:fill="FFFFFF"/>
        <w:spacing w:line="480" w:lineRule="auto"/>
        <w:ind w:firstLine="720"/>
        <w:jc w:val="both"/>
        <w:rPr>
          <w:sz w:val="24"/>
          <w:szCs w:val="24"/>
        </w:rPr>
      </w:pPr>
      <w:r w:rsidRPr="005E635A">
        <w:rPr>
          <w:sz w:val="24"/>
          <w:szCs w:val="24"/>
        </w:rPr>
        <w:lastRenderedPageBreak/>
        <w:t xml:space="preserve">3. </w:t>
      </w:r>
      <w:r w:rsidR="008C4544">
        <w:rPr>
          <w:sz w:val="24"/>
          <w:szCs w:val="24"/>
        </w:rPr>
        <w:t>Within five days of receipt of an application for a temporary outdoor dining permit, t</w:t>
      </w:r>
      <w:r w:rsidR="00523269">
        <w:rPr>
          <w:sz w:val="24"/>
          <w:szCs w:val="24"/>
        </w:rPr>
        <w:t xml:space="preserve">he department of consumer affairs shall </w:t>
      </w:r>
      <w:r w:rsidR="008C4544">
        <w:rPr>
          <w:sz w:val="24"/>
          <w:szCs w:val="24"/>
        </w:rPr>
        <w:t>approve any</w:t>
      </w:r>
      <w:r w:rsidR="00523269">
        <w:rPr>
          <w:sz w:val="24"/>
          <w:szCs w:val="24"/>
        </w:rPr>
        <w:t xml:space="preserve"> such application </w:t>
      </w:r>
      <w:r w:rsidR="008C4544">
        <w:rPr>
          <w:sz w:val="24"/>
          <w:szCs w:val="24"/>
        </w:rPr>
        <w:t>from a licensed food service establishment that</w:t>
      </w:r>
      <w:r w:rsidR="00523269">
        <w:rPr>
          <w:sz w:val="24"/>
          <w:szCs w:val="24"/>
        </w:rPr>
        <w:t>:</w:t>
      </w:r>
    </w:p>
    <w:p w14:paraId="3A7C9377" w14:textId="2EA873A7" w:rsidR="008C4544" w:rsidRDefault="006242A0" w:rsidP="008C4544">
      <w:pPr>
        <w:pStyle w:val="Body"/>
        <w:shd w:val="clear" w:color="auto" w:fill="FFFFFF"/>
        <w:spacing w:line="480" w:lineRule="auto"/>
        <w:ind w:firstLine="720"/>
        <w:jc w:val="both"/>
        <w:rPr>
          <w:sz w:val="24"/>
          <w:szCs w:val="24"/>
        </w:rPr>
      </w:pPr>
      <w:r w:rsidRPr="005E635A">
        <w:rPr>
          <w:sz w:val="24"/>
          <w:szCs w:val="24"/>
        </w:rPr>
        <w:t>(</w:t>
      </w:r>
      <w:proofErr w:type="spellStart"/>
      <w:r w:rsidRPr="005E635A">
        <w:rPr>
          <w:sz w:val="24"/>
          <w:szCs w:val="24"/>
        </w:rPr>
        <w:t>i</w:t>
      </w:r>
      <w:proofErr w:type="spellEnd"/>
      <w:r w:rsidRPr="005E635A">
        <w:rPr>
          <w:sz w:val="24"/>
          <w:szCs w:val="24"/>
        </w:rPr>
        <w:t xml:space="preserve">) </w:t>
      </w:r>
      <w:r w:rsidR="008C4544">
        <w:rPr>
          <w:sz w:val="24"/>
          <w:szCs w:val="24"/>
        </w:rPr>
        <w:t>identifies a location identified by the department of transportation pursuant to subdivision d of this section or identifies a section of a sidewalk where a sidewalk café would be permitted under the New York city zoning resolution; and</w:t>
      </w:r>
    </w:p>
    <w:p w14:paraId="45D991C0" w14:textId="1CDAB48C" w:rsidR="003176F2" w:rsidRDefault="008C4544">
      <w:pPr>
        <w:pStyle w:val="Body"/>
        <w:shd w:val="clear" w:color="auto" w:fill="FFFFFF"/>
        <w:spacing w:line="480" w:lineRule="auto"/>
        <w:ind w:firstLine="720"/>
        <w:jc w:val="both"/>
        <w:rPr>
          <w:sz w:val="24"/>
          <w:szCs w:val="24"/>
        </w:rPr>
      </w:pPr>
      <w:r>
        <w:rPr>
          <w:sz w:val="24"/>
          <w:szCs w:val="24"/>
        </w:rPr>
        <w:t xml:space="preserve">(ii) </w:t>
      </w:r>
      <w:proofErr w:type="gramStart"/>
      <w:r>
        <w:rPr>
          <w:sz w:val="24"/>
          <w:szCs w:val="24"/>
        </w:rPr>
        <w:t>includes</w:t>
      </w:r>
      <w:proofErr w:type="gramEnd"/>
      <w:r>
        <w:rPr>
          <w:sz w:val="24"/>
          <w:szCs w:val="24"/>
        </w:rPr>
        <w:t xml:space="preserve"> a proposed layout that would allow </w:t>
      </w:r>
      <w:r w:rsidR="00523269">
        <w:rPr>
          <w:sz w:val="24"/>
          <w:szCs w:val="24"/>
        </w:rPr>
        <w:t xml:space="preserve">workers and patrons to observe department of health and mental hygiene guidelines </w:t>
      </w:r>
      <w:r w:rsidR="00212F90">
        <w:rPr>
          <w:sz w:val="24"/>
          <w:szCs w:val="24"/>
        </w:rPr>
        <w:t xml:space="preserve">issued pursuant to subdivision </w:t>
      </w:r>
      <w:r w:rsidR="00CB03FA">
        <w:rPr>
          <w:sz w:val="24"/>
          <w:szCs w:val="24"/>
        </w:rPr>
        <w:t>e</w:t>
      </w:r>
      <w:r w:rsidR="00212F90">
        <w:rPr>
          <w:sz w:val="24"/>
          <w:szCs w:val="24"/>
        </w:rPr>
        <w:t xml:space="preserve"> of this </w:t>
      </w:r>
      <w:r w:rsidR="008566DD">
        <w:rPr>
          <w:sz w:val="24"/>
          <w:szCs w:val="24"/>
        </w:rPr>
        <w:t>section</w:t>
      </w:r>
      <w:r w:rsidR="009A3704">
        <w:rPr>
          <w:sz w:val="24"/>
          <w:szCs w:val="24"/>
        </w:rPr>
        <w:t>.</w:t>
      </w:r>
    </w:p>
    <w:p w14:paraId="59ACD758" w14:textId="682DC17C" w:rsidR="00D0738F" w:rsidRDefault="008C4544" w:rsidP="006242A0">
      <w:pPr>
        <w:pStyle w:val="Body"/>
        <w:shd w:val="clear" w:color="auto" w:fill="FFFFFF"/>
        <w:spacing w:line="480" w:lineRule="auto"/>
        <w:ind w:firstLine="720"/>
        <w:jc w:val="both"/>
        <w:rPr>
          <w:sz w:val="24"/>
          <w:szCs w:val="24"/>
        </w:rPr>
      </w:pPr>
      <w:r>
        <w:rPr>
          <w:sz w:val="24"/>
          <w:szCs w:val="24"/>
        </w:rPr>
        <w:t xml:space="preserve">3. </w:t>
      </w:r>
      <w:r w:rsidR="00523269">
        <w:rPr>
          <w:sz w:val="24"/>
          <w:szCs w:val="24"/>
        </w:rPr>
        <w:t>There shall be no fee for such permit.</w:t>
      </w:r>
    </w:p>
    <w:p w14:paraId="54EAB7C6" w14:textId="0D4D1F3A" w:rsidR="0062560F" w:rsidRDefault="008C4544" w:rsidP="00637F1F">
      <w:pPr>
        <w:pStyle w:val="Body"/>
        <w:shd w:val="clear" w:color="auto" w:fill="FFFFFF"/>
        <w:spacing w:line="480" w:lineRule="auto"/>
        <w:ind w:firstLine="720"/>
        <w:jc w:val="both"/>
        <w:rPr>
          <w:sz w:val="24"/>
          <w:szCs w:val="24"/>
        </w:rPr>
      </w:pPr>
      <w:r>
        <w:rPr>
          <w:sz w:val="24"/>
          <w:szCs w:val="24"/>
        </w:rPr>
        <w:t>4</w:t>
      </w:r>
      <w:r w:rsidR="002B15BF">
        <w:rPr>
          <w:sz w:val="24"/>
          <w:szCs w:val="24"/>
        </w:rPr>
        <w:t>. Permits issued by the department of consumer affairs shall include the loc</w:t>
      </w:r>
      <w:r w:rsidR="003176F2">
        <w:rPr>
          <w:sz w:val="24"/>
          <w:szCs w:val="24"/>
        </w:rPr>
        <w:t xml:space="preserve">ation and square footage of the open space to be used </w:t>
      </w:r>
      <w:r w:rsidR="009A3704">
        <w:rPr>
          <w:sz w:val="24"/>
          <w:szCs w:val="24"/>
        </w:rPr>
        <w:t xml:space="preserve">as a temporary </w:t>
      </w:r>
      <w:r w:rsidR="003176F2">
        <w:rPr>
          <w:sz w:val="24"/>
          <w:szCs w:val="24"/>
        </w:rPr>
        <w:t>outdoor dining</w:t>
      </w:r>
      <w:r w:rsidR="009A3704">
        <w:rPr>
          <w:sz w:val="24"/>
          <w:szCs w:val="24"/>
        </w:rPr>
        <w:t xml:space="preserve"> area</w:t>
      </w:r>
      <w:r w:rsidR="003176F2">
        <w:rPr>
          <w:sz w:val="24"/>
          <w:szCs w:val="24"/>
        </w:rPr>
        <w:t>.</w:t>
      </w:r>
    </w:p>
    <w:p w14:paraId="77CD9DD8" w14:textId="44EF8581" w:rsidR="003176F2" w:rsidRDefault="005A7FB9" w:rsidP="00B679BB">
      <w:pPr>
        <w:pStyle w:val="Body"/>
        <w:shd w:val="clear" w:color="auto" w:fill="FFFFFF"/>
        <w:spacing w:line="480" w:lineRule="auto"/>
        <w:ind w:firstLine="720"/>
        <w:jc w:val="both"/>
        <w:rPr>
          <w:sz w:val="24"/>
          <w:szCs w:val="24"/>
        </w:rPr>
      </w:pPr>
      <w:r>
        <w:rPr>
          <w:sz w:val="24"/>
          <w:szCs w:val="24"/>
        </w:rPr>
        <w:t>d</w:t>
      </w:r>
      <w:r w:rsidR="00B679BB">
        <w:rPr>
          <w:sz w:val="24"/>
          <w:szCs w:val="24"/>
        </w:rPr>
        <w:t xml:space="preserve">. </w:t>
      </w:r>
      <w:r>
        <w:rPr>
          <w:sz w:val="24"/>
          <w:szCs w:val="24"/>
        </w:rPr>
        <w:t>Identification of open spaces</w:t>
      </w:r>
      <w:r w:rsidR="00B679BB">
        <w:rPr>
          <w:sz w:val="24"/>
          <w:szCs w:val="24"/>
        </w:rPr>
        <w:t xml:space="preserve">. </w:t>
      </w:r>
      <w:r w:rsidR="003176F2">
        <w:rPr>
          <w:sz w:val="24"/>
          <w:szCs w:val="24"/>
        </w:rPr>
        <w:t xml:space="preserve">1. </w:t>
      </w:r>
      <w:r w:rsidR="00B679BB">
        <w:rPr>
          <w:sz w:val="24"/>
          <w:szCs w:val="24"/>
        </w:rPr>
        <w:t xml:space="preserve">No later than seven days following the effective date of this local law, the department of transportation shall identify open spaces in each community district that </w:t>
      </w:r>
      <w:r w:rsidR="003176F2">
        <w:rPr>
          <w:sz w:val="24"/>
          <w:szCs w:val="24"/>
        </w:rPr>
        <w:t>are suitable for a temporary</w:t>
      </w:r>
      <w:r w:rsidR="00B679BB">
        <w:rPr>
          <w:sz w:val="24"/>
          <w:szCs w:val="24"/>
        </w:rPr>
        <w:t xml:space="preserve"> outdoor dining</w:t>
      </w:r>
      <w:r w:rsidR="003176F2">
        <w:rPr>
          <w:sz w:val="24"/>
          <w:szCs w:val="24"/>
        </w:rPr>
        <w:t xml:space="preserve"> area</w:t>
      </w:r>
      <w:r w:rsidR="00B679BB">
        <w:rPr>
          <w:sz w:val="24"/>
          <w:szCs w:val="24"/>
        </w:rPr>
        <w:t>.</w:t>
      </w:r>
    </w:p>
    <w:p w14:paraId="75CA1A87" w14:textId="5A105350" w:rsidR="00B679BB" w:rsidRDefault="003176F2" w:rsidP="00B679BB">
      <w:pPr>
        <w:pStyle w:val="Body"/>
        <w:shd w:val="clear" w:color="auto" w:fill="FFFFFF"/>
        <w:spacing w:line="480" w:lineRule="auto"/>
        <w:ind w:firstLine="720"/>
        <w:jc w:val="both"/>
        <w:rPr>
          <w:sz w:val="24"/>
          <w:szCs w:val="24"/>
        </w:rPr>
      </w:pPr>
      <w:r>
        <w:rPr>
          <w:sz w:val="24"/>
          <w:szCs w:val="24"/>
        </w:rPr>
        <w:t>2. T</w:t>
      </w:r>
      <w:r w:rsidR="00B679BB" w:rsidRPr="005E635A">
        <w:rPr>
          <w:sz w:val="24"/>
          <w:szCs w:val="24"/>
        </w:rPr>
        <w:t xml:space="preserve">he department </w:t>
      </w:r>
      <w:r w:rsidR="00B679BB">
        <w:rPr>
          <w:sz w:val="24"/>
          <w:szCs w:val="24"/>
        </w:rPr>
        <w:t xml:space="preserve">of transportation </w:t>
      </w:r>
      <w:r w:rsidR="00B679BB" w:rsidRPr="005E635A">
        <w:rPr>
          <w:sz w:val="24"/>
          <w:szCs w:val="24"/>
        </w:rPr>
        <w:t>shall consult with an</w:t>
      </w:r>
      <w:r w:rsidR="00B679BB">
        <w:rPr>
          <w:sz w:val="24"/>
          <w:szCs w:val="24"/>
        </w:rPr>
        <w:t xml:space="preserve">y business improvement district, community board, or association representing </w:t>
      </w:r>
      <w:r w:rsidR="00AC6C03">
        <w:rPr>
          <w:sz w:val="24"/>
          <w:szCs w:val="24"/>
        </w:rPr>
        <w:t xml:space="preserve">food service establishment </w:t>
      </w:r>
      <w:r w:rsidR="00B679BB" w:rsidRPr="005E635A">
        <w:rPr>
          <w:sz w:val="24"/>
          <w:szCs w:val="24"/>
        </w:rPr>
        <w:t>that contacts the department regarding a location that could be utilized for</w:t>
      </w:r>
      <w:r w:rsidR="009A3704">
        <w:rPr>
          <w:sz w:val="24"/>
          <w:szCs w:val="24"/>
        </w:rPr>
        <w:t xml:space="preserve"> a temporary</w:t>
      </w:r>
      <w:r w:rsidR="00B679BB" w:rsidRPr="005E635A">
        <w:rPr>
          <w:sz w:val="24"/>
          <w:szCs w:val="24"/>
        </w:rPr>
        <w:t xml:space="preserve"> </w:t>
      </w:r>
      <w:r w:rsidR="00B679BB">
        <w:rPr>
          <w:sz w:val="24"/>
          <w:szCs w:val="24"/>
        </w:rPr>
        <w:t>outdoor dining</w:t>
      </w:r>
      <w:r w:rsidR="009A3704">
        <w:rPr>
          <w:sz w:val="24"/>
          <w:szCs w:val="24"/>
        </w:rPr>
        <w:t xml:space="preserve"> area</w:t>
      </w:r>
      <w:r w:rsidR="00B679BB" w:rsidRPr="005E635A">
        <w:rPr>
          <w:sz w:val="24"/>
          <w:szCs w:val="24"/>
        </w:rPr>
        <w:t>.</w:t>
      </w:r>
      <w:r w:rsidR="00B679BB">
        <w:rPr>
          <w:sz w:val="24"/>
          <w:szCs w:val="24"/>
        </w:rPr>
        <w:t xml:space="preserve"> Such locations shall be </w:t>
      </w:r>
      <w:r w:rsidR="00BF30E1">
        <w:rPr>
          <w:sz w:val="24"/>
          <w:szCs w:val="24"/>
        </w:rPr>
        <w:t>published online</w:t>
      </w:r>
      <w:r w:rsidR="00B679BB">
        <w:rPr>
          <w:sz w:val="24"/>
          <w:szCs w:val="24"/>
        </w:rPr>
        <w:t xml:space="preserve"> and updated at least once each </w:t>
      </w:r>
      <w:r w:rsidR="00BF30E1">
        <w:rPr>
          <w:sz w:val="24"/>
          <w:szCs w:val="24"/>
        </w:rPr>
        <w:t>week</w:t>
      </w:r>
      <w:r w:rsidR="00B679BB">
        <w:rPr>
          <w:sz w:val="24"/>
          <w:szCs w:val="24"/>
        </w:rPr>
        <w:t>.</w:t>
      </w:r>
    </w:p>
    <w:p w14:paraId="6E4C404C" w14:textId="46431003" w:rsidR="008C4544" w:rsidRDefault="008C4544" w:rsidP="00B679BB">
      <w:pPr>
        <w:pStyle w:val="Body"/>
        <w:shd w:val="clear" w:color="auto" w:fill="FFFFFF"/>
        <w:spacing w:line="480" w:lineRule="auto"/>
        <w:ind w:firstLine="720"/>
        <w:jc w:val="both"/>
        <w:rPr>
          <w:sz w:val="24"/>
          <w:szCs w:val="24"/>
        </w:rPr>
      </w:pPr>
      <w:r>
        <w:rPr>
          <w:sz w:val="24"/>
          <w:szCs w:val="24"/>
        </w:rPr>
        <w:t>3. The department of transportation shall take all measures necessary to ensure that any open space utilized as a temporary outdoor dining area provides protection for all street users.</w:t>
      </w:r>
    </w:p>
    <w:p w14:paraId="13C58F0F" w14:textId="62B3A8AB" w:rsidR="0062560F" w:rsidRDefault="005A7FB9" w:rsidP="0062560F">
      <w:pPr>
        <w:pStyle w:val="Body"/>
        <w:shd w:val="clear" w:color="auto" w:fill="FFFFFF"/>
        <w:spacing w:line="480" w:lineRule="auto"/>
        <w:ind w:firstLine="720"/>
        <w:jc w:val="both"/>
        <w:rPr>
          <w:sz w:val="24"/>
          <w:szCs w:val="24"/>
        </w:rPr>
      </w:pPr>
      <w:r>
        <w:rPr>
          <w:sz w:val="24"/>
          <w:szCs w:val="24"/>
        </w:rPr>
        <w:t>e</w:t>
      </w:r>
      <w:r w:rsidR="00212F90">
        <w:rPr>
          <w:sz w:val="24"/>
          <w:szCs w:val="24"/>
        </w:rPr>
        <w:t xml:space="preserve">. </w:t>
      </w:r>
      <w:r w:rsidR="00BF30E1">
        <w:rPr>
          <w:sz w:val="24"/>
          <w:szCs w:val="24"/>
        </w:rPr>
        <w:t>Outdoor dining g</w:t>
      </w:r>
      <w:r>
        <w:rPr>
          <w:sz w:val="24"/>
          <w:szCs w:val="24"/>
        </w:rPr>
        <w:t xml:space="preserve">uidelines. </w:t>
      </w:r>
      <w:r w:rsidR="00212F90">
        <w:rPr>
          <w:sz w:val="24"/>
          <w:szCs w:val="24"/>
        </w:rPr>
        <w:t xml:space="preserve">No later than seven days following the effective date of this local law, the department of health and mental hygiene shall establish guidelines for </w:t>
      </w:r>
      <w:r w:rsidR="009A3704">
        <w:rPr>
          <w:sz w:val="24"/>
          <w:szCs w:val="24"/>
        </w:rPr>
        <w:t xml:space="preserve">temporary </w:t>
      </w:r>
      <w:r w:rsidR="00212F90">
        <w:rPr>
          <w:sz w:val="24"/>
          <w:szCs w:val="24"/>
        </w:rPr>
        <w:lastRenderedPageBreak/>
        <w:t>outdoor dining</w:t>
      </w:r>
      <w:r w:rsidR="009A3704">
        <w:rPr>
          <w:sz w:val="24"/>
          <w:szCs w:val="24"/>
        </w:rPr>
        <w:t xml:space="preserve"> area</w:t>
      </w:r>
      <w:r w:rsidR="00212F90">
        <w:rPr>
          <w:sz w:val="24"/>
          <w:szCs w:val="24"/>
        </w:rPr>
        <w:t>, including, but not limited to, those relating to social distancing,</w:t>
      </w:r>
      <w:r w:rsidR="009A3704">
        <w:rPr>
          <w:sz w:val="24"/>
          <w:szCs w:val="24"/>
        </w:rPr>
        <w:t xml:space="preserve"> protection of the health and safety of patrons and workers, </w:t>
      </w:r>
      <w:r w:rsidR="005553F6">
        <w:rPr>
          <w:sz w:val="24"/>
          <w:szCs w:val="24"/>
        </w:rPr>
        <w:t>and cleaning.</w:t>
      </w:r>
    </w:p>
    <w:p w14:paraId="7CAD058B" w14:textId="62E9E74E" w:rsidR="005A7FB9" w:rsidRDefault="005A7FB9" w:rsidP="00B679BB">
      <w:pPr>
        <w:pStyle w:val="Body"/>
        <w:shd w:val="clear" w:color="auto" w:fill="FFFFFF"/>
        <w:spacing w:line="480" w:lineRule="auto"/>
        <w:ind w:firstLine="720"/>
        <w:jc w:val="both"/>
        <w:rPr>
          <w:sz w:val="24"/>
          <w:szCs w:val="24"/>
        </w:rPr>
      </w:pPr>
      <w:r>
        <w:rPr>
          <w:sz w:val="24"/>
          <w:szCs w:val="24"/>
        </w:rPr>
        <w:t>f. Vendors.</w:t>
      </w:r>
      <w:r w:rsidR="00CB03FA">
        <w:rPr>
          <w:sz w:val="24"/>
          <w:szCs w:val="24"/>
        </w:rPr>
        <w:t xml:space="preserve"> </w:t>
      </w:r>
      <w:r w:rsidR="00BF30E1">
        <w:rPr>
          <w:sz w:val="24"/>
          <w:szCs w:val="24"/>
        </w:rPr>
        <w:t xml:space="preserve">1. </w:t>
      </w:r>
      <w:r w:rsidR="00CB03FA">
        <w:rPr>
          <w:sz w:val="24"/>
          <w:szCs w:val="24"/>
        </w:rPr>
        <w:t>Notwithstanding section 17-315 of the administrative code of the city of the New York,</w:t>
      </w:r>
      <w:r w:rsidR="00971908">
        <w:rPr>
          <w:sz w:val="24"/>
          <w:szCs w:val="24"/>
        </w:rPr>
        <w:t xml:space="preserve"> when a temporary spacing order is in effect,</w:t>
      </w:r>
      <w:r w:rsidR="00CB03FA">
        <w:rPr>
          <w:sz w:val="24"/>
          <w:szCs w:val="24"/>
        </w:rPr>
        <w:t xml:space="preserve"> </w:t>
      </w:r>
      <w:r w:rsidR="00971908">
        <w:rPr>
          <w:sz w:val="24"/>
          <w:szCs w:val="24"/>
        </w:rPr>
        <w:t>a food v</w:t>
      </w:r>
      <w:r w:rsidR="00BF30E1">
        <w:rPr>
          <w:sz w:val="24"/>
          <w:szCs w:val="24"/>
        </w:rPr>
        <w:t>endor may vend in an open space approved by the department of transportation pursuant to this subdivision provided that such vendor adhere to any guidelines issued by the department of health and mental hygiene pursuant to this subdivision.</w:t>
      </w:r>
    </w:p>
    <w:p w14:paraId="4FA52796" w14:textId="1046C583" w:rsidR="00BF30E1" w:rsidRDefault="00BF30E1" w:rsidP="00B679BB">
      <w:pPr>
        <w:pStyle w:val="Body"/>
        <w:shd w:val="clear" w:color="auto" w:fill="FFFFFF"/>
        <w:spacing w:line="480" w:lineRule="auto"/>
        <w:ind w:firstLine="720"/>
        <w:jc w:val="both"/>
        <w:rPr>
          <w:sz w:val="24"/>
          <w:szCs w:val="24"/>
        </w:rPr>
      </w:pPr>
      <w:r>
        <w:rPr>
          <w:sz w:val="24"/>
          <w:szCs w:val="24"/>
        </w:rPr>
        <w:t>2. No later than seven days following the effective date of this local law, the department of transportation shall publish a list of open spaces in which a food vendor may vend. Such list shall be published online and updated at least once per week.</w:t>
      </w:r>
    </w:p>
    <w:p w14:paraId="648653B9" w14:textId="21313B58" w:rsidR="00BF30E1" w:rsidRDefault="00BF30E1" w:rsidP="00B679BB">
      <w:pPr>
        <w:pStyle w:val="Body"/>
        <w:shd w:val="clear" w:color="auto" w:fill="FFFFFF"/>
        <w:spacing w:line="480" w:lineRule="auto"/>
        <w:ind w:firstLine="720"/>
        <w:jc w:val="both"/>
        <w:rPr>
          <w:sz w:val="24"/>
          <w:szCs w:val="24"/>
        </w:rPr>
      </w:pPr>
      <w:r>
        <w:rPr>
          <w:sz w:val="24"/>
          <w:szCs w:val="24"/>
        </w:rPr>
        <w:t>3. No later than seven days following the effective date of this local law, the department of health and mental hygiene shall establish guidelines for food v</w:t>
      </w:r>
      <w:r w:rsidR="00D740FC">
        <w:rPr>
          <w:sz w:val="24"/>
          <w:szCs w:val="24"/>
        </w:rPr>
        <w:t>ending in open spaces</w:t>
      </w:r>
      <w:r w:rsidR="00457FAD">
        <w:rPr>
          <w:sz w:val="24"/>
          <w:szCs w:val="24"/>
        </w:rPr>
        <w:t>, including, but not limited to, those relating to spacing of food vendors</w:t>
      </w:r>
      <w:r>
        <w:rPr>
          <w:sz w:val="24"/>
          <w:szCs w:val="24"/>
        </w:rPr>
        <w:t xml:space="preserve">. </w:t>
      </w:r>
    </w:p>
    <w:p w14:paraId="55AD9FAA" w14:textId="5405A571" w:rsidR="006242A0" w:rsidRPr="005E635A" w:rsidRDefault="005A7FB9" w:rsidP="006242A0">
      <w:pPr>
        <w:pStyle w:val="Body"/>
        <w:shd w:val="clear" w:color="auto" w:fill="FFFFFF"/>
        <w:spacing w:line="480" w:lineRule="auto"/>
        <w:ind w:firstLine="720"/>
        <w:jc w:val="both"/>
        <w:rPr>
          <w:sz w:val="24"/>
          <w:szCs w:val="24"/>
        </w:rPr>
      </w:pPr>
      <w:r>
        <w:rPr>
          <w:sz w:val="24"/>
          <w:szCs w:val="24"/>
        </w:rPr>
        <w:t>g</w:t>
      </w:r>
      <w:r w:rsidR="006922CE">
        <w:rPr>
          <w:sz w:val="24"/>
          <w:szCs w:val="24"/>
        </w:rPr>
        <w:t xml:space="preserve">. </w:t>
      </w:r>
      <w:r>
        <w:rPr>
          <w:sz w:val="24"/>
          <w:szCs w:val="24"/>
        </w:rPr>
        <w:t>Notification</w:t>
      </w:r>
      <w:r w:rsidR="006922CE">
        <w:rPr>
          <w:sz w:val="24"/>
          <w:szCs w:val="24"/>
        </w:rPr>
        <w:t xml:space="preserve">. </w:t>
      </w:r>
      <w:r w:rsidR="006242A0" w:rsidRPr="005E635A">
        <w:rPr>
          <w:sz w:val="24"/>
          <w:szCs w:val="24"/>
        </w:rPr>
        <w:t>The department shall consult with and notify affected council membe</w:t>
      </w:r>
      <w:r w:rsidR="00B679BB">
        <w:rPr>
          <w:sz w:val="24"/>
          <w:szCs w:val="24"/>
        </w:rPr>
        <w:t>rs and community boards of an application for a temporary outdoor dining permit</w:t>
      </w:r>
      <w:r w:rsidR="006242A0" w:rsidRPr="005E635A">
        <w:rPr>
          <w:sz w:val="24"/>
          <w:szCs w:val="24"/>
        </w:rPr>
        <w:t xml:space="preserve">. </w:t>
      </w:r>
    </w:p>
    <w:p w14:paraId="287FDB9D" w14:textId="2F3D6FA7" w:rsidR="00094F09" w:rsidRPr="005E635A" w:rsidRDefault="005A7FB9" w:rsidP="005A7FB9">
      <w:pPr>
        <w:pStyle w:val="Body"/>
        <w:shd w:val="clear" w:color="auto" w:fill="FFFFFF"/>
        <w:spacing w:line="480" w:lineRule="auto"/>
        <w:ind w:firstLine="720"/>
        <w:jc w:val="both"/>
        <w:rPr>
          <w:sz w:val="24"/>
          <w:szCs w:val="24"/>
        </w:rPr>
      </w:pPr>
      <w:r>
        <w:rPr>
          <w:sz w:val="24"/>
          <w:szCs w:val="24"/>
        </w:rPr>
        <w:t>h</w:t>
      </w:r>
      <w:r w:rsidR="00CD3377">
        <w:rPr>
          <w:sz w:val="24"/>
          <w:szCs w:val="24"/>
        </w:rPr>
        <w:t xml:space="preserve">. </w:t>
      </w:r>
      <w:r>
        <w:rPr>
          <w:sz w:val="24"/>
          <w:szCs w:val="24"/>
        </w:rPr>
        <w:t>Expiration</w:t>
      </w:r>
      <w:r w:rsidR="00094F09">
        <w:rPr>
          <w:sz w:val="24"/>
          <w:szCs w:val="24"/>
        </w:rPr>
        <w:t xml:space="preserve">. </w:t>
      </w:r>
      <w:r w:rsidR="00CD3377">
        <w:rPr>
          <w:sz w:val="24"/>
          <w:szCs w:val="24"/>
        </w:rPr>
        <w:t>T</w:t>
      </w:r>
      <w:r w:rsidR="00CD3377" w:rsidRPr="00CD3377">
        <w:rPr>
          <w:sz w:val="24"/>
          <w:szCs w:val="24"/>
        </w:rPr>
        <w:t>he requirements of</w:t>
      </w:r>
      <w:r w:rsidR="00CD3377">
        <w:rPr>
          <w:sz w:val="24"/>
          <w:szCs w:val="24"/>
        </w:rPr>
        <w:t xml:space="preserve"> this section apply </w:t>
      </w:r>
      <w:r w:rsidR="00EC4286">
        <w:rPr>
          <w:sz w:val="24"/>
          <w:szCs w:val="24"/>
        </w:rPr>
        <w:t>until the expiration or repeal of</w:t>
      </w:r>
      <w:r w:rsidR="005553F6">
        <w:rPr>
          <w:sz w:val="24"/>
          <w:szCs w:val="24"/>
        </w:rPr>
        <w:t xml:space="preserve"> temporary spacing order</w:t>
      </w:r>
      <w:r w:rsidR="00CD3377">
        <w:rPr>
          <w:sz w:val="24"/>
          <w:szCs w:val="24"/>
        </w:rPr>
        <w:t xml:space="preserve"> </w:t>
      </w:r>
      <w:r w:rsidR="00EC4286">
        <w:rPr>
          <w:sz w:val="24"/>
          <w:szCs w:val="24"/>
        </w:rPr>
        <w:t>or October 31,</w:t>
      </w:r>
      <w:r w:rsidR="004B0CE5">
        <w:rPr>
          <w:sz w:val="24"/>
          <w:szCs w:val="24"/>
        </w:rPr>
        <w:t xml:space="preserve"> 2020,</w:t>
      </w:r>
      <w:r w:rsidR="00EC4286">
        <w:rPr>
          <w:sz w:val="24"/>
          <w:szCs w:val="24"/>
        </w:rPr>
        <w:t xml:space="preserve"> whichever is </w:t>
      </w:r>
      <w:r w:rsidR="00674CDA">
        <w:rPr>
          <w:sz w:val="24"/>
          <w:szCs w:val="24"/>
        </w:rPr>
        <w:t>later</w:t>
      </w:r>
      <w:r w:rsidR="00CD3377" w:rsidRPr="00CD3377">
        <w:rPr>
          <w:sz w:val="24"/>
          <w:szCs w:val="24"/>
        </w:rPr>
        <w:t>.</w:t>
      </w:r>
    </w:p>
    <w:p w14:paraId="53E66E90" w14:textId="0E3B1827" w:rsidR="006242A0" w:rsidRDefault="006242A0" w:rsidP="006242A0">
      <w:pPr>
        <w:pStyle w:val="Body"/>
        <w:shd w:val="clear" w:color="auto" w:fill="FFFFFF"/>
        <w:spacing w:line="480" w:lineRule="auto"/>
        <w:ind w:firstLine="720"/>
        <w:jc w:val="both"/>
        <w:rPr>
          <w:sz w:val="27"/>
          <w:szCs w:val="27"/>
        </w:rPr>
      </w:pPr>
      <w:r>
        <w:rPr>
          <w:sz w:val="24"/>
          <w:szCs w:val="24"/>
        </w:rPr>
        <w:t>§ 2. This local law takes effect immediately</w:t>
      </w:r>
      <w:r w:rsidR="004276AB">
        <w:rPr>
          <w:sz w:val="24"/>
          <w:szCs w:val="24"/>
        </w:rPr>
        <w:t>.</w:t>
      </w:r>
    </w:p>
    <w:p w14:paraId="7AD8DCE6" w14:textId="77777777" w:rsidR="00F932C5" w:rsidRDefault="00F932C5" w:rsidP="003B0618">
      <w:pPr>
        <w:pStyle w:val="Body"/>
        <w:suppressLineNumbers/>
        <w:shd w:val="clear" w:color="auto" w:fill="FFFFFF"/>
        <w:outlineLvl w:val="0"/>
        <w:rPr>
          <w:sz w:val="20"/>
          <w:szCs w:val="20"/>
        </w:rPr>
      </w:pPr>
    </w:p>
    <w:p w14:paraId="34327DE5" w14:textId="77777777" w:rsidR="00955CDB" w:rsidRDefault="00955CDB" w:rsidP="003B0618">
      <w:pPr>
        <w:pStyle w:val="Body"/>
        <w:suppressLineNumbers/>
        <w:shd w:val="clear" w:color="auto" w:fill="FFFFFF"/>
        <w:outlineLvl w:val="0"/>
        <w:rPr>
          <w:sz w:val="20"/>
          <w:szCs w:val="20"/>
        </w:rPr>
      </w:pPr>
    </w:p>
    <w:p w14:paraId="370F952B" w14:textId="77777777" w:rsidR="00955CDB" w:rsidRDefault="00955CDB" w:rsidP="003B0618">
      <w:pPr>
        <w:pStyle w:val="Body"/>
        <w:suppressLineNumbers/>
        <w:shd w:val="clear" w:color="auto" w:fill="FFFFFF"/>
        <w:outlineLvl w:val="0"/>
        <w:rPr>
          <w:sz w:val="20"/>
          <w:szCs w:val="20"/>
        </w:rPr>
      </w:pPr>
    </w:p>
    <w:p w14:paraId="749EB246" w14:textId="77777777" w:rsidR="00955CDB" w:rsidRDefault="00955CDB" w:rsidP="003B0618">
      <w:pPr>
        <w:pStyle w:val="Body"/>
        <w:suppressLineNumbers/>
        <w:shd w:val="clear" w:color="auto" w:fill="FFFFFF"/>
        <w:outlineLvl w:val="0"/>
        <w:rPr>
          <w:sz w:val="20"/>
          <w:szCs w:val="20"/>
        </w:rPr>
      </w:pPr>
    </w:p>
    <w:p w14:paraId="31B96BC7" w14:textId="77777777" w:rsidR="00955CDB" w:rsidRDefault="00955CDB" w:rsidP="003B0618">
      <w:pPr>
        <w:pStyle w:val="Body"/>
        <w:suppressLineNumbers/>
        <w:shd w:val="clear" w:color="auto" w:fill="FFFFFF"/>
        <w:outlineLvl w:val="0"/>
        <w:rPr>
          <w:sz w:val="20"/>
          <w:szCs w:val="20"/>
        </w:rPr>
      </w:pPr>
    </w:p>
    <w:p w14:paraId="4A2C73E3" w14:textId="7F1708CC" w:rsidR="006242A0" w:rsidRPr="007C603E" w:rsidRDefault="006242A0" w:rsidP="003B0618">
      <w:pPr>
        <w:pStyle w:val="Body"/>
        <w:suppressLineNumbers/>
        <w:shd w:val="clear" w:color="auto" w:fill="FFFFFF"/>
        <w:outlineLvl w:val="0"/>
        <w:rPr>
          <w:sz w:val="20"/>
          <w:szCs w:val="20"/>
        </w:rPr>
      </w:pPr>
      <w:r w:rsidRPr="007C603E">
        <w:rPr>
          <w:sz w:val="20"/>
          <w:szCs w:val="20"/>
        </w:rPr>
        <w:t xml:space="preserve">LS </w:t>
      </w:r>
      <w:r w:rsidR="00F82D21" w:rsidRPr="00F82D21">
        <w:rPr>
          <w:sz w:val="20"/>
          <w:szCs w:val="20"/>
        </w:rPr>
        <w:t>14975</w:t>
      </w:r>
    </w:p>
    <w:p w14:paraId="2666A2AF" w14:textId="1FC88386" w:rsidR="00DE3E3E" w:rsidRDefault="00324D0C" w:rsidP="003B0618">
      <w:pPr>
        <w:pStyle w:val="Body"/>
        <w:suppressLineNumbers/>
        <w:shd w:val="clear" w:color="auto" w:fill="FFFFFF"/>
        <w:outlineLvl w:val="0"/>
        <w:rPr>
          <w:sz w:val="20"/>
          <w:szCs w:val="20"/>
        </w:rPr>
      </w:pPr>
      <w:r>
        <w:rPr>
          <w:sz w:val="20"/>
          <w:szCs w:val="20"/>
        </w:rPr>
        <w:t>5/27/20 4:30PM</w:t>
      </w:r>
    </w:p>
    <w:p w14:paraId="77B8F707" w14:textId="77777777" w:rsidR="0062560F" w:rsidRDefault="0062560F" w:rsidP="003B0618">
      <w:pPr>
        <w:pStyle w:val="Body"/>
        <w:suppressLineNumbers/>
        <w:shd w:val="clear" w:color="auto" w:fill="FFFFFF"/>
        <w:outlineLvl w:val="0"/>
        <w:rPr>
          <w:sz w:val="20"/>
          <w:szCs w:val="20"/>
        </w:rPr>
      </w:pPr>
    </w:p>
    <w:p w14:paraId="1F0D444E" w14:textId="77777777" w:rsidR="0062560F" w:rsidRDefault="0062560F" w:rsidP="003B0618">
      <w:pPr>
        <w:pStyle w:val="Body"/>
        <w:suppressLineNumbers/>
        <w:shd w:val="clear" w:color="auto" w:fill="FFFFFF"/>
        <w:outlineLvl w:val="0"/>
      </w:pPr>
    </w:p>
    <w:sectPr w:rsidR="0062560F" w:rsidSect="00EC42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CAB2" w16cex:dateUtc="2020-05-23T20:15:00Z"/>
  <w16cex:commentExtensible w16cex:durableId="2273CB44" w16cex:dateUtc="2020-05-23T20:18:00Z"/>
  <w16cex:commentExtensible w16cex:durableId="2273CB72" w16cex:dateUtc="2020-05-23T20:18:00Z"/>
  <w16cex:commentExtensible w16cex:durableId="2273CB86" w16cex:dateUtc="2020-05-23T20:19:00Z"/>
  <w16cex:commentExtensible w16cex:durableId="2273C987" w16cex:dateUtc="2020-05-23T20:10:00Z"/>
  <w16cex:commentExtensible w16cex:durableId="2273CD62" w16cex:dateUtc="2020-05-23T20:27:00Z"/>
  <w16cex:commentExtensible w16cex:durableId="2273C9F8" w16cex:dateUtc="2020-05-23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A1272" w16cid:durableId="2273CAB2"/>
  <w16cid:commentId w16cid:paraId="07CC8347" w16cid:durableId="2273CB44"/>
  <w16cid:commentId w16cid:paraId="6CE0D21F" w16cid:durableId="2273CB72"/>
  <w16cid:commentId w16cid:paraId="1244BD06" w16cid:durableId="2273CB86"/>
  <w16cid:commentId w16cid:paraId="6A6DD947" w16cid:durableId="2273C987"/>
  <w16cid:commentId w16cid:paraId="408669CB" w16cid:durableId="2273CD62"/>
  <w16cid:commentId w16cid:paraId="4C79F9F1" w16cid:durableId="2273C9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0CD8" w14:textId="77777777" w:rsidR="00BC6AA2" w:rsidRDefault="00BC6AA2" w:rsidP="00C62937">
      <w:r>
        <w:separator/>
      </w:r>
    </w:p>
  </w:endnote>
  <w:endnote w:type="continuationSeparator" w:id="0">
    <w:p w14:paraId="296C09DC" w14:textId="77777777" w:rsidR="00BC6AA2" w:rsidRDefault="00BC6AA2" w:rsidP="00C6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7F63" w14:textId="77777777" w:rsidR="00D740FC" w:rsidRDefault="00D740FC" w:rsidP="00D74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C1F17" w14:textId="77777777" w:rsidR="00D740FC" w:rsidRDefault="00D7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FCCB" w14:textId="3EABF500" w:rsidR="00D740FC" w:rsidRDefault="00D740FC" w:rsidP="00D74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8A8">
      <w:rPr>
        <w:rStyle w:val="PageNumber"/>
        <w:noProof/>
      </w:rPr>
      <w:t>1</w:t>
    </w:r>
    <w:r>
      <w:rPr>
        <w:rStyle w:val="PageNumber"/>
      </w:rPr>
      <w:fldChar w:fldCharType="end"/>
    </w:r>
  </w:p>
  <w:p w14:paraId="6F8A9E33" w14:textId="77777777" w:rsidR="00D740FC" w:rsidRDefault="00D7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04F4" w14:textId="77777777" w:rsidR="00D740FC" w:rsidRDefault="00D7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52C4" w14:textId="77777777" w:rsidR="00BC6AA2" w:rsidRDefault="00BC6AA2" w:rsidP="00C62937">
      <w:r>
        <w:separator/>
      </w:r>
    </w:p>
  </w:footnote>
  <w:footnote w:type="continuationSeparator" w:id="0">
    <w:p w14:paraId="4594C581" w14:textId="77777777" w:rsidR="00BC6AA2" w:rsidRDefault="00BC6AA2" w:rsidP="00C6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00EB" w14:textId="77777777" w:rsidR="00D740FC" w:rsidRDefault="00D7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410F" w14:textId="1F677696" w:rsidR="00D740FC" w:rsidRDefault="00D7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5592" w14:textId="77777777" w:rsidR="00D740FC" w:rsidRDefault="00D74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0"/>
    <w:rsid w:val="0002202E"/>
    <w:rsid w:val="000618C7"/>
    <w:rsid w:val="0007412D"/>
    <w:rsid w:val="00075B5C"/>
    <w:rsid w:val="00076B68"/>
    <w:rsid w:val="00092B37"/>
    <w:rsid w:val="00094F09"/>
    <w:rsid w:val="000A2710"/>
    <w:rsid w:val="000B5280"/>
    <w:rsid w:val="000F0B4A"/>
    <w:rsid w:val="00111A09"/>
    <w:rsid w:val="0011381C"/>
    <w:rsid w:val="00127424"/>
    <w:rsid w:val="00142F40"/>
    <w:rsid w:val="00146155"/>
    <w:rsid w:val="00161FD9"/>
    <w:rsid w:val="001659F0"/>
    <w:rsid w:val="001752F2"/>
    <w:rsid w:val="00177635"/>
    <w:rsid w:val="001A4D10"/>
    <w:rsid w:val="001B6BDD"/>
    <w:rsid w:val="001C0F2A"/>
    <w:rsid w:val="001D28A8"/>
    <w:rsid w:val="001D5586"/>
    <w:rsid w:val="001E24AB"/>
    <w:rsid w:val="00212F90"/>
    <w:rsid w:val="00227187"/>
    <w:rsid w:val="002276C2"/>
    <w:rsid w:val="002558BB"/>
    <w:rsid w:val="002716F9"/>
    <w:rsid w:val="002A4740"/>
    <w:rsid w:val="002B15BF"/>
    <w:rsid w:val="002D192B"/>
    <w:rsid w:val="002E48B9"/>
    <w:rsid w:val="0031286A"/>
    <w:rsid w:val="003176F2"/>
    <w:rsid w:val="00324D0C"/>
    <w:rsid w:val="00333A04"/>
    <w:rsid w:val="00340462"/>
    <w:rsid w:val="00386DDE"/>
    <w:rsid w:val="003A643A"/>
    <w:rsid w:val="003B0618"/>
    <w:rsid w:val="003C4316"/>
    <w:rsid w:val="003E4BB6"/>
    <w:rsid w:val="003F5C0A"/>
    <w:rsid w:val="004069FC"/>
    <w:rsid w:val="004276AB"/>
    <w:rsid w:val="00444D7F"/>
    <w:rsid w:val="00452112"/>
    <w:rsid w:val="00457FAD"/>
    <w:rsid w:val="004729CC"/>
    <w:rsid w:val="004B0CE5"/>
    <w:rsid w:val="004C0FCC"/>
    <w:rsid w:val="00504BF4"/>
    <w:rsid w:val="00514540"/>
    <w:rsid w:val="00522B94"/>
    <w:rsid w:val="00523269"/>
    <w:rsid w:val="005257AA"/>
    <w:rsid w:val="00526CBE"/>
    <w:rsid w:val="00534455"/>
    <w:rsid w:val="005470EC"/>
    <w:rsid w:val="005553F6"/>
    <w:rsid w:val="005738A5"/>
    <w:rsid w:val="0059154A"/>
    <w:rsid w:val="005A3767"/>
    <w:rsid w:val="005A7FB9"/>
    <w:rsid w:val="005B4CDB"/>
    <w:rsid w:val="005C0C50"/>
    <w:rsid w:val="005C35B9"/>
    <w:rsid w:val="005C573D"/>
    <w:rsid w:val="005D3181"/>
    <w:rsid w:val="005E635A"/>
    <w:rsid w:val="005F1FED"/>
    <w:rsid w:val="005F70DE"/>
    <w:rsid w:val="006114D9"/>
    <w:rsid w:val="00622A7B"/>
    <w:rsid w:val="006242A0"/>
    <w:rsid w:val="0062560F"/>
    <w:rsid w:val="00637F1F"/>
    <w:rsid w:val="00651E44"/>
    <w:rsid w:val="00656889"/>
    <w:rsid w:val="00667E37"/>
    <w:rsid w:val="00673935"/>
    <w:rsid w:val="00674CDA"/>
    <w:rsid w:val="006772EE"/>
    <w:rsid w:val="006901F7"/>
    <w:rsid w:val="006922CE"/>
    <w:rsid w:val="006C7484"/>
    <w:rsid w:val="006D6C8B"/>
    <w:rsid w:val="007176F3"/>
    <w:rsid w:val="00720043"/>
    <w:rsid w:val="00720E1B"/>
    <w:rsid w:val="00735284"/>
    <w:rsid w:val="00750957"/>
    <w:rsid w:val="00776E4C"/>
    <w:rsid w:val="00781802"/>
    <w:rsid w:val="007A540A"/>
    <w:rsid w:val="007B0AA9"/>
    <w:rsid w:val="007B2006"/>
    <w:rsid w:val="007C603E"/>
    <w:rsid w:val="007F0582"/>
    <w:rsid w:val="008115BE"/>
    <w:rsid w:val="008157BC"/>
    <w:rsid w:val="00815AFA"/>
    <w:rsid w:val="008566DD"/>
    <w:rsid w:val="008C4544"/>
    <w:rsid w:val="008D1551"/>
    <w:rsid w:val="008F090D"/>
    <w:rsid w:val="00902FB4"/>
    <w:rsid w:val="00926B54"/>
    <w:rsid w:val="009408EA"/>
    <w:rsid w:val="0094546F"/>
    <w:rsid w:val="00955CDB"/>
    <w:rsid w:val="009637BA"/>
    <w:rsid w:val="00970C78"/>
    <w:rsid w:val="00971908"/>
    <w:rsid w:val="009750F6"/>
    <w:rsid w:val="009A3704"/>
    <w:rsid w:val="009C5561"/>
    <w:rsid w:val="009E250E"/>
    <w:rsid w:val="00A0268C"/>
    <w:rsid w:val="00A02FDA"/>
    <w:rsid w:val="00A05BAF"/>
    <w:rsid w:val="00A25B4C"/>
    <w:rsid w:val="00A3579F"/>
    <w:rsid w:val="00A6615D"/>
    <w:rsid w:val="00A77D29"/>
    <w:rsid w:val="00A913FC"/>
    <w:rsid w:val="00A95A1E"/>
    <w:rsid w:val="00AA2322"/>
    <w:rsid w:val="00AC6C03"/>
    <w:rsid w:val="00AD070D"/>
    <w:rsid w:val="00AE2EF4"/>
    <w:rsid w:val="00AF7E6F"/>
    <w:rsid w:val="00B3072E"/>
    <w:rsid w:val="00B45568"/>
    <w:rsid w:val="00B679BB"/>
    <w:rsid w:val="00B7591A"/>
    <w:rsid w:val="00B76EBE"/>
    <w:rsid w:val="00B93F61"/>
    <w:rsid w:val="00BA48C9"/>
    <w:rsid w:val="00BC6AA2"/>
    <w:rsid w:val="00BC7869"/>
    <w:rsid w:val="00BD3D44"/>
    <w:rsid w:val="00BE2C47"/>
    <w:rsid w:val="00BF30E1"/>
    <w:rsid w:val="00C00901"/>
    <w:rsid w:val="00C1733B"/>
    <w:rsid w:val="00C62937"/>
    <w:rsid w:val="00CB03FA"/>
    <w:rsid w:val="00CB1D7B"/>
    <w:rsid w:val="00CB3552"/>
    <w:rsid w:val="00CB37CA"/>
    <w:rsid w:val="00CC0AEE"/>
    <w:rsid w:val="00CD28B7"/>
    <w:rsid w:val="00CD3377"/>
    <w:rsid w:val="00CE32CF"/>
    <w:rsid w:val="00CF6FC4"/>
    <w:rsid w:val="00D05A16"/>
    <w:rsid w:val="00D0738F"/>
    <w:rsid w:val="00D17F68"/>
    <w:rsid w:val="00D35688"/>
    <w:rsid w:val="00D5119F"/>
    <w:rsid w:val="00D521E5"/>
    <w:rsid w:val="00D713C1"/>
    <w:rsid w:val="00D740FC"/>
    <w:rsid w:val="00D757D3"/>
    <w:rsid w:val="00D85890"/>
    <w:rsid w:val="00D93272"/>
    <w:rsid w:val="00DC07B1"/>
    <w:rsid w:val="00DD0891"/>
    <w:rsid w:val="00DD4449"/>
    <w:rsid w:val="00DE3E3E"/>
    <w:rsid w:val="00E05D9B"/>
    <w:rsid w:val="00E94096"/>
    <w:rsid w:val="00EC4286"/>
    <w:rsid w:val="00EC7D46"/>
    <w:rsid w:val="00ED3B63"/>
    <w:rsid w:val="00EF1B78"/>
    <w:rsid w:val="00F10B1C"/>
    <w:rsid w:val="00F31DCC"/>
    <w:rsid w:val="00F42157"/>
    <w:rsid w:val="00F63EEB"/>
    <w:rsid w:val="00F82D21"/>
    <w:rsid w:val="00F83799"/>
    <w:rsid w:val="00F932C5"/>
    <w:rsid w:val="00FA204C"/>
    <w:rsid w:val="00FA5831"/>
    <w:rsid w:val="00FE0451"/>
    <w:rsid w:val="00FE6952"/>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D872C"/>
  <w15:docId w15:val="{F8CAA4C6-FC64-459F-9B1F-C950053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42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EC428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42A0"/>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02202E"/>
    <w:rPr>
      <w:sz w:val="16"/>
      <w:szCs w:val="16"/>
    </w:rPr>
  </w:style>
  <w:style w:type="paragraph" w:styleId="CommentText">
    <w:name w:val="annotation text"/>
    <w:basedOn w:val="Normal"/>
    <w:link w:val="CommentTextChar"/>
    <w:uiPriority w:val="99"/>
    <w:semiHidden/>
    <w:unhideWhenUsed/>
    <w:rsid w:val="0002202E"/>
    <w:rPr>
      <w:sz w:val="20"/>
      <w:szCs w:val="20"/>
    </w:rPr>
  </w:style>
  <w:style w:type="character" w:customStyle="1" w:styleId="CommentTextChar">
    <w:name w:val="Comment Text Char"/>
    <w:basedOn w:val="DefaultParagraphFont"/>
    <w:link w:val="CommentText"/>
    <w:uiPriority w:val="99"/>
    <w:semiHidden/>
    <w:rsid w:val="0002202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2202E"/>
    <w:rPr>
      <w:b/>
      <w:bCs/>
    </w:rPr>
  </w:style>
  <w:style w:type="character" w:customStyle="1" w:styleId="CommentSubjectChar">
    <w:name w:val="Comment Subject Char"/>
    <w:basedOn w:val="CommentTextChar"/>
    <w:link w:val="CommentSubject"/>
    <w:uiPriority w:val="99"/>
    <w:semiHidden/>
    <w:rsid w:val="0002202E"/>
    <w:rPr>
      <w:rFonts w:ascii="Times New Roman" w:eastAsia="Arial Unicode MS" w:hAnsi="Times New Roman" w:cs="Times New Roman"/>
      <w:b/>
      <w:bCs/>
      <w:sz w:val="20"/>
      <w:szCs w:val="20"/>
      <w:bdr w:val="nil"/>
    </w:rPr>
  </w:style>
  <w:style w:type="paragraph" w:styleId="Revision">
    <w:name w:val="Revision"/>
    <w:hidden/>
    <w:uiPriority w:val="99"/>
    <w:semiHidden/>
    <w:rsid w:val="0002202E"/>
    <w:pP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02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2E"/>
    <w:rPr>
      <w:rFonts w:ascii="Segoe UI" w:eastAsia="Arial Unicode MS" w:hAnsi="Segoe UI" w:cs="Segoe UI"/>
      <w:sz w:val="18"/>
      <w:szCs w:val="18"/>
      <w:bdr w:val="nil"/>
    </w:rPr>
  </w:style>
  <w:style w:type="paragraph" w:styleId="Header">
    <w:name w:val="header"/>
    <w:basedOn w:val="Normal"/>
    <w:link w:val="HeaderChar"/>
    <w:uiPriority w:val="99"/>
    <w:unhideWhenUsed/>
    <w:rsid w:val="00C62937"/>
    <w:pPr>
      <w:tabs>
        <w:tab w:val="center" w:pos="4680"/>
        <w:tab w:val="right" w:pos="9360"/>
      </w:tabs>
    </w:pPr>
  </w:style>
  <w:style w:type="character" w:customStyle="1" w:styleId="HeaderChar">
    <w:name w:val="Header Char"/>
    <w:basedOn w:val="DefaultParagraphFont"/>
    <w:link w:val="Header"/>
    <w:uiPriority w:val="99"/>
    <w:rsid w:val="00C6293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62937"/>
    <w:pPr>
      <w:tabs>
        <w:tab w:val="center" w:pos="4680"/>
        <w:tab w:val="right" w:pos="9360"/>
      </w:tabs>
    </w:pPr>
  </w:style>
  <w:style w:type="character" w:customStyle="1" w:styleId="FooterChar">
    <w:name w:val="Footer Char"/>
    <w:basedOn w:val="DefaultParagraphFont"/>
    <w:link w:val="Footer"/>
    <w:uiPriority w:val="99"/>
    <w:rsid w:val="00C62937"/>
    <w:rPr>
      <w:rFonts w:ascii="Times New Roman" w:eastAsia="Arial Unicode MS" w:hAnsi="Times New Roman" w:cs="Times New Roman"/>
      <w:sz w:val="24"/>
      <w:szCs w:val="24"/>
      <w:bdr w:val="nil"/>
    </w:rPr>
  </w:style>
  <w:style w:type="character" w:styleId="LineNumber">
    <w:name w:val="line number"/>
    <w:basedOn w:val="DefaultParagraphFont"/>
    <w:uiPriority w:val="99"/>
    <w:semiHidden/>
    <w:unhideWhenUsed/>
    <w:rsid w:val="003B0618"/>
  </w:style>
  <w:style w:type="paragraph" w:styleId="NoSpacing">
    <w:name w:val="No Spacing"/>
    <w:uiPriority w:val="1"/>
    <w:qFormat/>
    <w:rsid w:val="00EC42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EC4286"/>
    <w:rPr>
      <w:rFonts w:asciiTheme="majorHAnsi" w:eastAsiaTheme="majorEastAsia" w:hAnsiTheme="majorHAnsi" w:cstheme="majorBidi"/>
      <w:b/>
      <w:bCs/>
      <w:color w:val="2D4F8E" w:themeColor="accent1" w:themeShade="B5"/>
      <w:sz w:val="32"/>
      <w:szCs w:val="32"/>
      <w:bdr w:val="nil"/>
    </w:rPr>
  </w:style>
  <w:style w:type="character" w:styleId="PageNumber">
    <w:name w:val="page number"/>
    <w:basedOn w:val="DefaultParagraphFont"/>
    <w:uiPriority w:val="99"/>
    <w:semiHidden/>
    <w:unhideWhenUsed/>
    <w:rsid w:val="00AA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806">
      <w:bodyDiv w:val="1"/>
      <w:marLeft w:val="0"/>
      <w:marRight w:val="0"/>
      <w:marTop w:val="0"/>
      <w:marBottom w:val="0"/>
      <w:divBdr>
        <w:top w:val="none" w:sz="0" w:space="0" w:color="auto"/>
        <w:left w:val="none" w:sz="0" w:space="0" w:color="auto"/>
        <w:bottom w:val="none" w:sz="0" w:space="0" w:color="auto"/>
        <w:right w:val="none" w:sz="0" w:space="0" w:color="auto"/>
      </w:divBdr>
    </w:div>
    <w:div w:id="81491445">
      <w:bodyDiv w:val="1"/>
      <w:marLeft w:val="0"/>
      <w:marRight w:val="0"/>
      <w:marTop w:val="0"/>
      <w:marBottom w:val="0"/>
      <w:divBdr>
        <w:top w:val="none" w:sz="0" w:space="0" w:color="auto"/>
        <w:left w:val="none" w:sz="0" w:space="0" w:color="auto"/>
        <w:bottom w:val="none" w:sz="0" w:space="0" w:color="auto"/>
        <w:right w:val="none" w:sz="0" w:space="0" w:color="auto"/>
      </w:divBdr>
    </w:div>
    <w:div w:id="181936166">
      <w:bodyDiv w:val="1"/>
      <w:marLeft w:val="0"/>
      <w:marRight w:val="0"/>
      <w:marTop w:val="0"/>
      <w:marBottom w:val="0"/>
      <w:divBdr>
        <w:top w:val="none" w:sz="0" w:space="0" w:color="auto"/>
        <w:left w:val="none" w:sz="0" w:space="0" w:color="auto"/>
        <w:bottom w:val="none" w:sz="0" w:space="0" w:color="auto"/>
        <w:right w:val="none" w:sz="0" w:space="0" w:color="auto"/>
      </w:divBdr>
    </w:div>
    <w:div w:id="250625808">
      <w:bodyDiv w:val="1"/>
      <w:marLeft w:val="0"/>
      <w:marRight w:val="0"/>
      <w:marTop w:val="0"/>
      <w:marBottom w:val="0"/>
      <w:divBdr>
        <w:top w:val="none" w:sz="0" w:space="0" w:color="auto"/>
        <w:left w:val="none" w:sz="0" w:space="0" w:color="auto"/>
        <w:bottom w:val="none" w:sz="0" w:space="0" w:color="auto"/>
        <w:right w:val="none" w:sz="0" w:space="0" w:color="auto"/>
      </w:divBdr>
    </w:div>
    <w:div w:id="450782211">
      <w:bodyDiv w:val="1"/>
      <w:marLeft w:val="0"/>
      <w:marRight w:val="0"/>
      <w:marTop w:val="0"/>
      <w:marBottom w:val="0"/>
      <w:divBdr>
        <w:top w:val="none" w:sz="0" w:space="0" w:color="auto"/>
        <w:left w:val="none" w:sz="0" w:space="0" w:color="auto"/>
        <w:bottom w:val="none" w:sz="0" w:space="0" w:color="auto"/>
        <w:right w:val="none" w:sz="0" w:space="0" w:color="auto"/>
      </w:divBdr>
    </w:div>
    <w:div w:id="508299101">
      <w:bodyDiv w:val="1"/>
      <w:marLeft w:val="0"/>
      <w:marRight w:val="0"/>
      <w:marTop w:val="0"/>
      <w:marBottom w:val="0"/>
      <w:divBdr>
        <w:top w:val="none" w:sz="0" w:space="0" w:color="auto"/>
        <w:left w:val="none" w:sz="0" w:space="0" w:color="auto"/>
        <w:bottom w:val="none" w:sz="0" w:space="0" w:color="auto"/>
        <w:right w:val="none" w:sz="0" w:space="0" w:color="auto"/>
      </w:divBdr>
    </w:div>
    <w:div w:id="659113852">
      <w:bodyDiv w:val="1"/>
      <w:marLeft w:val="0"/>
      <w:marRight w:val="0"/>
      <w:marTop w:val="0"/>
      <w:marBottom w:val="0"/>
      <w:divBdr>
        <w:top w:val="none" w:sz="0" w:space="0" w:color="auto"/>
        <w:left w:val="none" w:sz="0" w:space="0" w:color="auto"/>
        <w:bottom w:val="none" w:sz="0" w:space="0" w:color="auto"/>
        <w:right w:val="none" w:sz="0" w:space="0" w:color="auto"/>
      </w:divBdr>
    </w:div>
    <w:div w:id="761297800">
      <w:bodyDiv w:val="1"/>
      <w:marLeft w:val="0"/>
      <w:marRight w:val="0"/>
      <w:marTop w:val="0"/>
      <w:marBottom w:val="0"/>
      <w:divBdr>
        <w:top w:val="none" w:sz="0" w:space="0" w:color="auto"/>
        <w:left w:val="none" w:sz="0" w:space="0" w:color="auto"/>
        <w:bottom w:val="none" w:sz="0" w:space="0" w:color="auto"/>
        <w:right w:val="none" w:sz="0" w:space="0" w:color="auto"/>
      </w:divBdr>
    </w:div>
    <w:div w:id="813375453">
      <w:bodyDiv w:val="1"/>
      <w:marLeft w:val="0"/>
      <w:marRight w:val="0"/>
      <w:marTop w:val="0"/>
      <w:marBottom w:val="0"/>
      <w:divBdr>
        <w:top w:val="none" w:sz="0" w:space="0" w:color="auto"/>
        <w:left w:val="none" w:sz="0" w:space="0" w:color="auto"/>
        <w:bottom w:val="none" w:sz="0" w:space="0" w:color="auto"/>
        <w:right w:val="none" w:sz="0" w:space="0" w:color="auto"/>
      </w:divBdr>
    </w:div>
    <w:div w:id="830565517">
      <w:bodyDiv w:val="1"/>
      <w:marLeft w:val="0"/>
      <w:marRight w:val="0"/>
      <w:marTop w:val="0"/>
      <w:marBottom w:val="0"/>
      <w:divBdr>
        <w:top w:val="none" w:sz="0" w:space="0" w:color="auto"/>
        <w:left w:val="none" w:sz="0" w:space="0" w:color="auto"/>
        <w:bottom w:val="none" w:sz="0" w:space="0" w:color="auto"/>
        <w:right w:val="none" w:sz="0" w:space="0" w:color="auto"/>
      </w:divBdr>
    </w:div>
    <w:div w:id="1032995146">
      <w:bodyDiv w:val="1"/>
      <w:marLeft w:val="0"/>
      <w:marRight w:val="0"/>
      <w:marTop w:val="0"/>
      <w:marBottom w:val="0"/>
      <w:divBdr>
        <w:top w:val="none" w:sz="0" w:space="0" w:color="auto"/>
        <w:left w:val="none" w:sz="0" w:space="0" w:color="auto"/>
        <w:bottom w:val="none" w:sz="0" w:space="0" w:color="auto"/>
        <w:right w:val="none" w:sz="0" w:space="0" w:color="auto"/>
      </w:divBdr>
    </w:div>
    <w:div w:id="1284851618">
      <w:bodyDiv w:val="1"/>
      <w:marLeft w:val="0"/>
      <w:marRight w:val="0"/>
      <w:marTop w:val="0"/>
      <w:marBottom w:val="0"/>
      <w:divBdr>
        <w:top w:val="none" w:sz="0" w:space="0" w:color="auto"/>
        <w:left w:val="none" w:sz="0" w:space="0" w:color="auto"/>
        <w:bottom w:val="none" w:sz="0" w:space="0" w:color="auto"/>
        <w:right w:val="none" w:sz="0" w:space="0" w:color="auto"/>
      </w:divBdr>
    </w:div>
    <w:div w:id="1332903398">
      <w:bodyDiv w:val="1"/>
      <w:marLeft w:val="0"/>
      <w:marRight w:val="0"/>
      <w:marTop w:val="0"/>
      <w:marBottom w:val="0"/>
      <w:divBdr>
        <w:top w:val="none" w:sz="0" w:space="0" w:color="auto"/>
        <w:left w:val="none" w:sz="0" w:space="0" w:color="auto"/>
        <w:bottom w:val="none" w:sz="0" w:space="0" w:color="auto"/>
        <w:right w:val="none" w:sz="0" w:space="0" w:color="auto"/>
      </w:divBdr>
    </w:div>
    <w:div w:id="1544907810">
      <w:bodyDiv w:val="1"/>
      <w:marLeft w:val="0"/>
      <w:marRight w:val="0"/>
      <w:marTop w:val="0"/>
      <w:marBottom w:val="0"/>
      <w:divBdr>
        <w:top w:val="none" w:sz="0" w:space="0" w:color="auto"/>
        <w:left w:val="none" w:sz="0" w:space="0" w:color="auto"/>
        <w:bottom w:val="none" w:sz="0" w:space="0" w:color="auto"/>
        <w:right w:val="none" w:sz="0" w:space="0" w:color="auto"/>
      </w:divBdr>
    </w:div>
    <w:div w:id="1625042159">
      <w:bodyDiv w:val="1"/>
      <w:marLeft w:val="0"/>
      <w:marRight w:val="0"/>
      <w:marTop w:val="0"/>
      <w:marBottom w:val="0"/>
      <w:divBdr>
        <w:top w:val="none" w:sz="0" w:space="0" w:color="auto"/>
        <w:left w:val="none" w:sz="0" w:space="0" w:color="auto"/>
        <w:bottom w:val="none" w:sz="0" w:space="0" w:color="auto"/>
        <w:right w:val="none" w:sz="0" w:space="0" w:color="auto"/>
      </w:divBdr>
    </w:div>
    <w:div w:id="1741711110">
      <w:bodyDiv w:val="1"/>
      <w:marLeft w:val="0"/>
      <w:marRight w:val="0"/>
      <w:marTop w:val="0"/>
      <w:marBottom w:val="0"/>
      <w:divBdr>
        <w:top w:val="none" w:sz="0" w:space="0" w:color="auto"/>
        <w:left w:val="none" w:sz="0" w:space="0" w:color="auto"/>
        <w:bottom w:val="none" w:sz="0" w:space="0" w:color="auto"/>
        <w:right w:val="none" w:sz="0" w:space="0" w:color="auto"/>
      </w:divBdr>
    </w:div>
    <w:div w:id="1767383451">
      <w:bodyDiv w:val="1"/>
      <w:marLeft w:val="0"/>
      <w:marRight w:val="0"/>
      <w:marTop w:val="0"/>
      <w:marBottom w:val="0"/>
      <w:divBdr>
        <w:top w:val="none" w:sz="0" w:space="0" w:color="auto"/>
        <w:left w:val="none" w:sz="0" w:space="0" w:color="auto"/>
        <w:bottom w:val="none" w:sz="0" w:space="0" w:color="auto"/>
        <w:right w:val="none" w:sz="0" w:space="0" w:color="auto"/>
      </w:divBdr>
    </w:div>
    <w:div w:id="1882476054">
      <w:bodyDiv w:val="1"/>
      <w:marLeft w:val="0"/>
      <w:marRight w:val="0"/>
      <w:marTop w:val="0"/>
      <w:marBottom w:val="0"/>
      <w:divBdr>
        <w:top w:val="none" w:sz="0" w:space="0" w:color="auto"/>
        <w:left w:val="none" w:sz="0" w:space="0" w:color="auto"/>
        <w:bottom w:val="none" w:sz="0" w:space="0" w:color="auto"/>
        <w:right w:val="none" w:sz="0" w:space="0" w:color="auto"/>
      </w:divBdr>
    </w:div>
    <w:div w:id="1957828396">
      <w:bodyDiv w:val="1"/>
      <w:marLeft w:val="0"/>
      <w:marRight w:val="0"/>
      <w:marTop w:val="0"/>
      <w:marBottom w:val="0"/>
      <w:divBdr>
        <w:top w:val="none" w:sz="0" w:space="0" w:color="auto"/>
        <w:left w:val="none" w:sz="0" w:space="0" w:color="auto"/>
        <w:bottom w:val="none" w:sz="0" w:space="0" w:color="auto"/>
        <w:right w:val="none" w:sz="0" w:space="0" w:color="auto"/>
      </w:divBdr>
    </w:div>
    <w:div w:id="20966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FB97-5E95-419C-8C22-4543B854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Martinez-Rubio</dc:creator>
  <cp:keywords/>
  <dc:description/>
  <cp:lastModifiedBy>DelFranco, Ruthie</cp:lastModifiedBy>
  <cp:revision>17</cp:revision>
  <cp:lastPrinted>2020-05-27T17:53:00Z</cp:lastPrinted>
  <dcterms:created xsi:type="dcterms:W3CDTF">2020-05-27T21:45:00Z</dcterms:created>
  <dcterms:modified xsi:type="dcterms:W3CDTF">2020-06-22T16:00:00Z</dcterms:modified>
</cp:coreProperties>
</file>