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  <w:bookmarkStart w:id="0" w:name="_GoBack"/>
      <w:bookmarkEnd w:id="0"/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F318B8F" w14:textId="77777777" w:rsidR="00092583" w:rsidRPr="00AC55AD" w:rsidRDefault="00092583">
      <w:pPr>
        <w:rPr>
          <w:sz w:val="24"/>
          <w:szCs w:val="24"/>
        </w:rPr>
      </w:pPr>
    </w:p>
    <w:p w14:paraId="3AC3DF4A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759FAC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1F605B9" w14:textId="7A618106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COMMITTEE</w:t>
      </w:r>
      <w:r w:rsidR="000A379B">
        <w:rPr>
          <w:b/>
          <w:sz w:val="24"/>
          <w:szCs w:val="24"/>
        </w:rPr>
        <w:t xml:space="preserve"> OF THE WHOLE</w:t>
      </w:r>
    </w:p>
    <w:p w14:paraId="76465FD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4D7F947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C82CC91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70EEC438" w14:textId="1C7BCA45" w:rsidR="006B4A62" w:rsidRDefault="00B251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1E21AB">
        <w:rPr>
          <w:b/>
          <w:sz w:val="24"/>
          <w:szCs w:val="24"/>
        </w:rPr>
        <w:t>643</w:t>
      </w:r>
      <w:r w:rsidR="00B85331">
        <w:rPr>
          <w:b/>
          <w:sz w:val="24"/>
          <w:szCs w:val="24"/>
        </w:rPr>
        <w:t xml:space="preserve"> and </w:t>
      </w:r>
      <w:r w:rsidR="001E21AB">
        <w:rPr>
          <w:b/>
          <w:sz w:val="24"/>
          <w:szCs w:val="24"/>
        </w:rPr>
        <w:t>644</w:t>
      </w:r>
    </w:p>
    <w:p w14:paraId="12EA87C4" w14:textId="6CD82D87"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 </w:t>
      </w:r>
      <w:r w:rsidR="00681276">
        <w:rPr>
          <w:b/>
          <w:sz w:val="24"/>
          <w:szCs w:val="24"/>
        </w:rPr>
        <w:t>1313</w:t>
      </w:r>
      <w:r w:rsidR="00104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="00681276">
        <w:rPr>
          <w:b/>
          <w:sz w:val="24"/>
          <w:szCs w:val="24"/>
        </w:rPr>
        <w:t>1314</w:t>
      </w:r>
      <w:r>
        <w:rPr>
          <w:b/>
          <w:sz w:val="24"/>
          <w:szCs w:val="24"/>
        </w:rPr>
        <w:t>)</w:t>
      </w:r>
    </w:p>
    <w:p w14:paraId="4A672193" w14:textId="77777777" w:rsidR="006B4A62" w:rsidRDefault="006B4A62">
      <w:pPr>
        <w:jc w:val="center"/>
        <w:rPr>
          <w:b/>
          <w:sz w:val="24"/>
          <w:szCs w:val="24"/>
        </w:rPr>
      </w:pPr>
    </w:p>
    <w:p w14:paraId="717FE728" w14:textId="77777777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4F0087B6" w14:textId="77777777" w:rsidR="00CA3547" w:rsidRDefault="0050023F" w:rsidP="00677338">
      <w:pPr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</w:t>
      </w:r>
      <w:r w:rsidR="00EC53DA">
        <w:rPr>
          <w:b/>
          <w:sz w:val="24"/>
          <w:szCs w:val="24"/>
        </w:rPr>
        <w:t xml:space="preserve"> C</w:t>
      </w:r>
      <w:r w:rsidR="00C82611">
        <w:rPr>
          <w:b/>
          <w:sz w:val="24"/>
          <w:szCs w:val="24"/>
        </w:rPr>
        <w:t>B</w:t>
      </w:r>
      <w:r w:rsidR="00A07B12">
        <w:rPr>
          <w:b/>
          <w:sz w:val="24"/>
          <w:szCs w:val="24"/>
        </w:rPr>
        <w:t>-</w:t>
      </w:r>
      <w:r w:rsidR="0088112C">
        <w:rPr>
          <w:b/>
          <w:sz w:val="24"/>
          <w:szCs w:val="24"/>
        </w:rPr>
        <w:t>2</w:t>
      </w:r>
      <w:r w:rsidR="00A07B12">
        <w:rPr>
          <w:b/>
          <w:sz w:val="24"/>
          <w:szCs w:val="24"/>
        </w:rPr>
        <w:t xml:space="preserve"> </w:t>
      </w:r>
      <w:r w:rsidR="001C1EAC">
        <w:rPr>
          <w:b/>
          <w:sz w:val="24"/>
          <w:szCs w:val="24"/>
        </w:rPr>
        <w:t xml:space="preserve">  </w:t>
      </w:r>
      <w:r w:rsidR="00A07B12">
        <w:rPr>
          <w:b/>
          <w:sz w:val="24"/>
          <w:szCs w:val="24"/>
        </w:rPr>
        <w:t xml:space="preserve">– </w:t>
      </w:r>
      <w:r w:rsidR="001C1EAC">
        <w:rPr>
          <w:b/>
          <w:sz w:val="24"/>
          <w:szCs w:val="24"/>
        </w:rPr>
        <w:t xml:space="preserve">  </w:t>
      </w:r>
      <w:r w:rsidR="00EC53DA">
        <w:rPr>
          <w:b/>
          <w:sz w:val="24"/>
          <w:szCs w:val="24"/>
        </w:rPr>
        <w:t>TWO</w:t>
      </w:r>
      <w:r w:rsidR="00C82611">
        <w:rPr>
          <w:b/>
          <w:sz w:val="24"/>
          <w:szCs w:val="24"/>
        </w:rPr>
        <w:t xml:space="preserve"> APPLICATIONS RELATED TO </w:t>
      </w:r>
      <w:r w:rsidR="00CA2644">
        <w:rPr>
          <w:b/>
          <w:sz w:val="24"/>
          <w:szCs w:val="24"/>
        </w:rPr>
        <w:t>90 SANDS</w:t>
      </w:r>
      <w:r w:rsidR="0088112C">
        <w:rPr>
          <w:b/>
          <w:sz w:val="24"/>
          <w:szCs w:val="24"/>
        </w:rPr>
        <w:t xml:space="preserve"> STREET </w:t>
      </w:r>
    </w:p>
    <w:p w14:paraId="75EE381D" w14:textId="37478D32" w:rsidR="00A819F7" w:rsidRDefault="0088112C" w:rsidP="00380952">
      <w:pPr>
        <w:ind w:left="2520"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REZONING</w:t>
      </w:r>
    </w:p>
    <w:p w14:paraId="415E4633" w14:textId="77777777" w:rsidR="001C1EAC" w:rsidRPr="001C5CB5" w:rsidRDefault="001C1EAC" w:rsidP="00677338">
      <w:pPr>
        <w:ind w:right="90"/>
        <w:jc w:val="both"/>
        <w:rPr>
          <w:b/>
          <w:sz w:val="24"/>
          <w:szCs w:val="24"/>
        </w:rPr>
      </w:pPr>
    </w:p>
    <w:p w14:paraId="58B7EEFD" w14:textId="540B802C" w:rsidR="00802D5F" w:rsidRPr="001C5CB5" w:rsidRDefault="00725B33" w:rsidP="00677338">
      <w:pPr>
        <w:ind w:right="9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</w:t>
      </w:r>
      <w:r w:rsidR="00681B3E">
        <w:rPr>
          <w:rFonts w:eastAsia="Calibri"/>
          <w:b/>
          <w:sz w:val="24"/>
          <w:szCs w:val="24"/>
        </w:rPr>
        <w:t xml:space="preserve"> 200059</w:t>
      </w:r>
      <w:r w:rsidR="001C5CB5" w:rsidRPr="001C5CB5">
        <w:rPr>
          <w:rFonts w:eastAsia="Calibri"/>
          <w:b/>
          <w:sz w:val="24"/>
          <w:szCs w:val="24"/>
        </w:rPr>
        <w:t xml:space="preserve"> ZM</w:t>
      </w:r>
      <w:r w:rsidR="00681B3E">
        <w:rPr>
          <w:rFonts w:eastAsia="Calibri"/>
          <w:b/>
          <w:sz w:val="24"/>
          <w:szCs w:val="24"/>
        </w:rPr>
        <w:t>K</w:t>
      </w:r>
      <w:r w:rsidR="00EC53DA" w:rsidRPr="001C5CB5">
        <w:rPr>
          <w:b/>
          <w:sz w:val="24"/>
          <w:szCs w:val="24"/>
        </w:rPr>
        <w:t xml:space="preserve"> </w:t>
      </w:r>
      <w:r w:rsidR="00C82611" w:rsidRPr="001C5CB5">
        <w:rPr>
          <w:b/>
          <w:sz w:val="24"/>
          <w:szCs w:val="24"/>
        </w:rPr>
        <w:t>(</w:t>
      </w:r>
      <w:r w:rsidR="00B251ED" w:rsidRPr="001C5CB5">
        <w:rPr>
          <w:b/>
          <w:sz w:val="24"/>
          <w:szCs w:val="24"/>
        </w:rPr>
        <w:t xml:space="preserve">Pre. </w:t>
      </w:r>
      <w:r w:rsidR="00C82611" w:rsidRPr="001C5CB5">
        <w:rPr>
          <w:b/>
          <w:sz w:val="24"/>
          <w:szCs w:val="24"/>
        </w:rPr>
        <w:t xml:space="preserve">L.U. </w:t>
      </w:r>
      <w:r w:rsidR="00562122" w:rsidRPr="001C5CB5">
        <w:rPr>
          <w:b/>
          <w:sz w:val="24"/>
          <w:szCs w:val="24"/>
        </w:rPr>
        <w:t xml:space="preserve">No. </w:t>
      </w:r>
      <w:r w:rsidR="001E21AB">
        <w:rPr>
          <w:b/>
          <w:sz w:val="24"/>
          <w:szCs w:val="24"/>
        </w:rPr>
        <w:t>643</w:t>
      </w:r>
      <w:r w:rsidR="00C82611" w:rsidRPr="001C5CB5">
        <w:rPr>
          <w:b/>
          <w:sz w:val="24"/>
          <w:szCs w:val="24"/>
        </w:rPr>
        <w:t>)</w:t>
      </w:r>
    </w:p>
    <w:p w14:paraId="23583F4C" w14:textId="77777777" w:rsidR="00C82611" w:rsidRPr="001C5CB5" w:rsidRDefault="00C82611" w:rsidP="00677338">
      <w:pPr>
        <w:jc w:val="both"/>
        <w:rPr>
          <w:sz w:val="24"/>
          <w:szCs w:val="24"/>
        </w:rPr>
      </w:pPr>
    </w:p>
    <w:p w14:paraId="181824B7" w14:textId="77777777" w:rsidR="001851DF" w:rsidRPr="001851DF" w:rsidRDefault="00562122" w:rsidP="00677338">
      <w:pPr>
        <w:jc w:val="both"/>
        <w:rPr>
          <w:sz w:val="24"/>
          <w:szCs w:val="24"/>
        </w:rPr>
      </w:pPr>
      <w:r w:rsidRPr="001C5CB5">
        <w:rPr>
          <w:sz w:val="24"/>
          <w:szCs w:val="24"/>
        </w:rPr>
        <w:tab/>
      </w:r>
      <w:r w:rsidR="00A07B12" w:rsidRPr="001C5CB5">
        <w:rPr>
          <w:sz w:val="24"/>
          <w:szCs w:val="24"/>
        </w:rPr>
        <w:t>City Planning Commission decision approving an application</w:t>
      </w:r>
      <w:r w:rsidR="00A07B12" w:rsidRPr="001C5CB5">
        <w:rPr>
          <w:color w:val="000000"/>
          <w:sz w:val="24"/>
          <w:szCs w:val="24"/>
        </w:rPr>
        <w:t xml:space="preserve"> </w:t>
      </w:r>
      <w:r w:rsidR="00EC53DA" w:rsidRPr="001C5CB5">
        <w:rPr>
          <w:sz w:val="24"/>
          <w:szCs w:val="24"/>
        </w:rPr>
        <w:t xml:space="preserve">submitted </w:t>
      </w:r>
      <w:r w:rsidR="00EC53DA" w:rsidRPr="007035EA">
        <w:rPr>
          <w:sz w:val="24"/>
          <w:szCs w:val="24"/>
        </w:rPr>
        <w:t xml:space="preserve">by </w:t>
      </w:r>
      <w:r w:rsidR="00AF2C95" w:rsidRPr="007035EA">
        <w:rPr>
          <w:sz w:val="24"/>
          <w:szCs w:val="24"/>
        </w:rPr>
        <w:t xml:space="preserve">90 Sands Street </w:t>
      </w:r>
      <w:r w:rsidR="00AF2C95" w:rsidRPr="001851DF">
        <w:rPr>
          <w:sz w:val="24"/>
          <w:szCs w:val="24"/>
        </w:rPr>
        <w:t>Housing Development Fund</w:t>
      </w:r>
      <w:r w:rsidR="006B6BAF" w:rsidRPr="001851DF">
        <w:rPr>
          <w:sz w:val="24"/>
          <w:szCs w:val="24"/>
        </w:rPr>
        <w:t>,</w:t>
      </w:r>
      <w:r w:rsidR="00275276" w:rsidRPr="001851DF">
        <w:rPr>
          <w:sz w:val="24"/>
          <w:szCs w:val="24"/>
        </w:rPr>
        <w:t xml:space="preserve"> </w:t>
      </w:r>
      <w:r w:rsidR="001851DF" w:rsidRPr="001851DF">
        <w:rPr>
          <w:sz w:val="24"/>
          <w:szCs w:val="24"/>
        </w:rPr>
        <w:t>pursuant to Sections 197-c and 201 of the New York City Charter for an amendment of the Zoning Map, Section No. 12d:</w:t>
      </w:r>
    </w:p>
    <w:p w14:paraId="71453E85" w14:textId="77777777" w:rsidR="001851DF" w:rsidRPr="001851DF" w:rsidRDefault="001851DF" w:rsidP="001E21AB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087C5D72" w14:textId="77777777" w:rsidR="001851DF" w:rsidRPr="001851DF" w:rsidRDefault="001851DF" w:rsidP="001E21AB">
      <w:pPr>
        <w:pStyle w:val="ListParagraph"/>
        <w:numPr>
          <w:ilvl w:val="0"/>
          <w:numId w:val="8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1851DF">
        <w:rPr>
          <w:sz w:val="24"/>
          <w:szCs w:val="24"/>
        </w:rPr>
        <w:t>Changing from an M1-6 District to an M1-6/R10 District property bounded by the easterly centerline prolongation of Sands Street (narrow portion), Jay Street, High Street, and Pearl Street; and</w:t>
      </w:r>
    </w:p>
    <w:p w14:paraId="26198BE6" w14:textId="77777777" w:rsidR="001851DF" w:rsidRPr="001851DF" w:rsidRDefault="001851DF" w:rsidP="001E21AB">
      <w:pPr>
        <w:pStyle w:val="ListParagraph"/>
        <w:tabs>
          <w:tab w:val="left" w:pos="720"/>
        </w:tabs>
        <w:ind w:hanging="720"/>
        <w:jc w:val="both"/>
        <w:rPr>
          <w:sz w:val="24"/>
          <w:szCs w:val="24"/>
        </w:rPr>
      </w:pPr>
    </w:p>
    <w:p w14:paraId="3D18B3D9" w14:textId="77777777" w:rsidR="001851DF" w:rsidRPr="001851DF" w:rsidRDefault="001851DF" w:rsidP="001E21AB">
      <w:pPr>
        <w:pStyle w:val="ListParagraph"/>
        <w:numPr>
          <w:ilvl w:val="0"/>
          <w:numId w:val="8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1851DF">
        <w:rPr>
          <w:sz w:val="24"/>
          <w:szCs w:val="24"/>
        </w:rPr>
        <w:t>Establishing a Special Mixed Use District (MX-2) bounded by the easterly centerline prolongation of Sands Street (narrow portion), Jay Street, High Street and Pearl Street;</w:t>
      </w:r>
    </w:p>
    <w:p w14:paraId="77B855A2" w14:textId="77777777" w:rsidR="001851DF" w:rsidRPr="001851DF" w:rsidRDefault="001851DF" w:rsidP="00677338">
      <w:pPr>
        <w:jc w:val="both"/>
        <w:rPr>
          <w:sz w:val="24"/>
          <w:szCs w:val="24"/>
        </w:rPr>
      </w:pPr>
    </w:p>
    <w:p w14:paraId="75BA24D4" w14:textId="58410049" w:rsidR="001851DF" w:rsidRPr="001851DF" w:rsidRDefault="001851DF" w:rsidP="00677338">
      <w:pPr>
        <w:jc w:val="both"/>
        <w:rPr>
          <w:sz w:val="24"/>
          <w:szCs w:val="24"/>
        </w:rPr>
      </w:pPr>
      <w:r w:rsidRPr="001851DF">
        <w:rPr>
          <w:sz w:val="24"/>
          <w:szCs w:val="24"/>
        </w:rPr>
        <w:t>shown on a diagram (for illustrative purposes only) dated October 15, 2019.</w:t>
      </w:r>
    </w:p>
    <w:p w14:paraId="5B78E51D" w14:textId="77777777" w:rsidR="001C5CB5" w:rsidRPr="001C5CB5" w:rsidRDefault="001C5CB5" w:rsidP="00EC5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535A73" w14:textId="77777777" w:rsidR="001E21AB" w:rsidRDefault="001E21AB" w:rsidP="00F503C5">
      <w:pPr>
        <w:jc w:val="both"/>
        <w:rPr>
          <w:b/>
          <w:sz w:val="24"/>
          <w:szCs w:val="24"/>
        </w:rPr>
      </w:pPr>
    </w:p>
    <w:p w14:paraId="47FA67A5" w14:textId="50B4C45D" w:rsidR="00F33120" w:rsidRPr="0087193A" w:rsidRDefault="00EC53DA" w:rsidP="00F503C5">
      <w:pPr>
        <w:jc w:val="both"/>
        <w:rPr>
          <w:b/>
          <w:sz w:val="24"/>
          <w:szCs w:val="24"/>
        </w:rPr>
      </w:pPr>
      <w:r w:rsidRPr="0087193A">
        <w:rPr>
          <w:b/>
          <w:sz w:val="24"/>
          <w:szCs w:val="24"/>
        </w:rPr>
        <w:t xml:space="preserve">N </w:t>
      </w:r>
      <w:r w:rsidR="006E2C34">
        <w:rPr>
          <w:b/>
          <w:sz w:val="24"/>
          <w:szCs w:val="24"/>
        </w:rPr>
        <w:t>2</w:t>
      </w:r>
      <w:r w:rsidR="00BF7C00">
        <w:rPr>
          <w:b/>
          <w:sz w:val="24"/>
          <w:szCs w:val="24"/>
        </w:rPr>
        <w:t>000</w:t>
      </w:r>
      <w:r w:rsidR="006E2C34">
        <w:rPr>
          <w:b/>
          <w:sz w:val="24"/>
          <w:szCs w:val="24"/>
        </w:rPr>
        <w:t>60</w:t>
      </w:r>
      <w:r w:rsidR="001C5CB5">
        <w:rPr>
          <w:b/>
          <w:sz w:val="24"/>
          <w:szCs w:val="24"/>
        </w:rPr>
        <w:t xml:space="preserve"> ZR</w:t>
      </w:r>
      <w:r w:rsidR="006E2C34">
        <w:rPr>
          <w:b/>
          <w:sz w:val="24"/>
          <w:szCs w:val="24"/>
        </w:rPr>
        <w:t>K</w:t>
      </w:r>
      <w:r w:rsidRPr="0087193A">
        <w:rPr>
          <w:b/>
          <w:sz w:val="24"/>
          <w:szCs w:val="24"/>
        </w:rPr>
        <w:t xml:space="preserve"> </w:t>
      </w:r>
      <w:r w:rsidR="002E3ABA" w:rsidRPr="0087193A">
        <w:rPr>
          <w:b/>
          <w:sz w:val="24"/>
          <w:szCs w:val="24"/>
        </w:rPr>
        <w:t>(</w:t>
      </w:r>
      <w:r w:rsidR="00B251ED">
        <w:rPr>
          <w:b/>
          <w:sz w:val="24"/>
          <w:szCs w:val="24"/>
        </w:rPr>
        <w:t xml:space="preserve">Pre. </w:t>
      </w:r>
      <w:r w:rsidR="002E3ABA" w:rsidRPr="0087193A">
        <w:rPr>
          <w:b/>
          <w:sz w:val="24"/>
          <w:szCs w:val="24"/>
        </w:rPr>
        <w:t xml:space="preserve">L.U. </w:t>
      </w:r>
      <w:r w:rsidR="00562122" w:rsidRPr="0087193A">
        <w:rPr>
          <w:b/>
          <w:sz w:val="24"/>
          <w:szCs w:val="24"/>
        </w:rPr>
        <w:t xml:space="preserve">No. </w:t>
      </w:r>
      <w:r w:rsidR="001E21AB">
        <w:rPr>
          <w:b/>
          <w:sz w:val="24"/>
          <w:szCs w:val="24"/>
        </w:rPr>
        <w:t>644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3A46BA" w:rsidRDefault="002E3ABA" w:rsidP="00B4558D">
      <w:pPr>
        <w:jc w:val="both"/>
        <w:rPr>
          <w:sz w:val="24"/>
          <w:szCs w:val="24"/>
        </w:rPr>
      </w:pPr>
    </w:p>
    <w:p w14:paraId="47180704" w14:textId="40B65546" w:rsidR="005A35B8" w:rsidRPr="003A46BA" w:rsidRDefault="001C5CB5" w:rsidP="00677338">
      <w:pPr>
        <w:spacing w:line="259" w:lineRule="auto"/>
        <w:jc w:val="both"/>
        <w:rPr>
          <w:b/>
          <w:sz w:val="24"/>
          <w:szCs w:val="24"/>
        </w:rPr>
      </w:pPr>
      <w:r w:rsidRPr="003A46BA">
        <w:rPr>
          <w:sz w:val="24"/>
          <w:szCs w:val="24"/>
        </w:rPr>
        <w:tab/>
      </w:r>
      <w:r w:rsidR="00B4558D" w:rsidRPr="003A46BA">
        <w:rPr>
          <w:sz w:val="24"/>
          <w:szCs w:val="24"/>
        </w:rPr>
        <w:t xml:space="preserve">City Planning Commission decision approving an </w:t>
      </w:r>
      <w:r w:rsidR="00B4558D" w:rsidRPr="003A46BA">
        <w:rPr>
          <w:rFonts w:eastAsia="Calibri"/>
          <w:sz w:val="24"/>
          <w:szCs w:val="24"/>
        </w:rPr>
        <w:t xml:space="preserve">application </w:t>
      </w:r>
      <w:r w:rsidR="00EC53DA" w:rsidRPr="003A46BA">
        <w:rPr>
          <w:sz w:val="24"/>
          <w:szCs w:val="24"/>
        </w:rPr>
        <w:t xml:space="preserve">submitted by </w:t>
      </w:r>
      <w:r w:rsidR="0007167C" w:rsidRPr="003A46BA">
        <w:rPr>
          <w:sz w:val="24"/>
          <w:szCs w:val="24"/>
        </w:rPr>
        <w:t>90 Sands Street Housing Development Fund, pursuant to Section 201 of the New York City Charter, for an amendment of the Zoning Resolution of the City of New York, modifying Appendix F for the purpose of establishing a Mandatory Inclusionary Housing</w:t>
      </w:r>
      <w:r w:rsidR="005D4DBE">
        <w:rPr>
          <w:sz w:val="24"/>
          <w:szCs w:val="24"/>
        </w:rPr>
        <w:t xml:space="preserve"> area</w:t>
      </w:r>
      <w:r w:rsidR="0007167C" w:rsidRPr="003A46BA">
        <w:rPr>
          <w:sz w:val="24"/>
          <w:szCs w:val="24"/>
        </w:rPr>
        <w:t>.</w:t>
      </w:r>
    </w:p>
    <w:p w14:paraId="2BA228D6" w14:textId="65546793" w:rsidR="0007167C" w:rsidRDefault="0007167C" w:rsidP="00F503C5">
      <w:pPr>
        <w:pStyle w:val="Heading2"/>
        <w:jc w:val="both"/>
        <w:rPr>
          <w:szCs w:val="24"/>
        </w:rPr>
      </w:pPr>
    </w:p>
    <w:p w14:paraId="72166CAF" w14:textId="66116B89" w:rsidR="00C109AE" w:rsidRDefault="00C109AE" w:rsidP="00380952"/>
    <w:p w14:paraId="45575C08" w14:textId="77777777" w:rsidR="00C109AE" w:rsidRPr="00380952" w:rsidRDefault="00C109AE" w:rsidP="00380952"/>
    <w:p w14:paraId="10713802" w14:textId="77777777" w:rsidR="00FF41A6" w:rsidRDefault="00FF41A6" w:rsidP="00F503C5">
      <w:pPr>
        <w:pStyle w:val="Heading2"/>
        <w:jc w:val="both"/>
        <w:rPr>
          <w:szCs w:val="24"/>
        </w:rPr>
      </w:pPr>
    </w:p>
    <w:p w14:paraId="7FD2082E" w14:textId="0BE94E65"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14:paraId="3790C3D9" w14:textId="77777777" w:rsidR="00F503C5" w:rsidRPr="00AC55AD" w:rsidRDefault="00F503C5" w:rsidP="00F503C5">
      <w:pPr>
        <w:jc w:val="both"/>
        <w:rPr>
          <w:sz w:val="24"/>
          <w:szCs w:val="24"/>
        </w:rPr>
      </w:pPr>
    </w:p>
    <w:p w14:paraId="47B62E7A" w14:textId="55EDA2EA" w:rsidR="001C5CB5" w:rsidRPr="006954DF" w:rsidRDefault="00B4558D" w:rsidP="00125C34">
      <w:pPr>
        <w:jc w:val="both"/>
        <w:rPr>
          <w:bCs/>
          <w:sz w:val="24"/>
          <w:szCs w:val="24"/>
        </w:rPr>
      </w:pPr>
      <w:r w:rsidRPr="00515DEE">
        <w:rPr>
          <w:color w:val="FF0000"/>
          <w:sz w:val="24"/>
          <w:szCs w:val="24"/>
        </w:rPr>
        <w:tab/>
      </w:r>
      <w:r w:rsidRPr="0005082B">
        <w:rPr>
          <w:sz w:val="24"/>
          <w:szCs w:val="24"/>
        </w:rPr>
        <w:t xml:space="preserve">To </w:t>
      </w:r>
      <w:r w:rsidRPr="002874C7">
        <w:rPr>
          <w:sz w:val="24"/>
          <w:szCs w:val="24"/>
        </w:rPr>
        <w:t xml:space="preserve">approve </w:t>
      </w:r>
      <w:r w:rsidR="006954DF">
        <w:rPr>
          <w:sz w:val="24"/>
          <w:szCs w:val="24"/>
        </w:rPr>
        <w:t xml:space="preserve">an amendment to the Zoning Map, rezoning </w:t>
      </w:r>
      <w:r w:rsidR="00AA2755" w:rsidRPr="002874C7">
        <w:rPr>
          <w:sz w:val="24"/>
          <w:szCs w:val="24"/>
        </w:rPr>
        <w:t xml:space="preserve">from </w:t>
      </w:r>
      <w:r w:rsidR="006954DF">
        <w:rPr>
          <w:sz w:val="24"/>
          <w:szCs w:val="24"/>
        </w:rPr>
        <w:t xml:space="preserve">an </w:t>
      </w:r>
      <w:r w:rsidR="00CF1472" w:rsidRPr="002874C7">
        <w:rPr>
          <w:sz w:val="24"/>
          <w:szCs w:val="24"/>
        </w:rPr>
        <w:t>M1-6</w:t>
      </w:r>
      <w:r w:rsidR="006954DF">
        <w:rPr>
          <w:sz w:val="24"/>
          <w:szCs w:val="24"/>
        </w:rPr>
        <w:t xml:space="preserve"> district</w:t>
      </w:r>
      <w:r w:rsidR="001C5CB5" w:rsidRPr="002874C7">
        <w:rPr>
          <w:sz w:val="24"/>
          <w:szCs w:val="24"/>
        </w:rPr>
        <w:t xml:space="preserve"> to </w:t>
      </w:r>
      <w:r w:rsidR="006954DF">
        <w:rPr>
          <w:sz w:val="24"/>
          <w:szCs w:val="24"/>
        </w:rPr>
        <w:t xml:space="preserve">an </w:t>
      </w:r>
      <w:r w:rsidR="00535EC0" w:rsidRPr="002874C7">
        <w:rPr>
          <w:sz w:val="24"/>
          <w:szCs w:val="24"/>
        </w:rPr>
        <w:t>M1</w:t>
      </w:r>
      <w:r w:rsidR="00EC5617">
        <w:rPr>
          <w:sz w:val="24"/>
          <w:szCs w:val="24"/>
        </w:rPr>
        <w:t>-</w:t>
      </w:r>
      <w:r w:rsidR="00535EC0" w:rsidRPr="002874C7">
        <w:rPr>
          <w:sz w:val="24"/>
          <w:szCs w:val="24"/>
        </w:rPr>
        <w:t>6/R10</w:t>
      </w:r>
      <w:r w:rsidR="001C5CB5" w:rsidRPr="002874C7">
        <w:rPr>
          <w:sz w:val="24"/>
          <w:szCs w:val="24"/>
        </w:rPr>
        <w:t xml:space="preserve"> </w:t>
      </w:r>
      <w:r w:rsidR="006954DF">
        <w:rPr>
          <w:sz w:val="24"/>
          <w:szCs w:val="24"/>
        </w:rPr>
        <w:t xml:space="preserve">district </w:t>
      </w:r>
      <w:r w:rsidR="001C5CB5" w:rsidRPr="002874C7">
        <w:rPr>
          <w:sz w:val="24"/>
          <w:szCs w:val="24"/>
        </w:rPr>
        <w:t xml:space="preserve">and </w:t>
      </w:r>
      <w:r w:rsidR="00535EC0" w:rsidRPr="002874C7">
        <w:rPr>
          <w:sz w:val="24"/>
          <w:szCs w:val="24"/>
        </w:rPr>
        <w:t>establishing a Special Mixed Use District (MX-2)</w:t>
      </w:r>
      <w:r w:rsidR="004F59DE">
        <w:rPr>
          <w:sz w:val="24"/>
          <w:szCs w:val="24"/>
        </w:rPr>
        <w:t>;</w:t>
      </w:r>
      <w:r w:rsidR="001C5CB5" w:rsidRPr="002874C7">
        <w:rPr>
          <w:sz w:val="24"/>
          <w:szCs w:val="24"/>
        </w:rPr>
        <w:t xml:space="preserve"> </w:t>
      </w:r>
      <w:r w:rsidR="006954DF">
        <w:rPr>
          <w:sz w:val="24"/>
          <w:szCs w:val="24"/>
        </w:rPr>
        <w:t xml:space="preserve">and to amend the text of the Zoning Resolution </w:t>
      </w:r>
      <w:r w:rsidR="00C109AE">
        <w:rPr>
          <w:sz w:val="24"/>
          <w:szCs w:val="24"/>
        </w:rPr>
        <w:t xml:space="preserve">to </w:t>
      </w:r>
      <w:r w:rsidR="001C5CB5" w:rsidRPr="002874C7">
        <w:rPr>
          <w:sz w:val="24"/>
          <w:szCs w:val="24"/>
        </w:rPr>
        <w:t>modify Appendix F</w:t>
      </w:r>
      <w:r w:rsidR="004F59DE">
        <w:rPr>
          <w:sz w:val="24"/>
          <w:szCs w:val="24"/>
        </w:rPr>
        <w:t>,</w:t>
      </w:r>
      <w:r w:rsidR="001C5CB5" w:rsidRPr="002874C7">
        <w:rPr>
          <w:sz w:val="24"/>
          <w:szCs w:val="24"/>
        </w:rPr>
        <w:t xml:space="preserve"> </w:t>
      </w:r>
      <w:r w:rsidR="006954DF">
        <w:rPr>
          <w:sz w:val="24"/>
          <w:szCs w:val="24"/>
        </w:rPr>
        <w:t>to</w:t>
      </w:r>
      <w:r w:rsidR="006954DF" w:rsidRPr="002874C7">
        <w:rPr>
          <w:sz w:val="24"/>
          <w:szCs w:val="24"/>
        </w:rPr>
        <w:t xml:space="preserve"> </w:t>
      </w:r>
      <w:r w:rsidR="006B7409">
        <w:rPr>
          <w:sz w:val="24"/>
          <w:szCs w:val="24"/>
        </w:rPr>
        <w:t xml:space="preserve">establish the proposed </w:t>
      </w:r>
      <w:r w:rsidR="001C5CB5" w:rsidRPr="002874C7">
        <w:rPr>
          <w:sz w:val="24"/>
          <w:szCs w:val="24"/>
        </w:rPr>
        <w:t xml:space="preserve">Project Area as a Mandatory Inclusionary Housing (MIH) </w:t>
      </w:r>
      <w:r w:rsidR="006B7409">
        <w:rPr>
          <w:sz w:val="24"/>
          <w:szCs w:val="24"/>
        </w:rPr>
        <w:t xml:space="preserve">designated </w:t>
      </w:r>
      <w:r w:rsidR="001C5CB5" w:rsidRPr="006E3C24">
        <w:rPr>
          <w:color w:val="000000" w:themeColor="text1"/>
          <w:sz w:val="24"/>
          <w:szCs w:val="24"/>
        </w:rPr>
        <w:t>area utilizing Option</w:t>
      </w:r>
      <w:r w:rsidR="006B7409" w:rsidRPr="006E3C24">
        <w:rPr>
          <w:color w:val="000000" w:themeColor="text1"/>
          <w:sz w:val="24"/>
          <w:szCs w:val="24"/>
        </w:rPr>
        <w:t>s</w:t>
      </w:r>
      <w:r w:rsidR="001C5CB5" w:rsidRPr="006E3C24">
        <w:rPr>
          <w:color w:val="000000" w:themeColor="text1"/>
          <w:sz w:val="24"/>
          <w:szCs w:val="24"/>
        </w:rPr>
        <w:t xml:space="preserve"> </w:t>
      </w:r>
      <w:r w:rsidR="00D16BC2" w:rsidRPr="006E3C24">
        <w:rPr>
          <w:color w:val="000000" w:themeColor="text1"/>
          <w:sz w:val="24"/>
          <w:szCs w:val="24"/>
        </w:rPr>
        <w:t xml:space="preserve">1 and </w:t>
      </w:r>
      <w:r w:rsidR="001C5CB5" w:rsidRPr="006E3C24">
        <w:rPr>
          <w:color w:val="000000" w:themeColor="text1"/>
          <w:sz w:val="24"/>
          <w:szCs w:val="24"/>
        </w:rPr>
        <w:t xml:space="preserve">2, to facilitate </w:t>
      </w:r>
      <w:r w:rsidR="00DC3B7D" w:rsidRPr="006E3C24">
        <w:rPr>
          <w:color w:val="000000" w:themeColor="text1"/>
          <w:sz w:val="24"/>
          <w:szCs w:val="24"/>
        </w:rPr>
        <w:t>conversion of an existing building to a community facility, which would include</w:t>
      </w:r>
      <w:r w:rsidR="00DC3B7D" w:rsidRPr="002874C7">
        <w:rPr>
          <w:sz w:val="24"/>
          <w:szCs w:val="24"/>
        </w:rPr>
        <w:t xml:space="preserve"> 508 units of supportive and affordable housing</w:t>
      </w:r>
      <w:r w:rsidR="00BC67A5" w:rsidRPr="002874C7">
        <w:rPr>
          <w:sz w:val="24"/>
          <w:szCs w:val="24"/>
        </w:rPr>
        <w:t xml:space="preserve"> </w:t>
      </w:r>
      <w:r w:rsidR="006B7409">
        <w:rPr>
          <w:sz w:val="24"/>
          <w:szCs w:val="24"/>
        </w:rPr>
        <w:t xml:space="preserve">located at 90 Sands Street </w:t>
      </w:r>
      <w:r w:rsidR="00BC67A5" w:rsidRPr="002874C7">
        <w:rPr>
          <w:sz w:val="24"/>
          <w:szCs w:val="24"/>
        </w:rPr>
        <w:t xml:space="preserve">in the </w:t>
      </w:r>
      <w:r w:rsidR="00261BBD" w:rsidRPr="002874C7">
        <w:rPr>
          <w:sz w:val="24"/>
          <w:szCs w:val="24"/>
        </w:rPr>
        <w:t>DUMBO</w:t>
      </w:r>
      <w:r w:rsidR="00BC67A5" w:rsidRPr="002874C7">
        <w:rPr>
          <w:sz w:val="24"/>
          <w:szCs w:val="24"/>
        </w:rPr>
        <w:t xml:space="preserve"> neighborhood of </w:t>
      </w:r>
      <w:r w:rsidR="00F8411D">
        <w:rPr>
          <w:sz w:val="24"/>
          <w:szCs w:val="24"/>
        </w:rPr>
        <w:t xml:space="preserve">Brooklyn, </w:t>
      </w:r>
      <w:r w:rsidR="00BC67A5" w:rsidRPr="002874C7">
        <w:rPr>
          <w:sz w:val="24"/>
          <w:szCs w:val="24"/>
        </w:rPr>
        <w:t xml:space="preserve">Community </w:t>
      </w:r>
      <w:r w:rsidR="00BC67A5" w:rsidRPr="006954DF">
        <w:rPr>
          <w:sz w:val="24"/>
          <w:szCs w:val="24"/>
        </w:rPr>
        <w:t>District 2</w:t>
      </w:r>
      <w:r w:rsidR="00F8411D" w:rsidRPr="006954DF">
        <w:rPr>
          <w:sz w:val="24"/>
          <w:szCs w:val="24"/>
        </w:rPr>
        <w:t>.</w:t>
      </w:r>
    </w:p>
    <w:p w14:paraId="3321E593" w14:textId="77777777" w:rsidR="001C5CB5" w:rsidRPr="002874C7" w:rsidRDefault="001C5CB5" w:rsidP="00125C34">
      <w:pPr>
        <w:jc w:val="both"/>
        <w:rPr>
          <w:sz w:val="24"/>
          <w:szCs w:val="24"/>
        </w:rPr>
      </w:pPr>
    </w:p>
    <w:p w14:paraId="26D0947F" w14:textId="77777777" w:rsidR="00FB23BF" w:rsidRDefault="00FB23BF" w:rsidP="004D4F79">
      <w:pPr>
        <w:jc w:val="both"/>
        <w:rPr>
          <w:rFonts w:eastAsia="Calibri"/>
          <w:sz w:val="24"/>
          <w:szCs w:val="24"/>
        </w:rPr>
      </w:pPr>
    </w:p>
    <w:p w14:paraId="2ADD90B3" w14:textId="77777777" w:rsidR="00125C34" w:rsidRDefault="00125C34" w:rsidP="004D4F79">
      <w:pPr>
        <w:jc w:val="both"/>
        <w:rPr>
          <w:rFonts w:eastAsia="Calibri"/>
          <w:sz w:val="24"/>
          <w:szCs w:val="24"/>
        </w:rPr>
      </w:pPr>
    </w:p>
    <w:p w14:paraId="1104DE39" w14:textId="77777777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6F194D41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A45B20">
        <w:rPr>
          <w:sz w:val="24"/>
          <w:szCs w:val="24"/>
        </w:rPr>
        <w:t>February 26,</w:t>
      </w:r>
      <w:r w:rsidR="00050860">
        <w:rPr>
          <w:sz w:val="24"/>
          <w:szCs w:val="24"/>
        </w:rPr>
        <w:t xml:space="preserve"> </w:t>
      </w:r>
      <w:r w:rsidR="00A45B20">
        <w:rPr>
          <w:sz w:val="24"/>
          <w:szCs w:val="24"/>
        </w:rPr>
        <w:t>2020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77777777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A45B20">
        <w:rPr>
          <w:sz w:val="24"/>
          <w:szCs w:val="24"/>
        </w:rPr>
        <w:t>Three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535A7F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292E3F03" w14:textId="77777777" w:rsidR="00AA2755" w:rsidRDefault="00AA2755" w:rsidP="00C66096">
      <w:pPr>
        <w:jc w:val="both"/>
        <w:rPr>
          <w:sz w:val="24"/>
          <w:szCs w:val="24"/>
        </w:rPr>
      </w:pPr>
    </w:p>
    <w:p w14:paraId="6E342AE8" w14:textId="77777777" w:rsidR="001C1EAC" w:rsidRDefault="001C1EAC" w:rsidP="00F62D5F">
      <w:pPr>
        <w:pStyle w:val="Heading2"/>
        <w:jc w:val="both"/>
        <w:rPr>
          <w:szCs w:val="24"/>
        </w:rPr>
      </w:pPr>
    </w:p>
    <w:p w14:paraId="625EF7CC" w14:textId="77777777"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14:paraId="70552E24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0ED7FD8A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756E5E">
        <w:rPr>
          <w:sz w:val="24"/>
          <w:szCs w:val="24"/>
        </w:rPr>
        <w:t>March 11, 2020</w:t>
      </w:r>
    </w:p>
    <w:p w14:paraId="0F263E53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931A98E" w14:textId="1B6C7AD8" w:rsidR="00CA77CA" w:rsidRPr="00AA2755" w:rsidRDefault="00CA77CA" w:rsidP="00AA2755">
      <w:pPr>
        <w:pStyle w:val="NoSpacing"/>
        <w:ind w:right="-360"/>
        <w:rPr>
          <w:sz w:val="24"/>
          <w:szCs w:val="24"/>
        </w:rPr>
      </w:pPr>
      <w:r w:rsidRPr="00AA2755">
        <w:rPr>
          <w:sz w:val="24"/>
          <w:szCs w:val="24"/>
        </w:rPr>
        <w:tab/>
        <w:t xml:space="preserve">The Subcommittee recommends that the Land Use Committee approve the </w:t>
      </w:r>
      <w:r w:rsidR="00AA2755">
        <w:rPr>
          <w:sz w:val="24"/>
          <w:szCs w:val="24"/>
        </w:rPr>
        <w:t>d</w:t>
      </w:r>
      <w:r w:rsidRPr="00AA2755">
        <w:rPr>
          <w:sz w:val="24"/>
          <w:szCs w:val="24"/>
        </w:rPr>
        <w:t>ecision</w:t>
      </w:r>
      <w:r w:rsidR="00F8411D">
        <w:rPr>
          <w:sz w:val="24"/>
          <w:szCs w:val="24"/>
        </w:rPr>
        <w:t>s</w:t>
      </w:r>
      <w:r w:rsidRPr="00AA2755">
        <w:rPr>
          <w:sz w:val="24"/>
          <w:szCs w:val="24"/>
        </w:rPr>
        <w:t xml:space="preserve"> </w:t>
      </w:r>
      <w:r w:rsidR="0085450A" w:rsidRPr="00AA2755">
        <w:rPr>
          <w:sz w:val="24"/>
          <w:szCs w:val="24"/>
        </w:rPr>
        <w:t>of the City Plannin</w:t>
      </w:r>
      <w:r w:rsidR="00AA2755" w:rsidRPr="00AA2755">
        <w:rPr>
          <w:sz w:val="24"/>
          <w:szCs w:val="24"/>
        </w:rPr>
        <w:t xml:space="preserve">g Commission </w:t>
      </w:r>
      <w:r w:rsidR="00F8411D">
        <w:rPr>
          <w:sz w:val="24"/>
          <w:szCs w:val="24"/>
        </w:rPr>
        <w:t xml:space="preserve">on </w:t>
      </w:r>
      <w:r w:rsidR="00535A7F">
        <w:rPr>
          <w:sz w:val="24"/>
          <w:szCs w:val="24"/>
        </w:rPr>
        <w:t xml:space="preserve">Pre. </w:t>
      </w:r>
      <w:r w:rsidR="005368DD">
        <w:rPr>
          <w:sz w:val="24"/>
          <w:szCs w:val="24"/>
        </w:rPr>
        <w:t>L.U. No</w:t>
      </w:r>
      <w:r w:rsidR="00E650ED">
        <w:rPr>
          <w:sz w:val="24"/>
          <w:szCs w:val="24"/>
        </w:rPr>
        <w:t>s</w:t>
      </w:r>
      <w:r w:rsidR="00AA2755" w:rsidRPr="00AA2755">
        <w:rPr>
          <w:sz w:val="24"/>
          <w:szCs w:val="24"/>
        </w:rPr>
        <w:t>.</w:t>
      </w:r>
      <w:r w:rsidR="00F8411D">
        <w:rPr>
          <w:sz w:val="24"/>
          <w:szCs w:val="24"/>
        </w:rPr>
        <w:t>643</w:t>
      </w:r>
      <w:r w:rsidR="00AA2755">
        <w:rPr>
          <w:sz w:val="24"/>
          <w:szCs w:val="24"/>
        </w:rPr>
        <w:t xml:space="preserve"> </w:t>
      </w:r>
      <w:r w:rsidR="00E650ED">
        <w:rPr>
          <w:sz w:val="24"/>
          <w:szCs w:val="24"/>
        </w:rPr>
        <w:t xml:space="preserve">and </w:t>
      </w:r>
      <w:r w:rsidR="00F8411D">
        <w:rPr>
          <w:sz w:val="24"/>
          <w:szCs w:val="24"/>
        </w:rPr>
        <w:t>644</w:t>
      </w:r>
      <w:r w:rsidR="00380952">
        <w:rPr>
          <w:sz w:val="24"/>
          <w:szCs w:val="24"/>
        </w:rPr>
        <w:t>.</w:t>
      </w:r>
    </w:p>
    <w:p w14:paraId="1142774B" w14:textId="77777777" w:rsidR="00F62D5F" w:rsidRPr="00AA2755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3DE72F65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6912038A" w14:textId="611ECCC4" w:rsidR="00AF4DED" w:rsidRDefault="00C13CA2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 w:rsidR="00515DB9">
        <w:rPr>
          <w:sz w:val="24"/>
          <w:szCs w:val="24"/>
        </w:rPr>
        <w:tab/>
      </w:r>
      <w:r w:rsidR="00515DB9">
        <w:rPr>
          <w:sz w:val="24"/>
          <w:szCs w:val="24"/>
        </w:rPr>
        <w:tab/>
      </w:r>
      <w:r w:rsidR="00B93D83">
        <w:rPr>
          <w:sz w:val="24"/>
          <w:szCs w:val="24"/>
        </w:rPr>
        <w:t xml:space="preserve">                  </w:t>
      </w:r>
      <w:r w:rsidR="00515DB9">
        <w:rPr>
          <w:sz w:val="24"/>
          <w:szCs w:val="24"/>
        </w:rPr>
        <w:t>None</w:t>
      </w:r>
      <w:r w:rsidR="00515DB9">
        <w:rPr>
          <w:sz w:val="24"/>
          <w:szCs w:val="24"/>
        </w:rPr>
        <w:tab/>
      </w:r>
      <w:r w:rsidR="00515DB9">
        <w:rPr>
          <w:sz w:val="24"/>
          <w:szCs w:val="24"/>
        </w:rPr>
        <w:tab/>
      </w:r>
      <w:r w:rsidR="00515DB9">
        <w:rPr>
          <w:sz w:val="24"/>
          <w:szCs w:val="24"/>
        </w:rPr>
        <w:tab/>
        <w:t>None</w:t>
      </w:r>
      <w:r w:rsidR="00515DB9">
        <w:rPr>
          <w:sz w:val="24"/>
          <w:szCs w:val="24"/>
        </w:rPr>
        <w:tab/>
      </w:r>
    </w:p>
    <w:p w14:paraId="1E487F8D" w14:textId="2F1A3EE1" w:rsidR="00C13CA2" w:rsidRDefault="00C13CA2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1CEB17BB" w14:textId="4ED2F27E" w:rsidR="00C13CA2" w:rsidRDefault="00C13CA2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14:paraId="0DADB401" w14:textId="1FFB1982" w:rsidR="00C13CA2" w:rsidRDefault="00C13CA2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Re</w:t>
      </w:r>
      <w:r w:rsidR="00FF41A6">
        <w:rPr>
          <w:sz w:val="24"/>
          <w:szCs w:val="24"/>
        </w:rPr>
        <w:t>y</w:t>
      </w:r>
      <w:r>
        <w:rPr>
          <w:sz w:val="24"/>
          <w:szCs w:val="24"/>
        </w:rPr>
        <w:t>noso</w:t>
      </w:r>
    </w:p>
    <w:p w14:paraId="0F18CE7C" w14:textId="78C8E363" w:rsidR="00C13CA2" w:rsidRDefault="00C13CA2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4DC8430D" w14:textId="323CEAF5" w:rsidR="00C13CA2" w:rsidRDefault="00C13CA2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7CEFF825" w14:textId="77777777" w:rsidR="004B689E" w:rsidRDefault="004B689E" w:rsidP="00121CA7">
      <w:pPr>
        <w:jc w:val="both"/>
        <w:rPr>
          <w:sz w:val="24"/>
          <w:szCs w:val="24"/>
        </w:rPr>
      </w:pPr>
    </w:p>
    <w:p w14:paraId="1D0FA8E4" w14:textId="76543591" w:rsidR="004D0E8F" w:rsidRDefault="004D0E8F" w:rsidP="00121CA7">
      <w:pPr>
        <w:jc w:val="both"/>
        <w:rPr>
          <w:sz w:val="24"/>
          <w:szCs w:val="24"/>
        </w:rPr>
      </w:pPr>
    </w:p>
    <w:p w14:paraId="1797FB6E" w14:textId="7FE3CB10" w:rsidR="00FF41A6" w:rsidRDefault="00FF41A6" w:rsidP="00121CA7">
      <w:pPr>
        <w:jc w:val="both"/>
        <w:rPr>
          <w:sz w:val="24"/>
          <w:szCs w:val="24"/>
        </w:rPr>
      </w:pPr>
    </w:p>
    <w:p w14:paraId="60F21BA6" w14:textId="77777777" w:rsidR="00FF41A6" w:rsidRDefault="00FF41A6" w:rsidP="00121CA7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2B4BAEA5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lastRenderedPageBreak/>
        <w:t>COMMITTEE ACTION</w:t>
      </w:r>
    </w:p>
    <w:p w14:paraId="1177ADE9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7577F70" w14:textId="30C225DF" w:rsidR="00F62D5F" w:rsidRPr="0096249B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BB15C7" w:rsidRPr="00BB15C7">
        <w:rPr>
          <w:sz w:val="24"/>
          <w:szCs w:val="24"/>
        </w:rPr>
        <w:t>April 22,</w:t>
      </w:r>
      <w:r w:rsidR="00951354" w:rsidRPr="00BB15C7">
        <w:rPr>
          <w:sz w:val="24"/>
          <w:szCs w:val="24"/>
        </w:rPr>
        <w:t xml:space="preserve"> 2020</w:t>
      </w:r>
    </w:p>
    <w:p w14:paraId="32C0C394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281BE114" w14:textId="7EDDDD0C" w:rsidR="00AA275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</w:t>
      </w:r>
      <w:r w:rsidR="000A379B">
        <w:rPr>
          <w:szCs w:val="24"/>
        </w:rPr>
        <w:t xml:space="preserve">of the Whole </w:t>
      </w:r>
      <w:r w:rsidRPr="008A7D9E">
        <w:rPr>
          <w:szCs w:val="24"/>
        </w:rPr>
        <w:t xml:space="preserve">recommends that the Council </w:t>
      </w:r>
      <w:r w:rsidR="00AA2755">
        <w:rPr>
          <w:szCs w:val="24"/>
        </w:rPr>
        <w:t>approve the attached resolutions.</w:t>
      </w:r>
    </w:p>
    <w:p w14:paraId="50968DB6" w14:textId="77777777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519DD318" w14:textId="3D875B84" w:rsid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5E2B8DB6" w14:textId="5D519067" w:rsidR="002055BA" w:rsidRPr="002055BA" w:rsidRDefault="002055BA" w:rsidP="002055BA">
      <w:pPr>
        <w:tabs>
          <w:tab w:val="left" w:pos="2520"/>
        </w:tabs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Speaker Johnson</w:t>
      </w:r>
      <w:r>
        <w:rPr>
          <w:rFonts w:eastAsiaTheme="minorHAnsi"/>
          <w:sz w:val="24"/>
          <w:szCs w:val="24"/>
        </w:rPr>
        <w:tab/>
        <w:t>None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None</w:t>
      </w:r>
    </w:p>
    <w:p w14:paraId="47E87654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Adams</w:t>
      </w:r>
    </w:p>
    <w:p w14:paraId="3C104DFB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Ampry-Samuel</w:t>
      </w:r>
    </w:p>
    <w:p w14:paraId="588C6B60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Ayala</w:t>
      </w:r>
    </w:p>
    <w:p w14:paraId="1E002FDF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Barron</w:t>
      </w:r>
    </w:p>
    <w:p w14:paraId="08394A5E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Borelli</w:t>
      </w:r>
    </w:p>
    <w:p w14:paraId="18E6AF26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Brannan</w:t>
      </w:r>
    </w:p>
    <w:p w14:paraId="64DA04B7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Cabrera</w:t>
      </w:r>
    </w:p>
    <w:p w14:paraId="1AF3DE5D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Chin</w:t>
      </w:r>
    </w:p>
    <w:p w14:paraId="18A64F42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Cohen</w:t>
      </w:r>
    </w:p>
    <w:p w14:paraId="3F3B56AA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Constantinides</w:t>
      </w:r>
    </w:p>
    <w:p w14:paraId="6278A0BB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Cornegy Jr.</w:t>
      </w:r>
    </w:p>
    <w:p w14:paraId="48BB1221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Cumbo</w:t>
      </w:r>
    </w:p>
    <w:p w14:paraId="4BB360EB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Deutsch</w:t>
      </w:r>
    </w:p>
    <w:p w14:paraId="3B99E48C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Diaz Sr.</w:t>
      </w:r>
    </w:p>
    <w:p w14:paraId="19E1AC26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Dromm</w:t>
      </w:r>
    </w:p>
    <w:p w14:paraId="0195E6C1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Eugene</w:t>
      </w:r>
    </w:p>
    <w:p w14:paraId="6EC22F63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Gibson</w:t>
      </w:r>
    </w:p>
    <w:p w14:paraId="2AA0C86D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Gjonaj</w:t>
      </w:r>
    </w:p>
    <w:p w14:paraId="7535CC58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Grodenchik</w:t>
      </w:r>
    </w:p>
    <w:p w14:paraId="2BED4880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Holden</w:t>
      </w:r>
    </w:p>
    <w:p w14:paraId="49032C25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Kallos</w:t>
      </w:r>
    </w:p>
    <w:p w14:paraId="19C15286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King</w:t>
      </w:r>
    </w:p>
    <w:p w14:paraId="2887924F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Koo</w:t>
      </w:r>
    </w:p>
    <w:p w14:paraId="740499F1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Koslowitz</w:t>
      </w:r>
    </w:p>
    <w:p w14:paraId="6F92AA0F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Lancman</w:t>
      </w:r>
    </w:p>
    <w:p w14:paraId="6892F6DC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Lander</w:t>
      </w:r>
    </w:p>
    <w:p w14:paraId="69154809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Levin</w:t>
      </w:r>
    </w:p>
    <w:p w14:paraId="7079739C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Levine</w:t>
      </w:r>
    </w:p>
    <w:p w14:paraId="7E55088D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Louis</w:t>
      </w:r>
    </w:p>
    <w:p w14:paraId="1F36042F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Maisel</w:t>
      </w:r>
    </w:p>
    <w:p w14:paraId="764B3565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Matteo</w:t>
      </w:r>
    </w:p>
    <w:p w14:paraId="3E4C57FB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Menchaca</w:t>
      </w:r>
    </w:p>
    <w:p w14:paraId="11D80E6E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Miller</w:t>
      </w:r>
    </w:p>
    <w:p w14:paraId="28AE4810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Moya</w:t>
      </w:r>
    </w:p>
    <w:p w14:paraId="410F46D5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Perkins</w:t>
      </w:r>
    </w:p>
    <w:p w14:paraId="021D3BFD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Powers</w:t>
      </w:r>
    </w:p>
    <w:p w14:paraId="36930DE3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Reynoso</w:t>
      </w:r>
    </w:p>
    <w:p w14:paraId="4288810D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Richards</w:t>
      </w:r>
    </w:p>
    <w:p w14:paraId="09CBBA6D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Rivera</w:t>
      </w:r>
    </w:p>
    <w:p w14:paraId="67BB8DE2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Rodriguez</w:t>
      </w:r>
    </w:p>
    <w:p w14:paraId="213F1056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Rose</w:t>
      </w:r>
    </w:p>
    <w:p w14:paraId="0B62890A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Rosenthal</w:t>
      </w:r>
    </w:p>
    <w:p w14:paraId="5E2FF748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Salamanca Jr.</w:t>
      </w:r>
    </w:p>
    <w:p w14:paraId="712E7D43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spacing w:line="278" w:lineRule="auto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Torres</w:t>
      </w:r>
    </w:p>
    <w:p w14:paraId="51BF8211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Treyger</w:t>
      </w:r>
    </w:p>
    <w:p w14:paraId="3AEDA03D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Ulrich</w:t>
      </w:r>
    </w:p>
    <w:p w14:paraId="49292ABD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Vallone</w:t>
      </w:r>
    </w:p>
    <w:p w14:paraId="4B5961B0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Van Bramer</w:t>
      </w:r>
    </w:p>
    <w:p w14:paraId="3F056C49" w14:textId="77777777" w:rsidR="002055BA" w:rsidRPr="002055BA" w:rsidRDefault="002055BA" w:rsidP="002055BA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2055BA">
        <w:rPr>
          <w:rFonts w:eastAsiaTheme="minorHAnsi"/>
          <w:sz w:val="24"/>
          <w:szCs w:val="24"/>
        </w:rPr>
        <w:t>Yeger</w:t>
      </w:r>
    </w:p>
    <w:p w14:paraId="4E181412" w14:textId="77777777" w:rsidR="002055BA" w:rsidRPr="002055BA" w:rsidRDefault="002055BA" w:rsidP="002055BA">
      <w:pPr>
        <w:spacing w:after="160" w:line="259" w:lineRule="auto"/>
        <w:rPr>
          <w:rFonts w:eastAsiaTheme="minorHAnsi"/>
          <w:sz w:val="24"/>
          <w:szCs w:val="24"/>
        </w:rPr>
      </w:pPr>
    </w:p>
    <w:p w14:paraId="0CCE9C91" w14:textId="77777777" w:rsidR="002055BA" w:rsidRPr="002055BA" w:rsidRDefault="002055BA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2055BA" w:rsidRPr="002055BA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690C" w14:textId="77777777" w:rsidR="00FB2DA5" w:rsidRDefault="00FB2DA5">
      <w:r>
        <w:separator/>
      </w:r>
    </w:p>
  </w:endnote>
  <w:endnote w:type="continuationSeparator" w:id="0">
    <w:p w14:paraId="25982ABE" w14:textId="77777777" w:rsidR="00FB2DA5" w:rsidRDefault="00FB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31D4C" w14:textId="77777777" w:rsidR="00FB2DA5" w:rsidRDefault="00FB2DA5">
      <w:r>
        <w:separator/>
      </w:r>
    </w:p>
  </w:footnote>
  <w:footnote w:type="continuationSeparator" w:id="0">
    <w:p w14:paraId="080F822E" w14:textId="77777777" w:rsidR="00FB2DA5" w:rsidRDefault="00FB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4C80590C" w14:textId="48FF125F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1135D6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1135D6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</w:p>
  <w:p w14:paraId="72E4FCB2" w14:textId="3B23C517" w:rsidR="00822B56" w:rsidRDefault="00AA2755" w:rsidP="00822B56">
    <w:pPr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A410BD">
      <w:rPr>
        <w:b/>
        <w:sz w:val="24"/>
        <w:szCs w:val="24"/>
      </w:rPr>
      <w:t>2000</w:t>
    </w:r>
    <w:r w:rsidR="007707C0">
      <w:rPr>
        <w:b/>
        <w:sz w:val="24"/>
        <w:szCs w:val="24"/>
      </w:rPr>
      <w:t>5</w:t>
    </w:r>
    <w:r w:rsidR="00A410BD">
      <w:rPr>
        <w:b/>
        <w:sz w:val="24"/>
        <w:szCs w:val="24"/>
      </w:rPr>
      <w:t>9</w:t>
    </w:r>
    <w:r w:rsidR="001C5CB5">
      <w:rPr>
        <w:b/>
        <w:sz w:val="24"/>
        <w:szCs w:val="24"/>
      </w:rPr>
      <w:t xml:space="preserve"> ZM</w:t>
    </w:r>
    <w:r w:rsidR="00A410BD">
      <w:rPr>
        <w:b/>
        <w:sz w:val="24"/>
        <w:szCs w:val="24"/>
      </w:rPr>
      <w:t>K</w:t>
    </w:r>
    <w:r>
      <w:rPr>
        <w:b/>
        <w:sz w:val="24"/>
        <w:szCs w:val="24"/>
      </w:rPr>
      <w:t xml:space="preserve"> and N </w:t>
    </w:r>
    <w:r w:rsidR="00A410BD">
      <w:rPr>
        <w:b/>
        <w:sz w:val="24"/>
        <w:szCs w:val="24"/>
      </w:rPr>
      <w:t>200060</w:t>
    </w:r>
    <w:r w:rsidR="001C5CB5">
      <w:rPr>
        <w:b/>
        <w:sz w:val="24"/>
        <w:szCs w:val="24"/>
      </w:rPr>
      <w:t xml:space="preserve"> ZR</w:t>
    </w:r>
    <w:r w:rsidR="00A410BD">
      <w:rPr>
        <w:b/>
        <w:sz w:val="24"/>
        <w:szCs w:val="24"/>
      </w:rPr>
      <w:t>K</w:t>
    </w:r>
  </w:p>
  <w:p w14:paraId="55BF229D" w14:textId="2CC617EB" w:rsidR="001A727A" w:rsidRPr="00AC55AD" w:rsidRDefault="00535A7F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1E21AB">
      <w:rPr>
        <w:b/>
        <w:sz w:val="24"/>
        <w:szCs w:val="24"/>
      </w:rPr>
      <w:t>643</w:t>
    </w:r>
    <w:r w:rsidR="00A91F53">
      <w:rPr>
        <w:b/>
        <w:sz w:val="24"/>
        <w:szCs w:val="24"/>
      </w:rPr>
      <w:t xml:space="preserve"> and </w:t>
    </w:r>
    <w:r w:rsidR="001E21AB">
      <w:rPr>
        <w:b/>
        <w:sz w:val="24"/>
        <w:szCs w:val="24"/>
      </w:rPr>
      <w:t>644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681276">
      <w:rPr>
        <w:b/>
        <w:sz w:val="24"/>
        <w:szCs w:val="24"/>
      </w:rPr>
      <w:t>1313 and 1314</w:t>
    </w:r>
    <w:r w:rsidR="00B8604F">
      <w:rPr>
        <w:b/>
        <w:sz w:val="24"/>
        <w:szCs w:val="24"/>
      </w:rPr>
      <w:t>)</w:t>
    </w:r>
  </w:p>
  <w:p w14:paraId="209FB4E2" w14:textId="77777777" w:rsidR="00574106" w:rsidRPr="00DB712B" w:rsidRDefault="00574106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D28"/>
    <w:rsid w:val="00003ADC"/>
    <w:rsid w:val="00011975"/>
    <w:rsid w:val="00016251"/>
    <w:rsid w:val="00031734"/>
    <w:rsid w:val="0005082B"/>
    <w:rsid w:val="00050860"/>
    <w:rsid w:val="0005525D"/>
    <w:rsid w:val="00056EE3"/>
    <w:rsid w:val="00066523"/>
    <w:rsid w:val="0007167C"/>
    <w:rsid w:val="00075B80"/>
    <w:rsid w:val="00092583"/>
    <w:rsid w:val="00094157"/>
    <w:rsid w:val="000A0895"/>
    <w:rsid w:val="000A379B"/>
    <w:rsid w:val="000A452E"/>
    <w:rsid w:val="000B7BD7"/>
    <w:rsid w:val="000D2C4F"/>
    <w:rsid w:val="000D3A72"/>
    <w:rsid w:val="000D74C8"/>
    <w:rsid w:val="000E4D02"/>
    <w:rsid w:val="000E68B9"/>
    <w:rsid w:val="000F2E93"/>
    <w:rsid w:val="000F3148"/>
    <w:rsid w:val="0010486D"/>
    <w:rsid w:val="00107C84"/>
    <w:rsid w:val="00111C68"/>
    <w:rsid w:val="001135D6"/>
    <w:rsid w:val="001176F7"/>
    <w:rsid w:val="00121CA7"/>
    <w:rsid w:val="0012287C"/>
    <w:rsid w:val="00125C34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E21AB"/>
    <w:rsid w:val="001E49A3"/>
    <w:rsid w:val="001E5EE8"/>
    <w:rsid w:val="001F29A4"/>
    <w:rsid w:val="001F7BC9"/>
    <w:rsid w:val="002055BA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35E3"/>
    <w:rsid w:val="00273768"/>
    <w:rsid w:val="00275276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D73"/>
    <w:rsid w:val="002C5F9F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58BF"/>
    <w:rsid w:val="00362003"/>
    <w:rsid w:val="00362E64"/>
    <w:rsid w:val="003672FC"/>
    <w:rsid w:val="00367CD1"/>
    <w:rsid w:val="00367CD7"/>
    <w:rsid w:val="0037232E"/>
    <w:rsid w:val="00377DEB"/>
    <w:rsid w:val="00380952"/>
    <w:rsid w:val="00382769"/>
    <w:rsid w:val="00396043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4062C1"/>
    <w:rsid w:val="00446196"/>
    <w:rsid w:val="0044724C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59DE"/>
    <w:rsid w:val="004F7BB9"/>
    <w:rsid w:val="0050023F"/>
    <w:rsid w:val="00502382"/>
    <w:rsid w:val="005025E0"/>
    <w:rsid w:val="00502A0B"/>
    <w:rsid w:val="00515DB9"/>
    <w:rsid w:val="00515DEE"/>
    <w:rsid w:val="00517A25"/>
    <w:rsid w:val="00523F4F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4106"/>
    <w:rsid w:val="00586013"/>
    <w:rsid w:val="005A159C"/>
    <w:rsid w:val="005A299B"/>
    <w:rsid w:val="005A35B8"/>
    <w:rsid w:val="005C3812"/>
    <w:rsid w:val="005D4DBE"/>
    <w:rsid w:val="005E16D9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41D08"/>
    <w:rsid w:val="006507DB"/>
    <w:rsid w:val="00651C7B"/>
    <w:rsid w:val="0065326C"/>
    <w:rsid w:val="00661C15"/>
    <w:rsid w:val="00661D83"/>
    <w:rsid w:val="006627BF"/>
    <w:rsid w:val="006721B3"/>
    <w:rsid w:val="00677338"/>
    <w:rsid w:val="00681276"/>
    <w:rsid w:val="00681B3E"/>
    <w:rsid w:val="006876C3"/>
    <w:rsid w:val="006954DF"/>
    <w:rsid w:val="006A378B"/>
    <w:rsid w:val="006B01F0"/>
    <w:rsid w:val="006B0678"/>
    <w:rsid w:val="006B4A62"/>
    <w:rsid w:val="006B6BAF"/>
    <w:rsid w:val="006B7409"/>
    <w:rsid w:val="006C02E8"/>
    <w:rsid w:val="006C0DA7"/>
    <w:rsid w:val="006D0333"/>
    <w:rsid w:val="006D6E02"/>
    <w:rsid w:val="006E18F9"/>
    <w:rsid w:val="006E2C34"/>
    <w:rsid w:val="006E3C24"/>
    <w:rsid w:val="006E459E"/>
    <w:rsid w:val="006E640C"/>
    <w:rsid w:val="006E6D25"/>
    <w:rsid w:val="006F0D55"/>
    <w:rsid w:val="007035EA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707C0"/>
    <w:rsid w:val="007752AA"/>
    <w:rsid w:val="00777589"/>
    <w:rsid w:val="007803BF"/>
    <w:rsid w:val="00785C91"/>
    <w:rsid w:val="0078686B"/>
    <w:rsid w:val="00791C8D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B05E5"/>
    <w:rsid w:val="008B1ADE"/>
    <w:rsid w:val="008C57EF"/>
    <w:rsid w:val="008D2BD5"/>
    <w:rsid w:val="008D640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51354"/>
    <w:rsid w:val="0096249B"/>
    <w:rsid w:val="00971402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D42B9"/>
    <w:rsid w:val="009F2BAE"/>
    <w:rsid w:val="009F6D7B"/>
    <w:rsid w:val="00A07B12"/>
    <w:rsid w:val="00A24D52"/>
    <w:rsid w:val="00A25317"/>
    <w:rsid w:val="00A34A23"/>
    <w:rsid w:val="00A35B26"/>
    <w:rsid w:val="00A410BD"/>
    <w:rsid w:val="00A45B20"/>
    <w:rsid w:val="00A46D4D"/>
    <w:rsid w:val="00A51DA8"/>
    <w:rsid w:val="00A70BA6"/>
    <w:rsid w:val="00A7408D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251ED"/>
    <w:rsid w:val="00B31CEC"/>
    <w:rsid w:val="00B41795"/>
    <w:rsid w:val="00B4558D"/>
    <w:rsid w:val="00B51B85"/>
    <w:rsid w:val="00B574E3"/>
    <w:rsid w:val="00B6269E"/>
    <w:rsid w:val="00B84FB7"/>
    <w:rsid w:val="00B85331"/>
    <w:rsid w:val="00B8604F"/>
    <w:rsid w:val="00B87B6B"/>
    <w:rsid w:val="00B91EBF"/>
    <w:rsid w:val="00B93D83"/>
    <w:rsid w:val="00BA44FC"/>
    <w:rsid w:val="00BB15C7"/>
    <w:rsid w:val="00BB47E6"/>
    <w:rsid w:val="00BC018B"/>
    <w:rsid w:val="00BC67A5"/>
    <w:rsid w:val="00BD1F73"/>
    <w:rsid w:val="00BD55EA"/>
    <w:rsid w:val="00BE2460"/>
    <w:rsid w:val="00BE38F6"/>
    <w:rsid w:val="00BF47D1"/>
    <w:rsid w:val="00BF6DEB"/>
    <w:rsid w:val="00BF7C00"/>
    <w:rsid w:val="00C06CEE"/>
    <w:rsid w:val="00C109AE"/>
    <w:rsid w:val="00C12C9E"/>
    <w:rsid w:val="00C1372B"/>
    <w:rsid w:val="00C13CA2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82611"/>
    <w:rsid w:val="00CA1330"/>
    <w:rsid w:val="00CA2644"/>
    <w:rsid w:val="00CA3547"/>
    <w:rsid w:val="00CA48DF"/>
    <w:rsid w:val="00CA77CA"/>
    <w:rsid w:val="00CC4F29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113D0"/>
    <w:rsid w:val="00D1502E"/>
    <w:rsid w:val="00D16BC2"/>
    <w:rsid w:val="00D277DF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5382"/>
    <w:rsid w:val="00D753C1"/>
    <w:rsid w:val="00D7792D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4F65"/>
    <w:rsid w:val="00DE2433"/>
    <w:rsid w:val="00DF5B2C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A62A2"/>
    <w:rsid w:val="00EC45E3"/>
    <w:rsid w:val="00EC53DA"/>
    <w:rsid w:val="00EC5617"/>
    <w:rsid w:val="00EC5A29"/>
    <w:rsid w:val="00ED3463"/>
    <w:rsid w:val="00ED6487"/>
    <w:rsid w:val="00EE336E"/>
    <w:rsid w:val="00EE6026"/>
    <w:rsid w:val="00F0710C"/>
    <w:rsid w:val="00F12693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8411D"/>
    <w:rsid w:val="00F9255D"/>
    <w:rsid w:val="00FA1CA6"/>
    <w:rsid w:val="00FA6A88"/>
    <w:rsid w:val="00FB1280"/>
    <w:rsid w:val="00FB1F60"/>
    <w:rsid w:val="00FB23BF"/>
    <w:rsid w:val="00FB2DA5"/>
    <w:rsid w:val="00FB4F30"/>
    <w:rsid w:val="00FB5617"/>
    <w:rsid w:val="00FC2627"/>
    <w:rsid w:val="00FC2C4A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41A6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83C3-5864-47B8-A690-344FEC2D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2020-04-28T15:17:00Z</dcterms:created>
  <dcterms:modified xsi:type="dcterms:W3CDTF">2020-04-28T15:17:00Z</dcterms:modified>
</cp:coreProperties>
</file>