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24F4" w14:textId="39AE45DC" w:rsidR="004E1CF2" w:rsidRDefault="004E1CF2" w:rsidP="00E97376">
      <w:pPr>
        <w:ind w:firstLine="0"/>
        <w:jc w:val="center"/>
      </w:pPr>
      <w:r>
        <w:t>Int. No.</w:t>
      </w:r>
      <w:r w:rsidR="00411C89">
        <w:t xml:space="preserve"> 1910</w:t>
      </w:r>
    </w:p>
    <w:p w14:paraId="64AD5B43" w14:textId="77777777" w:rsidR="00E97376" w:rsidRDefault="00E97376" w:rsidP="00E97376">
      <w:pPr>
        <w:ind w:firstLine="0"/>
        <w:jc w:val="center"/>
      </w:pPr>
    </w:p>
    <w:p w14:paraId="4448D635" w14:textId="77777777" w:rsidR="00DC0C9A" w:rsidRDefault="00DC0C9A" w:rsidP="00DC0C9A">
      <w:pPr>
        <w:ind w:firstLine="0"/>
        <w:jc w:val="both"/>
      </w:pPr>
      <w:r>
        <w:t>By Council Members Rivera and Kallos</w:t>
      </w:r>
    </w:p>
    <w:p w14:paraId="0970A6B1" w14:textId="77777777" w:rsidR="004E1CF2" w:rsidRDefault="004E1CF2" w:rsidP="007101A2">
      <w:pPr>
        <w:pStyle w:val="BodyText"/>
        <w:spacing w:line="240" w:lineRule="auto"/>
        <w:ind w:firstLine="0"/>
      </w:pPr>
      <w:bookmarkStart w:id="0" w:name="_GoBack"/>
      <w:bookmarkEnd w:id="0"/>
    </w:p>
    <w:p w14:paraId="34D02B81" w14:textId="77777777" w:rsidR="00D15898" w:rsidRPr="00D15898" w:rsidRDefault="00D15898" w:rsidP="007101A2">
      <w:pPr>
        <w:pStyle w:val="BodyText"/>
        <w:spacing w:line="240" w:lineRule="auto"/>
        <w:ind w:firstLine="0"/>
        <w:rPr>
          <w:vanish/>
        </w:rPr>
      </w:pPr>
      <w:r w:rsidRPr="00D15898">
        <w:rPr>
          <w:vanish/>
        </w:rPr>
        <w:t>..Title</w:t>
      </w:r>
    </w:p>
    <w:p w14:paraId="41B78AD9" w14:textId="17B15232" w:rsidR="004E1CF2" w:rsidRDefault="00D15898" w:rsidP="007101A2">
      <w:pPr>
        <w:pStyle w:val="BodyText"/>
        <w:spacing w:line="240" w:lineRule="auto"/>
        <w:ind w:firstLine="0"/>
      </w:pPr>
      <w:r>
        <w:t>A Local Law t</w:t>
      </w:r>
      <w:r w:rsidR="004E1CF2">
        <w:t xml:space="preserve">o </w:t>
      </w:r>
      <w:r w:rsidR="00E310B4">
        <w:t>amend the</w:t>
      </w:r>
      <w:r w:rsidR="00FC547E">
        <w:t xml:space="preserve"> </w:t>
      </w:r>
      <w:r w:rsidR="0066423B">
        <w:t>administrative code of the city of New York</w:t>
      </w:r>
      <w:r w:rsidR="004E1CF2">
        <w:t>, in relation to</w:t>
      </w:r>
      <w:r w:rsidR="00873B26">
        <w:t xml:space="preserve"> </w:t>
      </w:r>
      <w:r w:rsidR="0062293C">
        <w:t xml:space="preserve">providing a </w:t>
      </w:r>
      <w:r w:rsidR="000B16C3">
        <w:t xml:space="preserve">loss factor </w:t>
      </w:r>
      <w:r w:rsidR="0062293C">
        <w:t>standard</w:t>
      </w:r>
    </w:p>
    <w:p w14:paraId="08AB0DED" w14:textId="6423B4DA" w:rsidR="00D15898" w:rsidRPr="00D15898" w:rsidRDefault="00D15898" w:rsidP="007101A2">
      <w:pPr>
        <w:pStyle w:val="BodyText"/>
        <w:spacing w:line="240" w:lineRule="auto"/>
        <w:ind w:firstLine="0"/>
        <w:rPr>
          <w:vanish/>
        </w:rPr>
      </w:pPr>
      <w:r w:rsidRPr="00D15898">
        <w:rPr>
          <w:vanish/>
        </w:rPr>
        <w:t>..Body</w:t>
      </w:r>
    </w:p>
    <w:p w14:paraId="395689AA" w14:textId="77777777" w:rsidR="004E1CF2" w:rsidRDefault="004E1CF2" w:rsidP="007101A2">
      <w:pPr>
        <w:pStyle w:val="BodyText"/>
        <w:spacing w:line="240" w:lineRule="auto"/>
        <w:ind w:firstLine="0"/>
        <w:rPr>
          <w:u w:val="single"/>
        </w:rPr>
      </w:pPr>
    </w:p>
    <w:p w14:paraId="47EC08A3" w14:textId="77777777" w:rsidR="004E1CF2" w:rsidRDefault="004E1CF2" w:rsidP="007101A2">
      <w:pPr>
        <w:ind w:firstLine="0"/>
        <w:jc w:val="both"/>
      </w:pPr>
      <w:r>
        <w:rPr>
          <w:u w:val="single"/>
        </w:rPr>
        <w:t>Be it enacted by the Council as follows</w:t>
      </w:r>
      <w:r w:rsidRPr="005B5DE4">
        <w:rPr>
          <w:u w:val="single"/>
        </w:rPr>
        <w:t>:</w:t>
      </w:r>
    </w:p>
    <w:p w14:paraId="451432CD" w14:textId="77777777" w:rsidR="004E1CF2" w:rsidRDefault="004E1CF2" w:rsidP="006662DF">
      <w:pPr>
        <w:jc w:val="both"/>
      </w:pPr>
    </w:p>
    <w:p w14:paraId="32EDB74B"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649D8366" w14:textId="1CB5DD23" w:rsidR="00595589" w:rsidRDefault="007101A2" w:rsidP="00595589">
      <w:pPr>
        <w:spacing w:line="480" w:lineRule="auto"/>
        <w:jc w:val="both"/>
      </w:pPr>
      <w:r>
        <w:t>S</w:t>
      </w:r>
      <w:r w:rsidR="004E1CF2">
        <w:t>ection 1.</w:t>
      </w:r>
      <w:r w:rsidR="007E79D5">
        <w:t xml:space="preserve"> </w:t>
      </w:r>
      <w:r w:rsidR="00C24F21">
        <w:t>Title 11 of the administrative code of the city of New York is amended by adding a new chapter 3</w:t>
      </w:r>
      <w:r w:rsidR="00163D8D">
        <w:t>2</w:t>
      </w:r>
      <w:r w:rsidR="00C24F21">
        <w:t xml:space="preserve"> to read as follows:</w:t>
      </w:r>
    </w:p>
    <w:p w14:paraId="09C6C104" w14:textId="07F140F7" w:rsidR="00C24F21" w:rsidRDefault="00123A0C" w:rsidP="00123A0C">
      <w:pPr>
        <w:spacing w:line="480" w:lineRule="auto"/>
        <w:ind w:firstLine="0"/>
        <w:jc w:val="center"/>
        <w:rPr>
          <w:u w:val="single"/>
        </w:rPr>
      </w:pPr>
      <w:r>
        <w:rPr>
          <w:u w:val="single"/>
        </w:rPr>
        <w:t>Chapter 3</w:t>
      </w:r>
      <w:r w:rsidR="00163D8D">
        <w:rPr>
          <w:u w:val="single"/>
        </w:rPr>
        <w:t>2</w:t>
      </w:r>
    </w:p>
    <w:p w14:paraId="28E76B94" w14:textId="74AC0CED" w:rsidR="00123A0C" w:rsidRDefault="00123A0C" w:rsidP="00123A0C">
      <w:pPr>
        <w:spacing w:line="480" w:lineRule="auto"/>
        <w:ind w:firstLine="0"/>
        <w:jc w:val="center"/>
        <w:rPr>
          <w:u w:val="single"/>
        </w:rPr>
      </w:pPr>
      <w:r>
        <w:rPr>
          <w:u w:val="single"/>
        </w:rPr>
        <w:t xml:space="preserve">LOSS FACTOR </w:t>
      </w:r>
      <w:r w:rsidR="0062293C">
        <w:rPr>
          <w:u w:val="single"/>
        </w:rPr>
        <w:t>STANDARD</w:t>
      </w:r>
    </w:p>
    <w:p w14:paraId="5116DE49" w14:textId="0778CB2D" w:rsidR="00123A0C" w:rsidRDefault="00123A0C" w:rsidP="00595589">
      <w:pPr>
        <w:spacing w:line="480" w:lineRule="auto"/>
        <w:jc w:val="both"/>
        <w:rPr>
          <w:u w:val="single"/>
        </w:rPr>
      </w:pPr>
      <w:r>
        <w:rPr>
          <w:u w:val="single"/>
        </w:rPr>
        <w:t>§ 11-3</w:t>
      </w:r>
      <w:r w:rsidR="000C5D24">
        <w:rPr>
          <w:u w:val="single"/>
        </w:rPr>
        <w:t>2</w:t>
      </w:r>
      <w:r>
        <w:rPr>
          <w:u w:val="single"/>
        </w:rPr>
        <w:t xml:space="preserve">01 </w:t>
      </w:r>
      <w:proofErr w:type="gramStart"/>
      <w:r w:rsidR="006F32EA">
        <w:rPr>
          <w:u w:val="single"/>
        </w:rPr>
        <w:t>Reporting</w:t>
      </w:r>
      <w:proofErr w:type="gramEnd"/>
      <w:r w:rsidR="006F32EA">
        <w:rPr>
          <w:u w:val="single"/>
        </w:rPr>
        <w:t xml:space="preserve"> of certain information relating to the square footage of commercial premises by owner. a. Definitions. As used in this section, the following terms have the following meanings:</w:t>
      </w:r>
    </w:p>
    <w:p w14:paraId="755A8855" w14:textId="77777777" w:rsidR="006C6946" w:rsidRDefault="006C6946" w:rsidP="00595589">
      <w:pPr>
        <w:spacing w:line="480" w:lineRule="auto"/>
        <w:jc w:val="both"/>
        <w:rPr>
          <w:u w:val="single"/>
        </w:rPr>
      </w:pPr>
      <w:r>
        <w:rPr>
          <w:u w:val="single"/>
        </w:rPr>
        <w:t>Commercial premises.</w:t>
      </w:r>
      <w:r w:rsidR="0027703C">
        <w:rPr>
          <w:u w:val="single"/>
        </w:rPr>
        <w:t xml:space="preserve"> </w:t>
      </w:r>
      <w:r w:rsidR="0075308D">
        <w:rPr>
          <w:u w:val="single"/>
        </w:rPr>
        <w:t>The term “commercial premises” means any premises that is occupied or used, or could be occupied or used, for retail, manufacturing, office space, or any other non-residential purpose by a tenant pursuant to a valid commercial lease or other rental agreement.</w:t>
      </w:r>
    </w:p>
    <w:p w14:paraId="2D2D21B6" w14:textId="77777777" w:rsidR="006F32EA" w:rsidRDefault="006F32EA" w:rsidP="00595589">
      <w:pPr>
        <w:spacing w:line="480" w:lineRule="auto"/>
        <w:jc w:val="both"/>
        <w:rPr>
          <w:u w:val="single"/>
        </w:rPr>
      </w:pPr>
      <w:r>
        <w:rPr>
          <w:u w:val="single"/>
        </w:rPr>
        <w:t>Loss factor.</w:t>
      </w:r>
      <w:r w:rsidR="00B309AC">
        <w:rPr>
          <w:u w:val="single"/>
        </w:rPr>
        <w:t xml:space="preserve"> </w:t>
      </w:r>
      <w:r w:rsidR="002F6866">
        <w:rPr>
          <w:u w:val="single"/>
        </w:rPr>
        <w:t xml:space="preserve">The </w:t>
      </w:r>
      <w:r w:rsidR="00666697">
        <w:rPr>
          <w:u w:val="single"/>
        </w:rPr>
        <w:t xml:space="preserve">term “loss factor” means the </w:t>
      </w:r>
      <w:r w:rsidR="002F6866">
        <w:rPr>
          <w:u w:val="single"/>
        </w:rPr>
        <w:t>difference between the rentable square footage and the usable square footage of a commercial premises.</w:t>
      </w:r>
    </w:p>
    <w:p w14:paraId="37730E45" w14:textId="77777777" w:rsidR="003C3013" w:rsidRDefault="003C3013" w:rsidP="00595589">
      <w:pPr>
        <w:spacing w:line="480" w:lineRule="auto"/>
        <w:jc w:val="both"/>
        <w:rPr>
          <w:u w:val="single"/>
        </w:rPr>
      </w:pPr>
      <w:r>
        <w:rPr>
          <w:u w:val="single"/>
        </w:rPr>
        <w:t xml:space="preserve">Loss factor </w:t>
      </w:r>
      <w:r w:rsidR="005D365F">
        <w:rPr>
          <w:u w:val="single"/>
        </w:rPr>
        <w:t>standard</w:t>
      </w:r>
      <w:r>
        <w:rPr>
          <w:u w:val="single"/>
        </w:rPr>
        <w:t>.</w:t>
      </w:r>
      <w:r w:rsidR="000E5E92">
        <w:rPr>
          <w:u w:val="single"/>
        </w:rPr>
        <w:t xml:space="preserve"> </w:t>
      </w:r>
      <w:r w:rsidR="00C33049">
        <w:rPr>
          <w:u w:val="single"/>
        </w:rPr>
        <w:t xml:space="preserve">The term “loss factor </w:t>
      </w:r>
      <w:r w:rsidR="005D365F">
        <w:rPr>
          <w:u w:val="single"/>
        </w:rPr>
        <w:t>standard</w:t>
      </w:r>
      <w:r w:rsidR="00C33049">
        <w:rPr>
          <w:u w:val="single"/>
        </w:rPr>
        <w:t xml:space="preserve">” means </w:t>
      </w:r>
      <w:r w:rsidR="003F58E6">
        <w:rPr>
          <w:u w:val="single"/>
        </w:rPr>
        <w:t xml:space="preserve">the standard of measurement used to calculate </w:t>
      </w:r>
      <w:r w:rsidR="005A3905">
        <w:rPr>
          <w:u w:val="single"/>
        </w:rPr>
        <w:t xml:space="preserve">loss factor, </w:t>
      </w:r>
      <w:r w:rsidR="003F58E6">
        <w:rPr>
          <w:u w:val="single"/>
        </w:rPr>
        <w:t>rentable square</w:t>
      </w:r>
      <w:r w:rsidR="005A3905">
        <w:rPr>
          <w:u w:val="single"/>
        </w:rPr>
        <w:t xml:space="preserve"> footage and</w:t>
      </w:r>
      <w:r w:rsidR="003F58E6">
        <w:rPr>
          <w:u w:val="single"/>
        </w:rPr>
        <w:t xml:space="preserve"> usable square footage.</w:t>
      </w:r>
    </w:p>
    <w:p w14:paraId="53F74E06" w14:textId="06756915" w:rsidR="006F32EA" w:rsidRDefault="006F32EA" w:rsidP="00595589">
      <w:pPr>
        <w:spacing w:line="480" w:lineRule="auto"/>
        <w:jc w:val="both"/>
        <w:rPr>
          <w:u w:val="single"/>
        </w:rPr>
      </w:pPr>
      <w:r>
        <w:rPr>
          <w:u w:val="single"/>
        </w:rPr>
        <w:t>Owner.</w:t>
      </w:r>
      <w:r w:rsidR="00764B30">
        <w:rPr>
          <w:u w:val="single"/>
        </w:rPr>
        <w:t xml:space="preserve"> The term “owner” means any owner, lessor, </w:t>
      </w:r>
      <w:proofErr w:type="spellStart"/>
      <w:r w:rsidR="00764B30">
        <w:rPr>
          <w:u w:val="single"/>
        </w:rPr>
        <w:t>sublessor</w:t>
      </w:r>
      <w:proofErr w:type="spellEnd"/>
      <w:r w:rsidR="00764B30">
        <w:rPr>
          <w:u w:val="single"/>
        </w:rPr>
        <w:t xml:space="preserve"> or other person, or an agent thereof, entitled to receive rent for the use or occupancy of any commercial </w:t>
      </w:r>
      <w:r w:rsidR="006460F9">
        <w:rPr>
          <w:u w:val="single"/>
        </w:rPr>
        <w:t>premises</w:t>
      </w:r>
      <w:r w:rsidR="00764B30">
        <w:rPr>
          <w:u w:val="single"/>
        </w:rPr>
        <w:t>.</w:t>
      </w:r>
    </w:p>
    <w:p w14:paraId="517917AB" w14:textId="77777777" w:rsidR="006F32EA" w:rsidRDefault="006F32EA" w:rsidP="00595589">
      <w:pPr>
        <w:spacing w:line="480" w:lineRule="auto"/>
        <w:jc w:val="both"/>
        <w:rPr>
          <w:u w:val="single"/>
        </w:rPr>
      </w:pPr>
      <w:r>
        <w:rPr>
          <w:u w:val="single"/>
        </w:rPr>
        <w:t>Rentable square footage.</w:t>
      </w:r>
      <w:r w:rsidR="00BA7D7F">
        <w:rPr>
          <w:u w:val="single"/>
        </w:rPr>
        <w:t xml:space="preserve"> The</w:t>
      </w:r>
      <w:r w:rsidR="00CC4EC2">
        <w:rPr>
          <w:u w:val="single"/>
        </w:rPr>
        <w:t xml:space="preserve"> term “rentable square footage” means the</w:t>
      </w:r>
      <w:r w:rsidR="00BA7D7F">
        <w:rPr>
          <w:u w:val="single"/>
        </w:rPr>
        <w:t xml:space="preserve"> total amount of space, expressed in square feet, that a tenant rents from an owner</w:t>
      </w:r>
      <w:r w:rsidR="00A70737">
        <w:rPr>
          <w:u w:val="single"/>
        </w:rPr>
        <w:t xml:space="preserve">, including common spaces </w:t>
      </w:r>
      <w:r w:rsidR="00E246A2">
        <w:rPr>
          <w:u w:val="single"/>
        </w:rPr>
        <w:t>such as,</w:t>
      </w:r>
      <w:r w:rsidR="00A70737">
        <w:rPr>
          <w:u w:val="single"/>
        </w:rPr>
        <w:t xml:space="preserve"> but not limited to</w:t>
      </w:r>
      <w:r w:rsidR="00E246A2">
        <w:rPr>
          <w:u w:val="single"/>
        </w:rPr>
        <w:t>,</w:t>
      </w:r>
      <w:r w:rsidR="00A70737">
        <w:rPr>
          <w:u w:val="single"/>
        </w:rPr>
        <w:t xml:space="preserve"> hallways, stairwells and bathrooms</w:t>
      </w:r>
      <w:r w:rsidR="00A94851">
        <w:rPr>
          <w:u w:val="single"/>
        </w:rPr>
        <w:t>,</w:t>
      </w:r>
      <w:r w:rsidR="00E07E38">
        <w:rPr>
          <w:u w:val="single"/>
        </w:rPr>
        <w:t xml:space="preserve"> and </w:t>
      </w:r>
      <w:r w:rsidR="00A94851">
        <w:rPr>
          <w:u w:val="single"/>
        </w:rPr>
        <w:t xml:space="preserve">also includes </w:t>
      </w:r>
      <w:r w:rsidR="00E07E38">
        <w:rPr>
          <w:u w:val="single"/>
        </w:rPr>
        <w:t xml:space="preserve">other spaces not </w:t>
      </w:r>
      <w:r w:rsidR="00E07E38">
        <w:rPr>
          <w:u w:val="single"/>
        </w:rPr>
        <w:lastRenderedPageBreak/>
        <w:t xml:space="preserve">occupied or used or that would not be occupied or used by tenants, such as </w:t>
      </w:r>
      <w:r w:rsidR="00811BF9">
        <w:rPr>
          <w:u w:val="single"/>
        </w:rPr>
        <w:t xml:space="preserve">shafts and </w:t>
      </w:r>
      <w:r w:rsidR="00E07E38">
        <w:rPr>
          <w:u w:val="single"/>
        </w:rPr>
        <w:t>mechanical rooms.</w:t>
      </w:r>
    </w:p>
    <w:p w14:paraId="2D8DCCA5" w14:textId="77777777" w:rsidR="006F32EA" w:rsidRDefault="006F32EA" w:rsidP="006F32EA">
      <w:pPr>
        <w:spacing w:line="480" w:lineRule="auto"/>
        <w:jc w:val="both"/>
        <w:rPr>
          <w:u w:val="single"/>
        </w:rPr>
      </w:pPr>
      <w:r>
        <w:rPr>
          <w:u w:val="single"/>
        </w:rPr>
        <w:t>Usable square footage.</w:t>
      </w:r>
      <w:r w:rsidR="00F9451F">
        <w:rPr>
          <w:u w:val="single"/>
        </w:rPr>
        <w:t xml:space="preserve"> The</w:t>
      </w:r>
      <w:r w:rsidR="00D577DD">
        <w:rPr>
          <w:u w:val="single"/>
        </w:rPr>
        <w:t xml:space="preserve"> term “usable square footage” means the</w:t>
      </w:r>
      <w:r w:rsidR="00F9451F">
        <w:rPr>
          <w:u w:val="single"/>
        </w:rPr>
        <w:t xml:space="preserve"> total amount of space, expressed in square feet, that a ten</w:t>
      </w:r>
      <w:r w:rsidR="00677741">
        <w:rPr>
          <w:u w:val="single"/>
        </w:rPr>
        <w:t>an</w:t>
      </w:r>
      <w:r w:rsidR="00F9451F">
        <w:rPr>
          <w:u w:val="single"/>
        </w:rPr>
        <w:t xml:space="preserve">t </w:t>
      </w:r>
      <w:r w:rsidR="00EF4A6C">
        <w:rPr>
          <w:u w:val="single"/>
        </w:rPr>
        <w:t xml:space="preserve">occupies exclusively or would occupy exclusively pursuant to a </w:t>
      </w:r>
      <w:r w:rsidR="003043A6">
        <w:rPr>
          <w:u w:val="single"/>
        </w:rPr>
        <w:t>commercial lease or other rental agreement</w:t>
      </w:r>
      <w:r w:rsidR="00B13988">
        <w:rPr>
          <w:u w:val="single"/>
        </w:rPr>
        <w:t xml:space="preserve">, and does not include </w:t>
      </w:r>
      <w:r w:rsidR="00B64056">
        <w:rPr>
          <w:u w:val="single"/>
        </w:rPr>
        <w:t>common spaces such as, but not limited to, hallways, stairwells and bathrooms, and does not include other spaces not occupied or used or that would not be occupied or used by tenants, such as shafts and mechanical rooms</w:t>
      </w:r>
      <w:r w:rsidR="003043A6">
        <w:rPr>
          <w:u w:val="single"/>
        </w:rPr>
        <w:t>.</w:t>
      </w:r>
    </w:p>
    <w:p w14:paraId="33F0A165" w14:textId="523ABD09" w:rsidR="006F32EA" w:rsidRDefault="007C7915" w:rsidP="00595589">
      <w:pPr>
        <w:spacing w:line="480" w:lineRule="auto"/>
        <w:jc w:val="both"/>
        <w:rPr>
          <w:u w:val="single"/>
        </w:rPr>
      </w:pPr>
      <w:r>
        <w:rPr>
          <w:u w:val="single"/>
        </w:rPr>
        <w:t>b.</w:t>
      </w:r>
      <w:r w:rsidR="006F32EA">
        <w:rPr>
          <w:u w:val="single"/>
        </w:rPr>
        <w:t xml:space="preserve"> No later than one year after the effective date of the local law adding this section, and in each year thereafter according to a schedule that shall be established by rule of the department, every owner of a commercial premises shall submit</w:t>
      </w:r>
      <w:r w:rsidR="00A26ACF">
        <w:rPr>
          <w:u w:val="single"/>
        </w:rPr>
        <w:t xml:space="preserve"> </w:t>
      </w:r>
      <w:r w:rsidR="00785A2D">
        <w:rPr>
          <w:u w:val="single"/>
        </w:rPr>
        <w:t xml:space="preserve">to the department </w:t>
      </w:r>
      <w:r w:rsidR="00CF04AF">
        <w:rPr>
          <w:u w:val="single"/>
        </w:rPr>
        <w:t>a registration statement</w:t>
      </w:r>
      <w:r w:rsidR="006F32EA">
        <w:rPr>
          <w:u w:val="single"/>
        </w:rPr>
        <w:t xml:space="preserve"> in an electronic manner</w:t>
      </w:r>
      <w:r w:rsidR="00A26ACF" w:rsidRPr="00A26ACF">
        <w:rPr>
          <w:u w:val="single"/>
        </w:rPr>
        <w:t xml:space="preserve"> </w:t>
      </w:r>
      <w:r w:rsidR="00A26ACF">
        <w:rPr>
          <w:u w:val="single"/>
        </w:rPr>
        <w:t>on forms prescribed by the department</w:t>
      </w:r>
      <w:r w:rsidR="006F32EA">
        <w:rPr>
          <w:u w:val="single"/>
        </w:rPr>
        <w:t>. Such registration statement shall include the following information:</w:t>
      </w:r>
    </w:p>
    <w:p w14:paraId="316C7629" w14:textId="77777777" w:rsidR="006F32EA" w:rsidRDefault="006F32EA" w:rsidP="00595589">
      <w:pPr>
        <w:spacing w:line="480" w:lineRule="auto"/>
        <w:jc w:val="both"/>
        <w:rPr>
          <w:u w:val="single"/>
        </w:rPr>
      </w:pPr>
      <w:r>
        <w:rPr>
          <w:u w:val="single"/>
        </w:rPr>
        <w:t>1. The street address of the commercial premises, including borough, community board district, block and lot number, and zip code;</w:t>
      </w:r>
    </w:p>
    <w:p w14:paraId="28FDCDE6" w14:textId="5700F35C" w:rsidR="002932D3" w:rsidRDefault="006F32EA" w:rsidP="00595589">
      <w:pPr>
        <w:spacing w:line="480" w:lineRule="auto"/>
        <w:jc w:val="both"/>
        <w:rPr>
          <w:u w:val="single"/>
        </w:rPr>
      </w:pPr>
      <w:r>
        <w:rPr>
          <w:u w:val="single"/>
        </w:rPr>
        <w:t xml:space="preserve">2. </w:t>
      </w:r>
      <w:r w:rsidR="002932D3">
        <w:rPr>
          <w:u w:val="single"/>
        </w:rPr>
        <w:t>The name and contact information of the owner of such commercial premises;</w:t>
      </w:r>
    </w:p>
    <w:p w14:paraId="5A84E4F1" w14:textId="5920DCE4" w:rsidR="00893558" w:rsidRDefault="00893558" w:rsidP="00595589">
      <w:pPr>
        <w:spacing w:line="480" w:lineRule="auto"/>
        <w:jc w:val="both"/>
        <w:rPr>
          <w:u w:val="single"/>
        </w:rPr>
      </w:pPr>
      <w:r>
        <w:rPr>
          <w:u w:val="single"/>
        </w:rPr>
        <w:t>3. The total square footage of the building containing such commercial premises;</w:t>
      </w:r>
    </w:p>
    <w:p w14:paraId="2BD0C394" w14:textId="614CFD21" w:rsidR="006F32EA" w:rsidRDefault="00893558" w:rsidP="00595589">
      <w:pPr>
        <w:spacing w:line="480" w:lineRule="auto"/>
        <w:jc w:val="both"/>
        <w:rPr>
          <w:u w:val="single"/>
        </w:rPr>
      </w:pPr>
      <w:r>
        <w:rPr>
          <w:u w:val="single"/>
        </w:rPr>
        <w:t>4</w:t>
      </w:r>
      <w:r w:rsidR="002932D3">
        <w:rPr>
          <w:u w:val="single"/>
        </w:rPr>
        <w:t xml:space="preserve">. </w:t>
      </w:r>
      <w:r w:rsidR="00E15F7C">
        <w:rPr>
          <w:u w:val="single"/>
        </w:rPr>
        <w:t>The rentable square footage of such commercial premises;</w:t>
      </w:r>
    </w:p>
    <w:p w14:paraId="02EBC223" w14:textId="6197C529" w:rsidR="00E15F7C" w:rsidRDefault="00893558" w:rsidP="00595589">
      <w:pPr>
        <w:spacing w:line="480" w:lineRule="auto"/>
        <w:jc w:val="both"/>
        <w:rPr>
          <w:u w:val="single"/>
        </w:rPr>
      </w:pPr>
      <w:r>
        <w:rPr>
          <w:u w:val="single"/>
        </w:rPr>
        <w:t>5</w:t>
      </w:r>
      <w:r w:rsidR="00E15F7C">
        <w:rPr>
          <w:u w:val="single"/>
        </w:rPr>
        <w:t>. The usable square footage of such commercial premises;</w:t>
      </w:r>
    </w:p>
    <w:p w14:paraId="29836320" w14:textId="16739E7F" w:rsidR="00E15F7C" w:rsidRDefault="00893558" w:rsidP="00595589">
      <w:pPr>
        <w:spacing w:line="480" w:lineRule="auto"/>
        <w:jc w:val="both"/>
        <w:rPr>
          <w:u w:val="single"/>
        </w:rPr>
      </w:pPr>
      <w:r>
        <w:rPr>
          <w:u w:val="single"/>
        </w:rPr>
        <w:t>6</w:t>
      </w:r>
      <w:r w:rsidR="00E15F7C">
        <w:rPr>
          <w:u w:val="single"/>
        </w:rPr>
        <w:t>. The loss factor for such commercial premises; and</w:t>
      </w:r>
    </w:p>
    <w:p w14:paraId="307E9520" w14:textId="6C94377D" w:rsidR="00E15F7C" w:rsidRDefault="00893558" w:rsidP="00595589">
      <w:pPr>
        <w:spacing w:line="480" w:lineRule="auto"/>
        <w:jc w:val="both"/>
        <w:rPr>
          <w:u w:val="single"/>
        </w:rPr>
      </w:pPr>
      <w:r>
        <w:rPr>
          <w:u w:val="single"/>
        </w:rPr>
        <w:t>7</w:t>
      </w:r>
      <w:r w:rsidR="00E15F7C">
        <w:rPr>
          <w:u w:val="single"/>
        </w:rPr>
        <w:t xml:space="preserve">. The loss factor </w:t>
      </w:r>
      <w:r w:rsidR="005D365F">
        <w:rPr>
          <w:u w:val="single"/>
        </w:rPr>
        <w:t>standard</w:t>
      </w:r>
      <w:r w:rsidR="00BC76B3">
        <w:rPr>
          <w:u w:val="single"/>
        </w:rPr>
        <w:t xml:space="preserve"> used to determine the loss factor</w:t>
      </w:r>
      <w:r w:rsidR="00E15F7C">
        <w:rPr>
          <w:u w:val="single"/>
        </w:rPr>
        <w:t xml:space="preserve"> for such commercial premises.</w:t>
      </w:r>
    </w:p>
    <w:p w14:paraId="032BB695" w14:textId="06156C57" w:rsidR="007C7915" w:rsidRDefault="00456846" w:rsidP="00595589">
      <w:pPr>
        <w:spacing w:line="480" w:lineRule="auto"/>
        <w:jc w:val="both"/>
        <w:rPr>
          <w:u w:val="single"/>
        </w:rPr>
      </w:pPr>
      <w:r>
        <w:rPr>
          <w:u w:val="single"/>
        </w:rPr>
        <w:t>c</w:t>
      </w:r>
      <w:r w:rsidR="001C369B">
        <w:rPr>
          <w:u w:val="single"/>
        </w:rPr>
        <w:t>.</w:t>
      </w:r>
      <w:r w:rsidR="007C7915">
        <w:rPr>
          <w:u w:val="single"/>
        </w:rPr>
        <w:t xml:space="preserve"> </w:t>
      </w:r>
      <w:r w:rsidR="00745431">
        <w:rPr>
          <w:u w:val="single"/>
        </w:rPr>
        <w:t>An owner who fails</w:t>
      </w:r>
      <w:r w:rsidR="003B536E">
        <w:rPr>
          <w:u w:val="single"/>
        </w:rPr>
        <w:t xml:space="preserve"> to file a registration statement </w:t>
      </w:r>
      <w:r w:rsidR="00126312">
        <w:rPr>
          <w:u w:val="single"/>
        </w:rPr>
        <w:t xml:space="preserve">required by this section shall </w:t>
      </w:r>
      <w:r w:rsidR="00745431">
        <w:rPr>
          <w:u w:val="single"/>
        </w:rPr>
        <w:t xml:space="preserve">be subject to </w:t>
      </w:r>
      <w:r w:rsidR="0027703C">
        <w:rPr>
          <w:u w:val="single"/>
        </w:rPr>
        <w:t>the same</w:t>
      </w:r>
      <w:r w:rsidR="00745431">
        <w:rPr>
          <w:u w:val="single"/>
        </w:rPr>
        <w:t xml:space="preserve"> </w:t>
      </w:r>
      <w:r w:rsidR="001C7BA5">
        <w:rPr>
          <w:u w:val="single"/>
        </w:rPr>
        <w:t xml:space="preserve">penalty </w:t>
      </w:r>
      <w:r w:rsidR="0027703C">
        <w:rPr>
          <w:u w:val="single"/>
        </w:rPr>
        <w:t>structure set forth</w:t>
      </w:r>
      <w:r w:rsidR="009A29B7">
        <w:rPr>
          <w:u w:val="single"/>
        </w:rPr>
        <w:t xml:space="preserve"> by the department</w:t>
      </w:r>
      <w:r w:rsidR="0027703C">
        <w:rPr>
          <w:u w:val="single"/>
        </w:rPr>
        <w:t xml:space="preserve"> </w:t>
      </w:r>
      <w:r w:rsidR="00753CBD">
        <w:rPr>
          <w:u w:val="single"/>
        </w:rPr>
        <w:t>pursuant to</w:t>
      </w:r>
      <w:r w:rsidR="0027703C">
        <w:rPr>
          <w:u w:val="single"/>
        </w:rPr>
        <w:t xml:space="preserve"> section 11-208.1.</w:t>
      </w:r>
    </w:p>
    <w:p w14:paraId="3F083052" w14:textId="0D21AFF3" w:rsidR="00745431" w:rsidRPr="00497233" w:rsidRDefault="00456846" w:rsidP="00595589">
      <w:pPr>
        <w:spacing w:line="480" w:lineRule="auto"/>
        <w:jc w:val="both"/>
        <w:rPr>
          <w:u w:val="single"/>
        </w:rPr>
      </w:pPr>
      <w:r>
        <w:rPr>
          <w:u w:val="single"/>
        </w:rPr>
        <w:lastRenderedPageBreak/>
        <w:t>d.</w:t>
      </w:r>
      <w:r w:rsidR="00745431">
        <w:rPr>
          <w:u w:val="single"/>
        </w:rPr>
        <w:t xml:space="preserve"> No later than six months after receiving registration statements required by this section, the department shall establish a public online searchable dataset based upon registrations </w:t>
      </w:r>
      <w:r w:rsidR="0097103A">
        <w:rPr>
          <w:u w:val="single"/>
        </w:rPr>
        <w:t xml:space="preserve">filed during the previous year. Such dataset </w:t>
      </w:r>
      <w:r w:rsidR="00745431">
        <w:rPr>
          <w:u w:val="single"/>
        </w:rPr>
        <w:t>shall include the information required in paragraphs 1, 3, 4, 5</w:t>
      </w:r>
      <w:r w:rsidR="00893558">
        <w:rPr>
          <w:u w:val="single"/>
        </w:rPr>
        <w:t>, 6</w:t>
      </w:r>
      <w:r w:rsidR="00745431">
        <w:rPr>
          <w:u w:val="single"/>
        </w:rPr>
        <w:t xml:space="preserve"> and </w:t>
      </w:r>
      <w:r w:rsidR="00893558">
        <w:rPr>
          <w:u w:val="single"/>
        </w:rPr>
        <w:t>7</w:t>
      </w:r>
      <w:r w:rsidR="00745431">
        <w:rPr>
          <w:u w:val="single"/>
        </w:rPr>
        <w:t xml:space="preserve"> of subdivision b. </w:t>
      </w:r>
    </w:p>
    <w:p w14:paraId="38328A7D" w14:textId="346B1731" w:rsidR="004E1CF2" w:rsidRPr="006D562C" w:rsidRDefault="00595589" w:rsidP="00094A70">
      <w:pPr>
        <w:spacing w:line="480" w:lineRule="auto"/>
        <w:jc w:val="both"/>
        <w:rPr>
          <w:u w:val="single"/>
        </w:rPr>
      </w:pPr>
      <w:r>
        <w:t>§ 2.</w:t>
      </w:r>
      <w:r w:rsidR="000B16C3">
        <w:t xml:space="preserve"> This local law takes effect </w:t>
      </w:r>
      <w:r w:rsidR="0062293C">
        <w:t xml:space="preserve">90 </w:t>
      </w:r>
      <w:r w:rsidR="000B16C3">
        <w:t>days after it becomes law</w:t>
      </w:r>
      <w:r w:rsidR="0062340A">
        <w:t>, except that the commissioner of finance shall take such measures as are necessary for the implementation of this local law, including the promulgation of rules, before such date</w:t>
      </w:r>
      <w:r w:rsidR="000B16C3">
        <w:t>.</w:t>
      </w:r>
    </w:p>
    <w:p w14:paraId="05F7BFF2"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0C8B54EC" w14:textId="77777777" w:rsidR="00B47730" w:rsidRDefault="00B47730" w:rsidP="007101A2">
      <w:pPr>
        <w:ind w:firstLine="0"/>
        <w:jc w:val="both"/>
        <w:rPr>
          <w:sz w:val="18"/>
          <w:szCs w:val="18"/>
        </w:rPr>
      </w:pPr>
    </w:p>
    <w:p w14:paraId="5845A971" w14:textId="1BFCC0B1" w:rsidR="00EB262D" w:rsidRDefault="00F05A77" w:rsidP="007101A2">
      <w:pPr>
        <w:ind w:firstLine="0"/>
        <w:jc w:val="both"/>
        <w:rPr>
          <w:sz w:val="18"/>
          <w:szCs w:val="18"/>
        </w:rPr>
      </w:pPr>
      <w:r>
        <w:rPr>
          <w:sz w:val="18"/>
          <w:szCs w:val="18"/>
        </w:rPr>
        <w:t>AS</w:t>
      </w:r>
      <w:r w:rsidR="00893558">
        <w:rPr>
          <w:sz w:val="18"/>
          <w:szCs w:val="18"/>
        </w:rPr>
        <w:t>/AB</w:t>
      </w:r>
    </w:p>
    <w:p w14:paraId="03822760"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F05A77">
        <w:rPr>
          <w:sz w:val="18"/>
          <w:szCs w:val="18"/>
        </w:rPr>
        <w:t>12223</w:t>
      </w:r>
    </w:p>
    <w:p w14:paraId="332D40C1" w14:textId="04EC6668" w:rsidR="004E1CF2" w:rsidRDefault="0079540F" w:rsidP="007101A2">
      <w:pPr>
        <w:ind w:firstLine="0"/>
        <w:rPr>
          <w:sz w:val="18"/>
          <w:szCs w:val="18"/>
        </w:rPr>
      </w:pPr>
      <w:r>
        <w:rPr>
          <w:sz w:val="18"/>
          <w:szCs w:val="18"/>
        </w:rPr>
        <w:t>2</w:t>
      </w:r>
      <w:r w:rsidR="00276582">
        <w:rPr>
          <w:sz w:val="18"/>
          <w:szCs w:val="18"/>
        </w:rPr>
        <w:t>/</w:t>
      </w:r>
      <w:r w:rsidR="00893558">
        <w:rPr>
          <w:sz w:val="18"/>
          <w:szCs w:val="18"/>
        </w:rPr>
        <w:t>21</w:t>
      </w:r>
      <w:r w:rsidR="00464D19">
        <w:rPr>
          <w:sz w:val="18"/>
          <w:szCs w:val="18"/>
        </w:rPr>
        <w:t>/20</w:t>
      </w:r>
    </w:p>
    <w:p w14:paraId="6A19EC66" w14:textId="77777777" w:rsidR="00AE212E" w:rsidRDefault="00AE212E" w:rsidP="007101A2">
      <w:pPr>
        <w:ind w:firstLine="0"/>
        <w:rPr>
          <w:sz w:val="18"/>
          <w:szCs w:val="18"/>
        </w:rPr>
      </w:pPr>
    </w:p>
    <w:p w14:paraId="7F8EFF69"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C86EC" w14:textId="77777777" w:rsidR="004B122E" w:rsidRDefault="004B122E">
      <w:r>
        <w:separator/>
      </w:r>
    </w:p>
    <w:p w14:paraId="0A61026D" w14:textId="77777777" w:rsidR="004B122E" w:rsidRDefault="004B122E"/>
  </w:endnote>
  <w:endnote w:type="continuationSeparator" w:id="0">
    <w:p w14:paraId="04F89433" w14:textId="77777777" w:rsidR="004B122E" w:rsidRDefault="004B122E">
      <w:r>
        <w:continuationSeparator/>
      </w:r>
    </w:p>
    <w:p w14:paraId="4F5A2D89" w14:textId="77777777" w:rsidR="004B122E" w:rsidRDefault="004B1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081E56FB" w14:textId="4BCBF3F9" w:rsidR="008F0B17" w:rsidRDefault="008F0B17" w:rsidP="001E697B">
        <w:pPr>
          <w:pStyle w:val="Footer"/>
          <w:jc w:val="center"/>
        </w:pPr>
        <w:r>
          <w:fldChar w:fldCharType="begin"/>
        </w:r>
        <w:r>
          <w:instrText xml:space="preserve"> PAGE   \* MERGEFORMAT </w:instrText>
        </w:r>
        <w:r>
          <w:fldChar w:fldCharType="separate"/>
        </w:r>
        <w:r w:rsidR="00DC0C9A">
          <w:rPr>
            <w:noProof/>
          </w:rPr>
          <w:t>3</w:t>
        </w:r>
        <w:r>
          <w:rPr>
            <w:noProof/>
          </w:rPr>
          <w:fldChar w:fldCharType="end"/>
        </w:r>
      </w:p>
    </w:sdtContent>
  </w:sdt>
  <w:p w14:paraId="0EFB994D"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9D0110A" w14:textId="77777777" w:rsidR="008F0B17" w:rsidRDefault="008F0B17">
        <w:pPr>
          <w:pStyle w:val="Footer"/>
          <w:jc w:val="center"/>
        </w:pPr>
        <w:r>
          <w:fldChar w:fldCharType="begin"/>
        </w:r>
        <w:r>
          <w:instrText xml:space="preserve"> PAGE   \* MERGEFORMAT </w:instrText>
        </w:r>
        <w:r>
          <w:fldChar w:fldCharType="separate"/>
        </w:r>
        <w:r w:rsidR="006F32EA">
          <w:rPr>
            <w:noProof/>
          </w:rPr>
          <w:t>2</w:t>
        </w:r>
        <w:r>
          <w:rPr>
            <w:noProof/>
          </w:rPr>
          <w:fldChar w:fldCharType="end"/>
        </w:r>
      </w:p>
    </w:sdtContent>
  </w:sdt>
  <w:p w14:paraId="7E2A89B1"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728A" w14:textId="77777777" w:rsidR="004B122E" w:rsidRDefault="004B122E">
      <w:r>
        <w:separator/>
      </w:r>
    </w:p>
    <w:p w14:paraId="18C7D73A" w14:textId="77777777" w:rsidR="004B122E" w:rsidRDefault="004B122E"/>
  </w:footnote>
  <w:footnote w:type="continuationSeparator" w:id="0">
    <w:p w14:paraId="060BB36A" w14:textId="77777777" w:rsidR="004B122E" w:rsidRDefault="004B122E">
      <w:r>
        <w:continuationSeparator/>
      </w:r>
    </w:p>
    <w:p w14:paraId="09EEA514" w14:textId="77777777" w:rsidR="004B122E" w:rsidRDefault="004B12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77"/>
    <w:rsid w:val="000135A3"/>
    <w:rsid w:val="00035181"/>
    <w:rsid w:val="000502BC"/>
    <w:rsid w:val="00056BB0"/>
    <w:rsid w:val="00064AFB"/>
    <w:rsid w:val="0009173E"/>
    <w:rsid w:val="00094A70"/>
    <w:rsid w:val="000B16C3"/>
    <w:rsid w:val="000C5D24"/>
    <w:rsid w:val="000D4A7F"/>
    <w:rsid w:val="000E5E92"/>
    <w:rsid w:val="001073BD"/>
    <w:rsid w:val="00115B31"/>
    <w:rsid w:val="00123A0C"/>
    <w:rsid w:val="00126312"/>
    <w:rsid w:val="001509BF"/>
    <w:rsid w:val="00150A27"/>
    <w:rsid w:val="00162FC0"/>
    <w:rsid w:val="00163D8D"/>
    <w:rsid w:val="00165627"/>
    <w:rsid w:val="00167107"/>
    <w:rsid w:val="00180BD2"/>
    <w:rsid w:val="00195A80"/>
    <w:rsid w:val="001B7EBF"/>
    <w:rsid w:val="001C369B"/>
    <w:rsid w:val="001C7BA5"/>
    <w:rsid w:val="001D4249"/>
    <w:rsid w:val="001E697B"/>
    <w:rsid w:val="00205741"/>
    <w:rsid w:val="00207323"/>
    <w:rsid w:val="0021642E"/>
    <w:rsid w:val="0022099D"/>
    <w:rsid w:val="00241F94"/>
    <w:rsid w:val="00270162"/>
    <w:rsid w:val="00276582"/>
    <w:rsid w:val="0027703C"/>
    <w:rsid w:val="00280955"/>
    <w:rsid w:val="00292C42"/>
    <w:rsid w:val="002932D3"/>
    <w:rsid w:val="002C4435"/>
    <w:rsid w:val="002D5F4F"/>
    <w:rsid w:val="002F196D"/>
    <w:rsid w:val="002F269C"/>
    <w:rsid w:val="002F6866"/>
    <w:rsid w:val="00301E5D"/>
    <w:rsid w:val="003043A6"/>
    <w:rsid w:val="00320D3B"/>
    <w:rsid w:val="0033027F"/>
    <w:rsid w:val="003447CD"/>
    <w:rsid w:val="00352CA7"/>
    <w:rsid w:val="003663FC"/>
    <w:rsid w:val="003720CF"/>
    <w:rsid w:val="003874A1"/>
    <w:rsid w:val="00387754"/>
    <w:rsid w:val="003A29EF"/>
    <w:rsid w:val="003A75C2"/>
    <w:rsid w:val="003B536E"/>
    <w:rsid w:val="003C3013"/>
    <w:rsid w:val="003F26F9"/>
    <w:rsid w:val="003F3109"/>
    <w:rsid w:val="003F58E6"/>
    <w:rsid w:val="00411C89"/>
    <w:rsid w:val="00432688"/>
    <w:rsid w:val="00444642"/>
    <w:rsid w:val="00447A01"/>
    <w:rsid w:val="004545F1"/>
    <w:rsid w:val="00456846"/>
    <w:rsid w:val="00464D19"/>
    <w:rsid w:val="00465293"/>
    <w:rsid w:val="004948B5"/>
    <w:rsid w:val="00497233"/>
    <w:rsid w:val="004B097C"/>
    <w:rsid w:val="004B122E"/>
    <w:rsid w:val="004E1CF2"/>
    <w:rsid w:val="004F3343"/>
    <w:rsid w:val="005020E8"/>
    <w:rsid w:val="00550E96"/>
    <w:rsid w:val="00554C35"/>
    <w:rsid w:val="0057235A"/>
    <w:rsid w:val="00586366"/>
    <w:rsid w:val="00595589"/>
    <w:rsid w:val="005A1EBD"/>
    <w:rsid w:val="005A3905"/>
    <w:rsid w:val="005B5DE4"/>
    <w:rsid w:val="005C6980"/>
    <w:rsid w:val="005D365F"/>
    <w:rsid w:val="005D4A03"/>
    <w:rsid w:val="005E655A"/>
    <w:rsid w:val="005E7681"/>
    <w:rsid w:val="005F3AA6"/>
    <w:rsid w:val="0062293C"/>
    <w:rsid w:val="0062340A"/>
    <w:rsid w:val="00630AB3"/>
    <w:rsid w:val="006460F9"/>
    <w:rsid w:val="0066423B"/>
    <w:rsid w:val="006662DF"/>
    <w:rsid w:val="00666697"/>
    <w:rsid w:val="00677741"/>
    <w:rsid w:val="00681A93"/>
    <w:rsid w:val="00687344"/>
    <w:rsid w:val="006A691C"/>
    <w:rsid w:val="006B26AF"/>
    <w:rsid w:val="006B590A"/>
    <w:rsid w:val="006B5AB9"/>
    <w:rsid w:val="006C29D8"/>
    <w:rsid w:val="006C6946"/>
    <w:rsid w:val="006D28DC"/>
    <w:rsid w:val="006D3E3C"/>
    <w:rsid w:val="006D562C"/>
    <w:rsid w:val="006F32EA"/>
    <w:rsid w:val="006F5CC7"/>
    <w:rsid w:val="007101A2"/>
    <w:rsid w:val="007218EB"/>
    <w:rsid w:val="0072551E"/>
    <w:rsid w:val="00727F04"/>
    <w:rsid w:val="00745431"/>
    <w:rsid w:val="00750030"/>
    <w:rsid w:val="0075308D"/>
    <w:rsid w:val="00753CBD"/>
    <w:rsid w:val="00764B30"/>
    <w:rsid w:val="00766BA0"/>
    <w:rsid w:val="00767CD4"/>
    <w:rsid w:val="00770B9A"/>
    <w:rsid w:val="00785A2D"/>
    <w:rsid w:val="0079540F"/>
    <w:rsid w:val="0079692B"/>
    <w:rsid w:val="007A1A40"/>
    <w:rsid w:val="007B293E"/>
    <w:rsid w:val="007B6497"/>
    <w:rsid w:val="007C1D9D"/>
    <w:rsid w:val="007C6893"/>
    <w:rsid w:val="007C7915"/>
    <w:rsid w:val="007E73C5"/>
    <w:rsid w:val="007E79D5"/>
    <w:rsid w:val="007F0A63"/>
    <w:rsid w:val="007F4087"/>
    <w:rsid w:val="00806569"/>
    <w:rsid w:val="00811BF9"/>
    <w:rsid w:val="008167F4"/>
    <w:rsid w:val="0083646C"/>
    <w:rsid w:val="0085260B"/>
    <w:rsid w:val="00853E42"/>
    <w:rsid w:val="00872BFD"/>
    <w:rsid w:val="00873B26"/>
    <w:rsid w:val="00880099"/>
    <w:rsid w:val="00893558"/>
    <w:rsid w:val="008E28FA"/>
    <w:rsid w:val="008F0B17"/>
    <w:rsid w:val="00900ACB"/>
    <w:rsid w:val="00905CC0"/>
    <w:rsid w:val="00925D71"/>
    <w:rsid w:val="0094029B"/>
    <w:rsid w:val="00954AFC"/>
    <w:rsid w:val="0097103A"/>
    <w:rsid w:val="009822E5"/>
    <w:rsid w:val="00990ECE"/>
    <w:rsid w:val="009A29B7"/>
    <w:rsid w:val="00A03635"/>
    <w:rsid w:val="00A10451"/>
    <w:rsid w:val="00A269C2"/>
    <w:rsid w:val="00A26ACF"/>
    <w:rsid w:val="00A46ACE"/>
    <w:rsid w:val="00A531EC"/>
    <w:rsid w:val="00A654D0"/>
    <w:rsid w:val="00A70737"/>
    <w:rsid w:val="00A90CDD"/>
    <w:rsid w:val="00A94851"/>
    <w:rsid w:val="00AD1881"/>
    <w:rsid w:val="00AE212E"/>
    <w:rsid w:val="00AF39A5"/>
    <w:rsid w:val="00B13988"/>
    <w:rsid w:val="00B15D83"/>
    <w:rsid w:val="00B1635A"/>
    <w:rsid w:val="00B30100"/>
    <w:rsid w:val="00B309AC"/>
    <w:rsid w:val="00B47730"/>
    <w:rsid w:val="00B64056"/>
    <w:rsid w:val="00B74259"/>
    <w:rsid w:val="00BA4408"/>
    <w:rsid w:val="00BA599A"/>
    <w:rsid w:val="00BA7D7F"/>
    <w:rsid w:val="00BB6434"/>
    <w:rsid w:val="00BC1806"/>
    <w:rsid w:val="00BC76B3"/>
    <w:rsid w:val="00BD4E49"/>
    <w:rsid w:val="00BF76F0"/>
    <w:rsid w:val="00C24F21"/>
    <w:rsid w:val="00C33049"/>
    <w:rsid w:val="00C92A35"/>
    <w:rsid w:val="00C93F56"/>
    <w:rsid w:val="00C96CEE"/>
    <w:rsid w:val="00CA09E2"/>
    <w:rsid w:val="00CA2899"/>
    <w:rsid w:val="00CA30A1"/>
    <w:rsid w:val="00CA6B5C"/>
    <w:rsid w:val="00CC4EC2"/>
    <w:rsid w:val="00CC4ED3"/>
    <w:rsid w:val="00CE602C"/>
    <w:rsid w:val="00CF04AF"/>
    <w:rsid w:val="00CF17D2"/>
    <w:rsid w:val="00D15898"/>
    <w:rsid w:val="00D30A34"/>
    <w:rsid w:val="00D405EB"/>
    <w:rsid w:val="00D52CE9"/>
    <w:rsid w:val="00D577DD"/>
    <w:rsid w:val="00D929DF"/>
    <w:rsid w:val="00D94395"/>
    <w:rsid w:val="00D975BE"/>
    <w:rsid w:val="00DB6BFB"/>
    <w:rsid w:val="00DC0C9A"/>
    <w:rsid w:val="00DC57C0"/>
    <w:rsid w:val="00DC6A4A"/>
    <w:rsid w:val="00DE6E46"/>
    <w:rsid w:val="00DF7976"/>
    <w:rsid w:val="00E0423E"/>
    <w:rsid w:val="00E06550"/>
    <w:rsid w:val="00E07E38"/>
    <w:rsid w:val="00E13406"/>
    <w:rsid w:val="00E15F7C"/>
    <w:rsid w:val="00E220C3"/>
    <w:rsid w:val="00E246A2"/>
    <w:rsid w:val="00E310B4"/>
    <w:rsid w:val="00E34500"/>
    <w:rsid w:val="00E37C8F"/>
    <w:rsid w:val="00E42EF6"/>
    <w:rsid w:val="00E611AD"/>
    <w:rsid w:val="00E611DE"/>
    <w:rsid w:val="00E84A4E"/>
    <w:rsid w:val="00E96AB4"/>
    <w:rsid w:val="00E97376"/>
    <w:rsid w:val="00EB262D"/>
    <w:rsid w:val="00EB4F54"/>
    <w:rsid w:val="00EB5A95"/>
    <w:rsid w:val="00EB5F10"/>
    <w:rsid w:val="00ED266D"/>
    <w:rsid w:val="00ED2846"/>
    <w:rsid w:val="00ED6ADF"/>
    <w:rsid w:val="00EF1E62"/>
    <w:rsid w:val="00EF4A6C"/>
    <w:rsid w:val="00F01C1E"/>
    <w:rsid w:val="00F0418B"/>
    <w:rsid w:val="00F05A77"/>
    <w:rsid w:val="00F12CB7"/>
    <w:rsid w:val="00F1371E"/>
    <w:rsid w:val="00F23C44"/>
    <w:rsid w:val="00F33321"/>
    <w:rsid w:val="00F34140"/>
    <w:rsid w:val="00F60349"/>
    <w:rsid w:val="00F9451F"/>
    <w:rsid w:val="00F97576"/>
    <w:rsid w:val="00FA5BBD"/>
    <w:rsid w:val="00FA63F7"/>
    <w:rsid w:val="00FB2FD6"/>
    <w:rsid w:val="00FC14A9"/>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D5925"/>
  <w15:docId w15:val="{E9BD5BE9-1F2E-4873-8B60-170CBC21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66BA0"/>
    <w:rPr>
      <w:sz w:val="16"/>
      <w:szCs w:val="16"/>
    </w:rPr>
  </w:style>
  <w:style w:type="paragraph" w:styleId="CommentText">
    <w:name w:val="annotation text"/>
    <w:basedOn w:val="Normal"/>
    <w:link w:val="CommentTextChar"/>
    <w:uiPriority w:val="99"/>
    <w:semiHidden/>
    <w:unhideWhenUsed/>
    <w:rsid w:val="00766BA0"/>
    <w:rPr>
      <w:sz w:val="20"/>
      <w:szCs w:val="20"/>
    </w:rPr>
  </w:style>
  <w:style w:type="character" w:customStyle="1" w:styleId="CommentTextChar">
    <w:name w:val="Comment Text Char"/>
    <w:basedOn w:val="DefaultParagraphFont"/>
    <w:link w:val="CommentText"/>
    <w:uiPriority w:val="99"/>
    <w:semiHidden/>
    <w:rsid w:val="00766B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66BA0"/>
    <w:rPr>
      <w:b/>
      <w:bCs/>
    </w:rPr>
  </w:style>
  <w:style w:type="character" w:customStyle="1" w:styleId="CommentSubjectChar">
    <w:name w:val="Comment Subject Char"/>
    <w:basedOn w:val="CommentTextChar"/>
    <w:link w:val="CommentSubject"/>
    <w:uiPriority w:val="99"/>
    <w:semiHidden/>
    <w:rsid w:val="00766BA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48903288">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45AD-63C2-4AD6-BF3F-FB5DC708ECF9}">
  <ds:schemaRefs>
    <ds:schemaRef ds:uri="http://schemas.microsoft.com/sharepoint/v3/contenttype/forms"/>
  </ds:schemaRefs>
</ds:datastoreItem>
</file>

<file path=customXml/itemProps2.xml><?xml version="1.0" encoding="utf-8"?>
<ds:datastoreItem xmlns:ds="http://schemas.openxmlformats.org/officeDocument/2006/customXml" ds:itemID="{FF249D5F-0C41-4F0E-B93F-7E3D721BD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C5650-59AB-47B5-AAB0-1588EE824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96867E-70E5-44E8-B0C3-29E8A3A2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DelFranco, Ruthie</cp:lastModifiedBy>
  <cp:revision>5</cp:revision>
  <cp:lastPrinted>2013-04-22T14:57:00Z</cp:lastPrinted>
  <dcterms:created xsi:type="dcterms:W3CDTF">2020-02-24T15:40:00Z</dcterms:created>
  <dcterms:modified xsi:type="dcterms:W3CDTF">2021-04-30T17:50:00Z</dcterms:modified>
</cp:coreProperties>
</file>