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E629" w14:textId="5A36F0DF" w:rsidR="004E1CF2" w:rsidRDefault="004E1CF2" w:rsidP="00E97376">
      <w:pPr>
        <w:ind w:firstLine="0"/>
        <w:jc w:val="center"/>
      </w:pPr>
      <w:r>
        <w:t>Int. No.</w:t>
      </w:r>
      <w:r w:rsidR="00003433">
        <w:t xml:space="preserve"> 1896</w:t>
      </w:r>
    </w:p>
    <w:p w14:paraId="1B0AAD54" w14:textId="77777777" w:rsidR="00E97376" w:rsidRDefault="00E97376" w:rsidP="00E97376">
      <w:pPr>
        <w:ind w:firstLine="0"/>
        <w:jc w:val="center"/>
      </w:pPr>
    </w:p>
    <w:p w14:paraId="014944DC" w14:textId="77777777" w:rsidR="00F656C1" w:rsidRDefault="00F656C1" w:rsidP="00F656C1">
      <w:pPr>
        <w:ind w:firstLine="0"/>
        <w:jc w:val="both"/>
      </w:pPr>
      <w:r>
        <w:t>By Council Members Gjonaj, Kallos, Brannan, Gibson Perkins, Ayala, Lander, Chin, Koslowitz and the Public Advocate (Mr. Williams)</w:t>
      </w:r>
    </w:p>
    <w:p w14:paraId="51F76E1A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0471BC71" w14:textId="77777777" w:rsidR="00BE58B1" w:rsidRPr="00BE58B1" w:rsidRDefault="00BE58B1" w:rsidP="007101A2">
      <w:pPr>
        <w:pStyle w:val="BodyText"/>
        <w:spacing w:line="240" w:lineRule="auto"/>
        <w:ind w:firstLine="0"/>
        <w:rPr>
          <w:vanish/>
        </w:rPr>
      </w:pPr>
      <w:r w:rsidRPr="00BE58B1">
        <w:rPr>
          <w:vanish/>
        </w:rPr>
        <w:t>..Title</w:t>
      </w:r>
    </w:p>
    <w:p w14:paraId="1C47AE18" w14:textId="5345BFF0" w:rsidR="004E1CF2" w:rsidRDefault="00BE58B1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E63008">
        <w:t>administrative code of the city of New York</w:t>
      </w:r>
      <w:r w:rsidR="004E1CF2">
        <w:t>, in relation to</w:t>
      </w:r>
      <w:r w:rsidR="00873B26">
        <w:t xml:space="preserve"> </w:t>
      </w:r>
      <w:r w:rsidR="00655A83">
        <w:t xml:space="preserve">the disclosure of commissions charged by </w:t>
      </w:r>
      <w:r w:rsidR="00684E8D">
        <w:t xml:space="preserve">third-party food delivery </w:t>
      </w:r>
      <w:r w:rsidR="003B565A">
        <w:t>service</w:t>
      </w:r>
      <w:r w:rsidR="00655A83">
        <w:t>s</w:t>
      </w:r>
    </w:p>
    <w:p w14:paraId="35E14363" w14:textId="2AAA8F04" w:rsidR="00BE58B1" w:rsidRPr="00BE58B1" w:rsidRDefault="00BE58B1" w:rsidP="007101A2">
      <w:pPr>
        <w:pStyle w:val="BodyText"/>
        <w:spacing w:line="240" w:lineRule="auto"/>
        <w:ind w:firstLine="0"/>
        <w:rPr>
          <w:vanish/>
        </w:rPr>
      </w:pPr>
      <w:r w:rsidRPr="00BE58B1">
        <w:rPr>
          <w:vanish/>
        </w:rPr>
        <w:t>..Body</w:t>
      </w:r>
    </w:p>
    <w:p w14:paraId="04EE8F9C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4F0812B0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3C1BA90" w14:textId="77777777" w:rsidR="004E1CF2" w:rsidRDefault="004E1CF2" w:rsidP="006662DF">
      <w:pPr>
        <w:jc w:val="both"/>
      </w:pPr>
    </w:p>
    <w:p w14:paraId="3A1EEADF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254E91" w14:textId="4E9B59F2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1F56CB">
        <w:t xml:space="preserve">Chapter </w:t>
      </w:r>
      <w:r w:rsidR="00672675">
        <w:t>5</w:t>
      </w:r>
      <w:r w:rsidR="001F56CB">
        <w:t xml:space="preserve"> of title 20 </w:t>
      </w:r>
      <w:r w:rsidR="00E63008">
        <w:t xml:space="preserve">of the administrative code of the city of New York is amended by adding a new </w:t>
      </w:r>
      <w:r w:rsidR="001F56CB">
        <w:t>sub</w:t>
      </w:r>
      <w:r w:rsidR="00E63008">
        <w:t xml:space="preserve">chapter </w:t>
      </w:r>
      <w:r w:rsidR="00684E8D">
        <w:t xml:space="preserve">22 </w:t>
      </w:r>
      <w:r w:rsidR="00E63008">
        <w:t>to read as follows:</w:t>
      </w:r>
    </w:p>
    <w:p w14:paraId="6543FD8B" w14:textId="21E11F4A" w:rsidR="009E6FE1" w:rsidRDefault="001F56CB" w:rsidP="00E63008">
      <w:pPr>
        <w:spacing w:line="480" w:lineRule="auto"/>
        <w:ind w:firstLine="0"/>
        <w:jc w:val="center"/>
        <w:rPr>
          <w:u w:val="single"/>
        </w:rPr>
      </w:pPr>
      <w:r>
        <w:rPr>
          <w:u w:val="single"/>
        </w:rPr>
        <w:t xml:space="preserve">Subchapter </w:t>
      </w:r>
      <w:r w:rsidR="00684E8D">
        <w:rPr>
          <w:u w:val="single"/>
        </w:rPr>
        <w:t>22</w:t>
      </w:r>
    </w:p>
    <w:p w14:paraId="7C62BAC6" w14:textId="34DD031A" w:rsidR="00E63008" w:rsidRDefault="00A35FDF" w:rsidP="00E63008">
      <w:pPr>
        <w:spacing w:line="480" w:lineRule="auto"/>
        <w:ind w:firstLine="0"/>
        <w:jc w:val="center"/>
        <w:rPr>
          <w:u w:val="single"/>
        </w:rPr>
      </w:pPr>
      <w:r>
        <w:rPr>
          <w:u w:val="single"/>
        </w:rPr>
        <w:t xml:space="preserve">Third Party Food Delivery </w:t>
      </w:r>
      <w:r w:rsidR="005D44FB">
        <w:rPr>
          <w:u w:val="single"/>
        </w:rPr>
        <w:t>Services</w:t>
      </w:r>
    </w:p>
    <w:p w14:paraId="72A432BD" w14:textId="3487B4B8" w:rsidR="00375EAE" w:rsidRDefault="001F56CB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§</w:t>
      </w:r>
      <w:r w:rsidR="00FA173D">
        <w:rPr>
          <w:u w:val="single"/>
        </w:rPr>
        <w:t xml:space="preserve"> 20-</w:t>
      </w:r>
      <w:r w:rsidR="00684E8D">
        <w:rPr>
          <w:u w:val="single"/>
        </w:rPr>
        <w:t xml:space="preserve">845 </w:t>
      </w:r>
      <w:r w:rsidR="00FA173D">
        <w:rPr>
          <w:u w:val="single"/>
        </w:rPr>
        <w:t xml:space="preserve">Definitions. </w:t>
      </w:r>
      <w:r w:rsidR="00375EAE">
        <w:rPr>
          <w:u w:val="single"/>
        </w:rPr>
        <w:t>As used in this subchapter, the following terms have the following meanings:</w:t>
      </w:r>
    </w:p>
    <w:p w14:paraId="263A7023" w14:textId="592F1598" w:rsidR="00FA173D" w:rsidRDefault="00F14470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Covered establishment. T</w:t>
      </w:r>
      <w:r w:rsidR="00FA173D">
        <w:rPr>
          <w:u w:val="single"/>
        </w:rPr>
        <w:t xml:space="preserve">he term “covered establishment” means </w:t>
      </w:r>
      <w:r w:rsidR="009552A8">
        <w:rPr>
          <w:u w:val="single"/>
        </w:rPr>
        <w:t xml:space="preserve">any </w:t>
      </w:r>
      <w:r w:rsidR="00A35FDF">
        <w:rPr>
          <w:u w:val="single"/>
        </w:rPr>
        <w:t xml:space="preserve">food service establishment </w:t>
      </w:r>
      <w:r w:rsidR="00FF552E">
        <w:rPr>
          <w:u w:val="single"/>
        </w:rPr>
        <w:t>that offers</w:t>
      </w:r>
      <w:r w:rsidR="00B93E45">
        <w:rPr>
          <w:u w:val="single"/>
        </w:rPr>
        <w:t xml:space="preserve">, </w:t>
      </w:r>
      <w:r w:rsidR="005E5117">
        <w:rPr>
          <w:u w:val="single"/>
        </w:rPr>
        <w:t>in a single commercial transaction</w:t>
      </w:r>
      <w:r w:rsidR="005E5117" w:rsidRPr="005E5117">
        <w:rPr>
          <w:u w:val="single"/>
        </w:rPr>
        <w:t xml:space="preserve"> </w:t>
      </w:r>
      <w:r w:rsidR="005E5117">
        <w:rPr>
          <w:u w:val="single"/>
        </w:rPr>
        <w:t xml:space="preserve">over the internet, </w:t>
      </w:r>
      <w:r w:rsidR="00B93E45">
        <w:rPr>
          <w:u w:val="single"/>
        </w:rPr>
        <w:t xml:space="preserve">whether directly or through a third-party </w:t>
      </w:r>
      <w:r w:rsidR="005E5117">
        <w:rPr>
          <w:u w:val="single"/>
        </w:rPr>
        <w:t>application,</w:t>
      </w:r>
      <w:r w:rsidR="00E7312B">
        <w:rPr>
          <w:u w:val="single"/>
        </w:rPr>
        <w:t xml:space="preserve"> </w:t>
      </w:r>
      <w:r w:rsidR="00FF552E">
        <w:rPr>
          <w:u w:val="single"/>
        </w:rPr>
        <w:t xml:space="preserve">the </w:t>
      </w:r>
      <w:r w:rsidR="005E5117">
        <w:rPr>
          <w:u w:val="single"/>
        </w:rPr>
        <w:t>sale</w:t>
      </w:r>
      <w:r w:rsidR="00E7312B">
        <w:rPr>
          <w:u w:val="single"/>
        </w:rPr>
        <w:t xml:space="preserve"> and </w:t>
      </w:r>
      <w:r w:rsidR="00FF552E">
        <w:rPr>
          <w:u w:val="single"/>
        </w:rPr>
        <w:t xml:space="preserve">same-day delivery of </w:t>
      </w:r>
      <w:r w:rsidR="0057738D">
        <w:rPr>
          <w:u w:val="single"/>
        </w:rPr>
        <w:t xml:space="preserve">food </w:t>
      </w:r>
      <w:r w:rsidR="002803A0">
        <w:rPr>
          <w:u w:val="single"/>
        </w:rPr>
        <w:t xml:space="preserve">to customers </w:t>
      </w:r>
      <w:r w:rsidR="00FF552E">
        <w:rPr>
          <w:u w:val="single"/>
        </w:rPr>
        <w:t xml:space="preserve">from </w:t>
      </w:r>
      <w:r w:rsidR="00DF77B3">
        <w:rPr>
          <w:u w:val="single"/>
        </w:rPr>
        <w:t xml:space="preserve">one or more </w:t>
      </w:r>
      <w:r w:rsidR="00FF552E">
        <w:rPr>
          <w:u w:val="single"/>
        </w:rPr>
        <w:t>retail locations within the city</w:t>
      </w:r>
      <w:r w:rsidR="00FA173D">
        <w:rPr>
          <w:u w:val="single"/>
        </w:rPr>
        <w:t xml:space="preserve">. </w:t>
      </w:r>
    </w:p>
    <w:p w14:paraId="67696778" w14:textId="05F898CA" w:rsidR="00EC5264" w:rsidRDefault="00EC5264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Food service establishment. The term “food service establishment” </w:t>
      </w:r>
      <w:r w:rsidR="003B565A">
        <w:rPr>
          <w:u w:val="single"/>
        </w:rPr>
        <w:t>has the same meaning as provided in subdivision s of section 81.03</w:t>
      </w:r>
      <w:r w:rsidR="003B565A" w:rsidRPr="00EC5264">
        <w:rPr>
          <w:u w:val="single"/>
        </w:rPr>
        <w:t xml:space="preserve"> of the health code of the city of New York.</w:t>
      </w:r>
    </w:p>
    <w:p w14:paraId="6AF58D69" w14:textId="46FD7607" w:rsidR="00160E89" w:rsidRDefault="002803A0" w:rsidP="005D44FB">
      <w:pPr>
        <w:spacing w:line="480" w:lineRule="auto"/>
        <w:jc w:val="both"/>
        <w:rPr>
          <w:u w:val="single"/>
        </w:rPr>
      </w:pPr>
      <w:r>
        <w:rPr>
          <w:u w:val="single"/>
        </w:rPr>
        <w:t>Third-party</w:t>
      </w:r>
      <w:r w:rsidR="00160E89">
        <w:rPr>
          <w:u w:val="single"/>
        </w:rPr>
        <w:t xml:space="preserve"> </w:t>
      </w:r>
      <w:r w:rsidR="003B565A">
        <w:rPr>
          <w:u w:val="single"/>
        </w:rPr>
        <w:t>food delivery service</w:t>
      </w:r>
      <w:r w:rsidR="00160E89">
        <w:rPr>
          <w:u w:val="single"/>
        </w:rPr>
        <w:t xml:space="preserve">. </w:t>
      </w:r>
      <w:r w:rsidR="00B51CD2">
        <w:rPr>
          <w:u w:val="single"/>
        </w:rPr>
        <w:t xml:space="preserve">The term “third-party food delivery service” means any </w:t>
      </w:r>
      <w:r w:rsidR="00B51CD2" w:rsidRPr="008F271D">
        <w:rPr>
          <w:u w:val="single"/>
        </w:rPr>
        <w:t>website, mobile application or other internet service that offers or arranges for the sale</w:t>
      </w:r>
      <w:r w:rsidR="00B51CD2">
        <w:rPr>
          <w:u w:val="single"/>
        </w:rPr>
        <w:t xml:space="preserve"> of food and beverages prepared by</w:t>
      </w:r>
      <w:r w:rsidR="00B51CD2" w:rsidRPr="008F271D">
        <w:rPr>
          <w:u w:val="single"/>
        </w:rPr>
        <w:t>, and the same-day delivery or same-day pickup of food and beverages from</w:t>
      </w:r>
      <w:r w:rsidR="00B51CD2">
        <w:rPr>
          <w:u w:val="single"/>
        </w:rPr>
        <w:t>,</w:t>
      </w:r>
      <w:r w:rsidR="00B51CD2" w:rsidRPr="008F271D">
        <w:rPr>
          <w:u w:val="single"/>
        </w:rPr>
        <w:t xml:space="preserve"> no fewer than 20 </w:t>
      </w:r>
      <w:r w:rsidR="00B51CD2">
        <w:rPr>
          <w:u w:val="single"/>
        </w:rPr>
        <w:t xml:space="preserve">separately owned and operated </w:t>
      </w:r>
      <w:r w:rsidR="00B51CD2" w:rsidRPr="008F271D">
        <w:rPr>
          <w:u w:val="single"/>
        </w:rPr>
        <w:t>food service establishments</w:t>
      </w:r>
      <w:r w:rsidR="00B51CD2">
        <w:rPr>
          <w:u w:val="single"/>
        </w:rPr>
        <w:t>.</w:t>
      </w:r>
    </w:p>
    <w:p w14:paraId="1C1886DB" w14:textId="18634CB9" w:rsidR="00D8256A" w:rsidRDefault="002958EF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§ 20-</w:t>
      </w:r>
      <w:r w:rsidR="00684E8D">
        <w:rPr>
          <w:u w:val="single"/>
        </w:rPr>
        <w:t xml:space="preserve">846 </w:t>
      </w:r>
      <w:r w:rsidR="00075F7E">
        <w:rPr>
          <w:u w:val="single"/>
        </w:rPr>
        <w:t>Commission disclosure</w:t>
      </w:r>
      <w:r w:rsidR="008E15B8">
        <w:rPr>
          <w:u w:val="single"/>
        </w:rPr>
        <w:t xml:space="preserve">. </w:t>
      </w:r>
      <w:r w:rsidR="00271F5D">
        <w:rPr>
          <w:u w:val="single"/>
        </w:rPr>
        <w:t>a.</w:t>
      </w:r>
      <w:r w:rsidR="007D311A">
        <w:rPr>
          <w:u w:val="single"/>
        </w:rPr>
        <w:t xml:space="preserve"> </w:t>
      </w:r>
      <w:r w:rsidR="00504AB6">
        <w:rPr>
          <w:u w:val="single"/>
        </w:rPr>
        <w:t>When a final price is disclosed to a customer</w:t>
      </w:r>
      <w:r w:rsidR="00D2708E">
        <w:rPr>
          <w:u w:val="single"/>
        </w:rPr>
        <w:t>,</w:t>
      </w:r>
      <w:r w:rsidR="00504AB6">
        <w:rPr>
          <w:u w:val="single"/>
        </w:rPr>
        <w:t xml:space="preserve"> and b</w:t>
      </w:r>
      <w:r w:rsidR="00824256">
        <w:rPr>
          <w:u w:val="single"/>
        </w:rPr>
        <w:t>efore</w:t>
      </w:r>
      <w:r w:rsidR="0057738D">
        <w:rPr>
          <w:u w:val="single"/>
        </w:rPr>
        <w:t xml:space="preserve"> a transaction </w:t>
      </w:r>
      <w:r w:rsidR="00504AB6">
        <w:rPr>
          <w:u w:val="single"/>
        </w:rPr>
        <w:t>occur</w:t>
      </w:r>
      <w:r w:rsidR="00D2708E">
        <w:rPr>
          <w:u w:val="single"/>
        </w:rPr>
        <w:t>s,</w:t>
      </w:r>
      <w:r w:rsidR="009D5CCA">
        <w:rPr>
          <w:u w:val="single"/>
        </w:rPr>
        <w:t xml:space="preserve"> </w:t>
      </w:r>
      <w:r w:rsidR="00504AB6">
        <w:rPr>
          <w:u w:val="single"/>
        </w:rPr>
        <w:t xml:space="preserve">for </w:t>
      </w:r>
      <w:r w:rsidR="009D5CCA">
        <w:rPr>
          <w:u w:val="single"/>
        </w:rPr>
        <w:t>the purchase and delivery</w:t>
      </w:r>
      <w:r w:rsidR="00504AB6">
        <w:rPr>
          <w:u w:val="single"/>
        </w:rPr>
        <w:t xml:space="preserve"> food </w:t>
      </w:r>
      <w:r w:rsidR="009D5CCA">
        <w:rPr>
          <w:u w:val="single"/>
        </w:rPr>
        <w:t xml:space="preserve">from a covered establishment </w:t>
      </w:r>
      <w:r w:rsidR="001561BA">
        <w:rPr>
          <w:u w:val="single"/>
        </w:rPr>
        <w:lastRenderedPageBreak/>
        <w:t xml:space="preserve">through </w:t>
      </w:r>
      <w:r w:rsidR="00CB6BE5">
        <w:rPr>
          <w:u w:val="single"/>
        </w:rPr>
        <w:t xml:space="preserve">a </w:t>
      </w:r>
      <w:r w:rsidR="0059350C">
        <w:rPr>
          <w:u w:val="single"/>
        </w:rPr>
        <w:t xml:space="preserve">third-party </w:t>
      </w:r>
      <w:r w:rsidR="003B565A">
        <w:rPr>
          <w:u w:val="single"/>
        </w:rPr>
        <w:t>delivery service</w:t>
      </w:r>
      <w:r w:rsidR="009D5CCA">
        <w:rPr>
          <w:u w:val="single"/>
        </w:rPr>
        <w:t>,</w:t>
      </w:r>
      <w:r w:rsidR="00333F96">
        <w:rPr>
          <w:u w:val="single"/>
        </w:rPr>
        <w:t xml:space="preserve"> </w:t>
      </w:r>
      <w:r w:rsidR="009D5CCA">
        <w:rPr>
          <w:u w:val="single"/>
        </w:rPr>
        <w:t>such</w:t>
      </w:r>
      <w:r w:rsidR="005D7869">
        <w:rPr>
          <w:u w:val="single"/>
        </w:rPr>
        <w:t xml:space="preserve"> </w:t>
      </w:r>
      <w:r w:rsidR="0059350C">
        <w:rPr>
          <w:u w:val="single"/>
        </w:rPr>
        <w:t>third-party</w:t>
      </w:r>
      <w:r w:rsidR="00250E97">
        <w:rPr>
          <w:u w:val="single"/>
        </w:rPr>
        <w:t xml:space="preserve"> </w:t>
      </w:r>
      <w:r w:rsidR="003B565A">
        <w:rPr>
          <w:u w:val="single"/>
        </w:rPr>
        <w:t xml:space="preserve">delivery service </w:t>
      </w:r>
      <w:r w:rsidR="00AF3E45">
        <w:rPr>
          <w:u w:val="single"/>
        </w:rPr>
        <w:t xml:space="preserve">shall </w:t>
      </w:r>
      <w:r w:rsidR="005D7869">
        <w:rPr>
          <w:u w:val="single"/>
        </w:rPr>
        <w:t>disclose</w:t>
      </w:r>
      <w:r w:rsidR="007D311A">
        <w:rPr>
          <w:u w:val="single"/>
        </w:rPr>
        <w:t xml:space="preserve"> to such customer</w:t>
      </w:r>
      <w:r w:rsidR="000F2ECB">
        <w:rPr>
          <w:u w:val="single"/>
        </w:rPr>
        <w:t>, in plain and simple language</w:t>
      </w:r>
      <w:r w:rsidR="00105BCE">
        <w:rPr>
          <w:u w:val="single"/>
        </w:rPr>
        <w:t xml:space="preserve"> and in a conspicuous manner</w:t>
      </w:r>
      <w:r w:rsidR="000F2ECB">
        <w:rPr>
          <w:u w:val="single"/>
        </w:rPr>
        <w:t>,</w:t>
      </w:r>
      <w:r w:rsidR="000C4415">
        <w:rPr>
          <w:u w:val="single"/>
        </w:rPr>
        <w:t xml:space="preserve"> </w:t>
      </w:r>
      <w:r w:rsidR="0059314A" w:rsidRPr="00504AB6">
        <w:rPr>
          <w:u w:val="single"/>
        </w:rPr>
        <w:t xml:space="preserve">any </w:t>
      </w:r>
      <w:r w:rsidR="0057738D" w:rsidRPr="00504AB6">
        <w:rPr>
          <w:u w:val="single"/>
        </w:rPr>
        <w:t>commission, fee, or any other monetary payment</w:t>
      </w:r>
      <w:r w:rsidR="0057738D" w:rsidRPr="00504AB6" w:rsidDel="0057738D">
        <w:rPr>
          <w:u w:val="single"/>
        </w:rPr>
        <w:t xml:space="preserve"> </w:t>
      </w:r>
      <w:r w:rsidR="00951837" w:rsidRPr="00504AB6">
        <w:rPr>
          <w:u w:val="single"/>
        </w:rPr>
        <w:t>impose</w:t>
      </w:r>
      <w:r w:rsidR="00951837">
        <w:rPr>
          <w:u w:val="single"/>
        </w:rPr>
        <w:t xml:space="preserve">d </w:t>
      </w:r>
      <w:r w:rsidR="007D311A">
        <w:rPr>
          <w:u w:val="single"/>
        </w:rPr>
        <w:t xml:space="preserve">by the third-party </w:t>
      </w:r>
      <w:r w:rsidR="003B565A">
        <w:rPr>
          <w:u w:val="single"/>
        </w:rPr>
        <w:t xml:space="preserve">delivery service </w:t>
      </w:r>
      <w:r w:rsidR="007D311A">
        <w:rPr>
          <w:u w:val="single"/>
        </w:rPr>
        <w:t xml:space="preserve">on such covered establishment as </w:t>
      </w:r>
      <w:r w:rsidR="00CF3751">
        <w:rPr>
          <w:u w:val="single"/>
        </w:rPr>
        <w:t xml:space="preserve">a </w:t>
      </w:r>
      <w:r w:rsidR="00951837">
        <w:rPr>
          <w:u w:val="single"/>
        </w:rPr>
        <w:t xml:space="preserve">term of a contract or agreement between the parties </w:t>
      </w:r>
      <w:r w:rsidR="00CF3751">
        <w:rPr>
          <w:u w:val="single"/>
        </w:rPr>
        <w:t xml:space="preserve">in connection with the covered establishment </w:t>
      </w:r>
      <w:r w:rsidR="00951837">
        <w:rPr>
          <w:u w:val="single"/>
        </w:rPr>
        <w:t>u</w:t>
      </w:r>
      <w:r w:rsidR="007D311A">
        <w:rPr>
          <w:u w:val="single"/>
        </w:rPr>
        <w:t xml:space="preserve">tilizing the third-party </w:t>
      </w:r>
      <w:r w:rsidR="003B565A">
        <w:rPr>
          <w:u w:val="single"/>
        </w:rPr>
        <w:t>delivery service</w:t>
      </w:r>
      <w:r w:rsidR="007D311A">
        <w:rPr>
          <w:u w:val="single"/>
        </w:rPr>
        <w:t>.</w:t>
      </w:r>
      <w:r w:rsidR="0059314A">
        <w:rPr>
          <w:u w:val="single"/>
        </w:rPr>
        <w:t xml:space="preserve"> </w:t>
      </w:r>
    </w:p>
    <w:p w14:paraId="0754BB3A" w14:textId="5EFC51F1" w:rsidR="00CF3751" w:rsidRDefault="00504AB6" w:rsidP="00271F5D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CF3751">
        <w:rPr>
          <w:u w:val="single"/>
        </w:rPr>
        <w:t xml:space="preserve">. Any covered establishment </w:t>
      </w:r>
      <w:r w:rsidR="0059314A">
        <w:rPr>
          <w:u w:val="single"/>
        </w:rPr>
        <w:t xml:space="preserve">may </w:t>
      </w:r>
      <w:r w:rsidR="00CF3751">
        <w:rPr>
          <w:u w:val="single"/>
        </w:rPr>
        <w:t xml:space="preserve">decline to disclose to customers the commission charged by a third-party </w:t>
      </w:r>
      <w:r w:rsidR="003B565A">
        <w:rPr>
          <w:u w:val="single"/>
        </w:rPr>
        <w:t>delivery service</w:t>
      </w:r>
      <w:r w:rsidR="00CF3751">
        <w:rPr>
          <w:u w:val="single"/>
        </w:rPr>
        <w:t>.</w:t>
      </w:r>
      <w:r>
        <w:rPr>
          <w:u w:val="single"/>
        </w:rPr>
        <w:t xml:space="preserve"> </w:t>
      </w:r>
      <w:r w:rsidR="00CF3751">
        <w:rPr>
          <w:u w:val="single"/>
        </w:rPr>
        <w:t xml:space="preserve"> </w:t>
      </w:r>
      <w:r w:rsidR="00A96022">
        <w:rPr>
          <w:u w:val="single"/>
        </w:rPr>
        <w:t>If a covered establishment has declined to have</w:t>
      </w:r>
      <w:r w:rsidR="00186855">
        <w:rPr>
          <w:u w:val="single"/>
        </w:rPr>
        <w:t xml:space="preserve"> such a</w:t>
      </w:r>
      <w:r w:rsidR="00A96022">
        <w:rPr>
          <w:u w:val="single"/>
        </w:rPr>
        <w:t xml:space="preserve"> commission disclosed to customers, the requirement of subdivision </w:t>
      </w:r>
      <w:proofErr w:type="gramStart"/>
      <w:r w:rsidR="00A96022">
        <w:rPr>
          <w:u w:val="single"/>
        </w:rPr>
        <w:t>a of</w:t>
      </w:r>
      <w:proofErr w:type="gramEnd"/>
      <w:r w:rsidR="00A96022">
        <w:rPr>
          <w:u w:val="single"/>
        </w:rPr>
        <w:t xml:space="preserve"> this section shall not apply with respect to such covered establishment. </w:t>
      </w:r>
    </w:p>
    <w:p w14:paraId="7F79148E" w14:textId="77777777" w:rsidR="00307A01" w:rsidRDefault="002958EF" w:rsidP="00983C46">
      <w:pPr>
        <w:spacing w:line="480" w:lineRule="auto"/>
        <w:jc w:val="both"/>
        <w:rPr>
          <w:u w:val="single"/>
        </w:rPr>
      </w:pPr>
      <w:r>
        <w:rPr>
          <w:u w:val="single"/>
        </w:rPr>
        <w:t>§ 20-</w:t>
      </w:r>
      <w:r w:rsidR="00075F7E">
        <w:rPr>
          <w:u w:val="single"/>
        </w:rPr>
        <w:t>84</w:t>
      </w:r>
      <w:r w:rsidR="00655A83">
        <w:rPr>
          <w:u w:val="single"/>
        </w:rPr>
        <w:t>7</w:t>
      </w:r>
      <w:r w:rsidR="00075F7E">
        <w:rPr>
          <w:u w:val="single"/>
        </w:rPr>
        <w:t xml:space="preserve"> </w:t>
      </w:r>
      <w:r w:rsidR="00113DCD">
        <w:rPr>
          <w:u w:val="single"/>
        </w:rPr>
        <w:t xml:space="preserve">Penalties. </w:t>
      </w:r>
      <w:r w:rsidRPr="002958EF">
        <w:rPr>
          <w:u w:val="single"/>
        </w:rPr>
        <w:t xml:space="preserve">Any person </w:t>
      </w:r>
      <w:r w:rsidR="00C979AE">
        <w:rPr>
          <w:u w:val="single"/>
        </w:rPr>
        <w:t xml:space="preserve">that </w:t>
      </w:r>
      <w:r w:rsidRPr="002958EF">
        <w:rPr>
          <w:u w:val="single"/>
        </w:rPr>
        <w:t xml:space="preserve">violates any provision of this subchapter or any </w:t>
      </w:r>
      <w:r w:rsidR="00964B10">
        <w:rPr>
          <w:u w:val="single"/>
        </w:rPr>
        <w:t xml:space="preserve">rule </w:t>
      </w:r>
      <w:r w:rsidRPr="002958EF">
        <w:rPr>
          <w:u w:val="single"/>
        </w:rPr>
        <w:t xml:space="preserve">promulgated </w:t>
      </w:r>
      <w:r w:rsidR="00964B10">
        <w:rPr>
          <w:u w:val="single"/>
        </w:rPr>
        <w:t>pursuant to</w:t>
      </w:r>
      <w:r w:rsidRPr="002958EF">
        <w:rPr>
          <w:u w:val="single"/>
        </w:rPr>
        <w:t xml:space="preserve"> </w:t>
      </w:r>
      <w:r w:rsidR="00C979AE">
        <w:rPr>
          <w:u w:val="single"/>
        </w:rPr>
        <w:t xml:space="preserve">this subchapter </w:t>
      </w:r>
      <w:r w:rsidR="00964B10">
        <w:rPr>
          <w:u w:val="single"/>
        </w:rPr>
        <w:t>is</w:t>
      </w:r>
      <w:r w:rsidRPr="002958EF">
        <w:rPr>
          <w:u w:val="single"/>
        </w:rPr>
        <w:t xml:space="preserve"> liable for a civil penalty o</w:t>
      </w:r>
      <w:r w:rsidR="00365ADA">
        <w:rPr>
          <w:u w:val="single"/>
        </w:rPr>
        <w:t>f</w:t>
      </w:r>
      <w:r w:rsidRPr="002958EF">
        <w:rPr>
          <w:u w:val="single"/>
        </w:rPr>
        <w:t xml:space="preserve"> not less than </w:t>
      </w:r>
      <w:r w:rsidR="00C979AE">
        <w:rPr>
          <w:u w:val="single"/>
        </w:rPr>
        <w:t xml:space="preserve">$250 </w:t>
      </w:r>
      <w:r w:rsidRPr="002958EF">
        <w:rPr>
          <w:u w:val="single"/>
        </w:rPr>
        <w:t>nor more than</w:t>
      </w:r>
      <w:r w:rsidR="009D01DA">
        <w:rPr>
          <w:u w:val="single"/>
        </w:rPr>
        <w:t xml:space="preserve"> $1</w:t>
      </w:r>
      <w:r w:rsidR="00DA114B">
        <w:rPr>
          <w:u w:val="single"/>
        </w:rPr>
        <w:t>,</w:t>
      </w:r>
      <w:r w:rsidR="009D01DA">
        <w:rPr>
          <w:u w:val="single"/>
        </w:rPr>
        <w:t>000 for each</w:t>
      </w:r>
      <w:r w:rsidRPr="002958EF">
        <w:rPr>
          <w:u w:val="single"/>
        </w:rPr>
        <w:t xml:space="preserve"> violation</w:t>
      </w:r>
      <w:r>
        <w:rPr>
          <w:u w:val="single"/>
        </w:rPr>
        <w:t>.</w:t>
      </w:r>
      <w:r w:rsidR="00142407">
        <w:rPr>
          <w:u w:val="single"/>
        </w:rPr>
        <w:t xml:space="preserve"> </w:t>
      </w:r>
      <w:r w:rsidR="00142407" w:rsidRPr="00142407">
        <w:rPr>
          <w:u w:val="single"/>
        </w:rPr>
        <w:t xml:space="preserve">A proceeding to recover any civil penalty authorized pursuant to this subchapter </w:t>
      </w:r>
      <w:r w:rsidR="00DA114B">
        <w:rPr>
          <w:u w:val="single"/>
        </w:rPr>
        <w:t>may be brought in</w:t>
      </w:r>
      <w:r w:rsidR="00142407" w:rsidRPr="00142407">
        <w:rPr>
          <w:u w:val="single"/>
        </w:rPr>
        <w:t xml:space="preserve"> any tribunal established within the office of administrative trials and hearings or within any agency of the city designated to conduct such proceedings.</w:t>
      </w:r>
      <w:r w:rsidR="00142407">
        <w:rPr>
          <w:u w:val="single"/>
        </w:rPr>
        <w:t xml:space="preserve"> </w:t>
      </w:r>
      <w:r w:rsidR="00AA1480">
        <w:rPr>
          <w:u w:val="single"/>
        </w:rPr>
        <w:t>For the purposes of this section, each calendar day during which a person is found to have violated this subchapter shall be considered a separate violation, even if such violation affects more than one customer.</w:t>
      </w:r>
    </w:p>
    <w:p w14:paraId="2290839E" w14:textId="23F029B4" w:rsidR="002958EF" w:rsidRDefault="00307A01" w:rsidP="00307A01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20-848 Injunctive relief. </w:t>
      </w:r>
      <w:r w:rsidRPr="00FA6D82">
        <w:rPr>
          <w:u w:val="single"/>
        </w:rPr>
        <w:t>In addition to any other relief available by law, the commissioner may seek any relief available under article 63 of the civil practice law and rules in a proceeding against any person alleged to be in violation of any provision of this subchapter.</w:t>
      </w:r>
      <w:r w:rsidR="00457E21">
        <w:rPr>
          <w:u w:val="single"/>
        </w:rPr>
        <w:t xml:space="preserve"> </w:t>
      </w:r>
    </w:p>
    <w:p w14:paraId="65171185" w14:textId="2656B35B" w:rsidR="004E1CF2" w:rsidRPr="006D562C" w:rsidRDefault="00595589" w:rsidP="00016C53">
      <w:pPr>
        <w:spacing w:line="480" w:lineRule="auto"/>
        <w:jc w:val="both"/>
        <w:rPr>
          <w:u w:val="single"/>
        </w:rPr>
      </w:pPr>
      <w:r>
        <w:t>§ 2.</w:t>
      </w:r>
      <w:r w:rsidR="00FA173D">
        <w:t xml:space="preserve"> This local law takes effect </w:t>
      </w:r>
      <w:r w:rsidR="00812768">
        <w:t>1 year</w:t>
      </w:r>
      <w:r w:rsidR="00FA173D">
        <w:t xml:space="preserve"> after it becomes law, </w:t>
      </w:r>
      <w:r w:rsidR="00FA173D" w:rsidRPr="00FA173D">
        <w:t xml:space="preserve">except that the </w:t>
      </w:r>
      <w:r w:rsidR="000F2ECB">
        <w:t xml:space="preserve">commissioner of consumer affairs </w:t>
      </w:r>
      <w:r w:rsidR="00FA173D" w:rsidRPr="00FA173D">
        <w:t>shall take such measures as are necessary for the implementation of this local law, including the promulgation of rules, before such date.</w:t>
      </w:r>
    </w:p>
    <w:p w14:paraId="410808A3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C402F93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56E1CD9" w14:textId="49AA24D7" w:rsidR="00EB262D" w:rsidRDefault="00C86BB7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JK</w:t>
      </w:r>
    </w:p>
    <w:p w14:paraId="1C55BA2E" w14:textId="43A0FAB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655A83">
        <w:rPr>
          <w:sz w:val="18"/>
          <w:szCs w:val="18"/>
        </w:rPr>
        <w:t>11768</w:t>
      </w:r>
    </w:p>
    <w:p w14:paraId="1FD4283E" w14:textId="1EF2286A" w:rsidR="004E1CF2" w:rsidRDefault="00C86BB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="00C329EB">
        <w:rPr>
          <w:sz w:val="18"/>
          <w:szCs w:val="18"/>
        </w:rPr>
        <w:t>/</w:t>
      </w:r>
      <w:r w:rsidR="00B56083">
        <w:rPr>
          <w:sz w:val="18"/>
          <w:szCs w:val="18"/>
        </w:rPr>
        <w:t>2</w:t>
      </w:r>
      <w:r>
        <w:rPr>
          <w:sz w:val="18"/>
          <w:szCs w:val="18"/>
        </w:rPr>
        <w:t>1</w:t>
      </w:r>
      <w:r w:rsidR="00E63008">
        <w:rPr>
          <w:sz w:val="18"/>
          <w:szCs w:val="18"/>
        </w:rPr>
        <w:t>/</w:t>
      </w:r>
      <w:r>
        <w:rPr>
          <w:sz w:val="18"/>
          <w:szCs w:val="18"/>
        </w:rPr>
        <w:t>2020</w:t>
      </w:r>
    </w:p>
    <w:p w14:paraId="29188879" w14:textId="77777777" w:rsidR="00AE212E" w:rsidRDefault="00AE212E" w:rsidP="007101A2">
      <w:pPr>
        <w:ind w:firstLine="0"/>
        <w:rPr>
          <w:sz w:val="18"/>
          <w:szCs w:val="18"/>
        </w:rPr>
      </w:pPr>
    </w:p>
    <w:p w14:paraId="2D385B68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1E438" w16cid:durableId="21F959EC"/>
  <w16cid:commentId w16cid:paraId="2289EDD0" w16cid:durableId="21F959ED"/>
  <w16cid:commentId w16cid:paraId="1897FBFB" w16cid:durableId="21F959EE"/>
  <w16cid:commentId w16cid:paraId="38100313" w16cid:durableId="21F959EF"/>
  <w16cid:commentId w16cid:paraId="43723DF2" w16cid:durableId="21F959F0"/>
  <w16cid:commentId w16cid:paraId="70E823BB" w16cid:durableId="21F959F1"/>
  <w16cid:commentId w16cid:paraId="0055AB50" w16cid:durableId="21F959F2"/>
  <w16cid:commentId w16cid:paraId="0B50A0A1" w16cid:durableId="21F959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27F4E" w14:textId="77777777" w:rsidR="00C86A99" w:rsidRDefault="00C86A99">
      <w:r>
        <w:separator/>
      </w:r>
    </w:p>
    <w:p w14:paraId="537AD569" w14:textId="77777777" w:rsidR="00C86A99" w:rsidRDefault="00C86A99"/>
  </w:endnote>
  <w:endnote w:type="continuationSeparator" w:id="0">
    <w:p w14:paraId="5A47DD7E" w14:textId="77777777" w:rsidR="00C86A99" w:rsidRDefault="00C86A99">
      <w:r>
        <w:continuationSeparator/>
      </w:r>
    </w:p>
    <w:p w14:paraId="1209025E" w14:textId="77777777" w:rsidR="00C86A99" w:rsidRDefault="00C86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D1BE3" w14:textId="5451963C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6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D38752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87E8E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BB77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9ABD8" w14:textId="77777777" w:rsidR="00C86A99" w:rsidRDefault="00C86A99">
      <w:r>
        <w:separator/>
      </w:r>
    </w:p>
    <w:p w14:paraId="17424328" w14:textId="77777777" w:rsidR="00C86A99" w:rsidRDefault="00C86A99"/>
  </w:footnote>
  <w:footnote w:type="continuationSeparator" w:id="0">
    <w:p w14:paraId="62542850" w14:textId="77777777" w:rsidR="00C86A99" w:rsidRDefault="00C86A99">
      <w:r>
        <w:continuationSeparator/>
      </w:r>
    </w:p>
    <w:p w14:paraId="519B6199" w14:textId="77777777" w:rsidR="00C86A99" w:rsidRDefault="00C86A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965"/>
    <w:multiLevelType w:val="hybridMultilevel"/>
    <w:tmpl w:val="63F8961C"/>
    <w:lvl w:ilvl="0" w:tplc="ACEEBA6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E"/>
    <w:rsid w:val="00003433"/>
    <w:rsid w:val="000061F4"/>
    <w:rsid w:val="000135A3"/>
    <w:rsid w:val="00016C53"/>
    <w:rsid w:val="000232B8"/>
    <w:rsid w:val="00024250"/>
    <w:rsid w:val="00035181"/>
    <w:rsid w:val="00045F8D"/>
    <w:rsid w:val="000502BC"/>
    <w:rsid w:val="00056BB0"/>
    <w:rsid w:val="00057908"/>
    <w:rsid w:val="00060F3B"/>
    <w:rsid w:val="00064AFB"/>
    <w:rsid w:val="00070283"/>
    <w:rsid w:val="00075F7E"/>
    <w:rsid w:val="00081B35"/>
    <w:rsid w:val="0009173E"/>
    <w:rsid w:val="00094A70"/>
    <w:rsid w:val="000C0E46"/>
    <w:rsid w:val="000C25E5"/>
    <w:rsid w:val="000C4057"/>
    <w:rsid w:val="000C4415"/>
    <w:rsid w:val="000D4A7F"/>
    <w:rsid w:val="000D5575"/>
    <w:rsid w:val="000E04A0"/>
    <w:rsid w:val="000F1ACC"/>
    <w:rsid w:val="000F2ECB"/>
    <w:rsid w:val="000F605A"/>
    <w:rsid w:val="00101ACB"/>
    <w:rsid w:val="00105BCE"/>
    <w:rsid w:val="001073BD"/>
    <w:rsid w:val="00113DCD"/>
    <w:rsid w:val="00115B31"/>
    <w:rsid w:val="00142407"/>
    <w:rsid w:val="0014306E"/>
    <w:rsid w:val="001509BF"/>
    <w:rsid w:val="00150A27"/>
    <w:rsid w:val="001529C1"/>
    <w:rsid w:val="001561BA"/>
    <w:rsid w:val="00160E89"/>
    <w:rsid w:val="00161CD6"/>
    <w:rsid w:val="00162FC0"/>
    <w:rsid w:val="00165627"/>
    <w:rsid w:val="00167107"/>
    <w:rsid w:val="00180BD2"/>
    <w:rsid w:val="00186855"/>
    <w:rsid w:val="00191E83"/>
    <w:rsid w:val="00195A80"/>
    <w:rsid w:val="001A3969"/>
    <w:rsid w:val="001A406C"/>
    <w:rsid w:val="001B20C0"/>
    <w:rsid w:val="001B4D6E"/>
    <w:rsid w:val="001B6613"/>
    <w:rsid w:val="001C2544"/>
    <w:rsid w:val="001C65C9"/>
    <w:rsid w:val="001D4249"/>
    <w:rsid w:val="001D7A37"/>
    <w:rsid w:val="001E42FD"/>
    <w:rsid w:val="001E552E"/>
    <w:rsid w:val="001F4FCB"/>
    <w:rsid w:val="001F56CB"/>
    <w:rsid w:val="00205741"/>
    <w:rsid w:val="00207323"/>
    <w:rsid w:val="0021074E"/>
    <w:rsid w:val="00212E6B"/>
    <w:rsid w:val="00214BEA"/>
    <w:rsid w:val="0021642E"/>
    <w:rsid w:val="0022099D"/>
    <w:rsid w:val="002223CC"/>
    <w:rsid w:val="002271BC"/>
    <w:rsid w:val="00241629"/>
    <w:rsid w:val="00241F94"/>
    <w:rsid w:val="00250E97"/>
    <w:rsid w:val="00270162"/>
    <w:rsid w:val="00271F5D"/>
    <w:rsid w:val="002803A0"/>
    <w:rsid w:val="00280955"/>
    <w:rsid w:val="00292C42"/>
    <w:rsid w:val="00292D15"/>
    <w:rsid w:val="0029380E"/>
    <w:rsid w:val="002958EF"/>
    <w:rsid w:val="002A6FA2"/>
    <w:rsid w:val="002B0F65"/>
    <w:rsid w:val="002B73FA"/>
    <w:rsid w:val="002C4435"/>
    <w:rsid w:val="002C762B"/>
    <w:rsid w:val="002D5F4F"/>
    <w:rsid w:val="002F196D"/>
    <w:rsid w:val="002F269C"/>
    <w:rsid w:val="00300934"/>
    <w:rsid w:val="00301E5D"/>
    <w:rsid w:val="00306C9D"/>
    <w:rsid w:val="0030771E"/>
    <w:rsid w:val="00307A01"/>
    <w:rsid w:val="00311B54"/>
    <w:rsid w:val="003143F3"/>
    <w:rsid w:val="00320D3B"/>
    <w:rsid w:val="0033027F"/>
    <w:rsid w:val="003311DD"/>
    <w:rsid w:val="00332135"/>
    <w:rsid w:val="00333F96"/>
    <w:rsid w:val="003361FE"/>
    <w:rsid w:val="00341FD7"/>
    <w:rsid w:val="00342C17"/>
    <w:rsid w:val="003447CD"/>
    <w:rsid w:val="00352CA7"/>
    <w:rsid w:val="003540BD"/>
    <w:rsid w:val="00365ADA"/>
    <w:rsid w:val="0036676F"/>
    <w:rsid w:val="003671CD"/>
    <w:rsid w:val="003704CD"/>
    <w:rsid w:val="003720CF"/>
    <w:rsid w:val="00375EAE"/>
    <w:rsid w:val="003874A1"/>
    <w:rsid w:val="00387754"/>
    <w:rsid w:val="003A29EF"/>
    <w:rsid w:val="003A3042"/>
    <w:rsid w:val="003A75C2"/>
    <w:rsid w:val="003B565A"/>
    <w:rsid w:val="003C07F7"/>
    <w:rsid w:val="003F0954"/>
    <w:rsid w:val="003F1FBB"/>
    <w:rsid w:val="003F26F9"/>
    <w:rsid w:val="003F3109"/>
    <w:rsid w:val="003F6B89"/>
    <w:rsid w:val="00406229"/>
    <w:rsid w:val="004102D9"/>
    <w:rsid w:val="00416C33"/>
    <w:rsid w:val="00425B40"/>
    <w:rsid w:val="0042783E"/>
    <w:rsid w:val="00432688"/>
    <w:rsid w:val="00444642"/>
    <w:rsid w:val="00447A01"/>
    <w:rsid w:val="004528D8"/>
    <w:rsid w:val="00457E21"/>
    <w:rsid w:val="00465293"/>
    <w:rsid w:val="00472863"/>
    <w:rsid w:val="00474549"/>
    <w:rsid w:val="004850A3"/>
    <w:rsid w:val="00486BD9"/>
    <w:rsid w:val="004948B5"/>
    <w:rsid w:val="00497233"/>
    <w:rsid w:val="004A001C"/>
    <w:rsid w:val="004B097C"/>
    <w:rsid w:val="004C136D"/>
    <w:rsid w:val="004D26A1"/>
    <w:rsid w:val="004D3BBD"/>
    <w:rsid w:val="004E1CF2"/>
    <w:rsid w:val="004E479E"/>
    <w:rsid w:val="004F2B5E"/>
    <w:rsid w:val="004F3343"/>
    <w:rsid w:val="00500F3E"/>
    <w:rsid w:val="005020E8"/>
    <w:rsid w:val="00504AB6"/>
    <w:rsid w:val="005179DF"/>
    <w:rsid w:val="00524BF0"/>
    <w:rsid w:val="00540B4D"/>
    <w:rsid w:val="00550E96"/>
    <w:rsid w:val="00554C35"/>
    <w:rsid w:val="0055701A"/>
    <w:rsid w:val="0057235A"/>
    <w:rsid w:val="0057738D"/>
    <w:rsid w:val="005777A7"/>
    <w:rsid w:val="00586366"/>
    <w:rsid w:val="00591001"/>
    <w:rsid w:val="0059314A"/>
    <w:rsid w:val="0059350C"/>
    <w:rsid w:val="00594755"/>
    <w:rsid w:val="00595589"/>
    <w:rsid w:val="005963B1"/>
    <w:rsid w:val="005A091E"/>
    <w:rsid w:val="005A1EBD"/>
    <w:rsid w:val="005B5DE4"/>
    <w:rsid w:val="005C2210"/>
    <w:rsid w:val="005C6980"/>
    <w:rsid w:val="005D44FB"/>
    <w:rsid w:val="005D4A03"/>
    <w:rsid w:val="005D5136"/>
    <w:rsid w:val="005D7869"/>
    <w:rsid w:val="005E5117"/>
    <w:rsid w:val="005E655A"/>
    <w:rsid w:val="005E7681"/>
    <w:rsid w:val="005F2A5B"/>
    <w:rsid w:val="005F3AA6"/>
    <w:rsid w:val="005F7124"/>
    <w:rsid w:val="00607562"/>
    <w:rsid w:val="00614C65"/>
    <w:rsid w:val="00622D86"/>
    <w:rsid w:val="00630AB3"/>
    <w:rsid w:val="00633DF4"/>
    <w:rsid w:val="00652333"/>
    <w:rsid w:val="00653315"/>
    <w:rsid w:val="00655A83"/>
    <w:rsid w:val="006662DF"/>
    <w:rsid w:val="00672675"/>
    <w:rsid w:val="00673B6B"/>
    <w:rsid w:val="00681A93"/>
    <w:rsid w:val="00684E8D"/>
    <w:rsid w:val="00687344"/>
    <w:rsid w:val="0069595D"/>
    <w:rsid w:val="006A45A0"/>
    <w:rsid w:val="006A691C"/>
    <w:rsid w:val="006B26AF"/>
    <w:rsid w:val="006B590A"/>
    <w:rsid w:val="006B5AB9"/>
    <w:rsid w:val="006C29D8"/>
    <w:rsid w:val="006C6155"/>
    <w:rsid w:val="006D3E3C"/>
    <w:rsid w:val="006D562C"/>
    <w:rsid w:val="006D6B6B"/>
    <w:rsid w:val="006E02E3"/>
    <w:rsid w:val="006F49B9"/>
    <w:rsid w:val="006F5CC7"/>
    <w:rsid w:val="007101A2"/>
    <w:rsid w:val="00720841"/>
    <w:rsid w:val="007218EB"/>
    <w:rsid w:val="0072551E"/>
    <w:rsid w:val="00727F04"/>
    <w:rsid w:val="00731E0C"/>
    <w:rsid w:val="00744A07"/>
    <w:rsid w:val="00750030"/>
    <w:rsid w:val="0076255C"/>
    <w:rsid w:val="00767CD4"/>
    <w:rsid w:val="00770B9A"/>
    <w:rsid w:val="007730BD"/>
    <w:rsid w:val="00792DCB"/>
    <w:rsid w:val="007970E6"/>
    <w:rsid w:val="007A1A40"/>
    <w:rsid w:val="007B293E"/>
    <w:rsid w:val="007B6497"/>
    <w:rsid w:val="007B712A"/>
    <w:rsid w:val="007C1D9D"/>
    <w:rsid w:val="007C383D"/>
    <w:rsid w:val="007C6893"/>
    <w:rsid w:val="007D311A"/>
    <w:rsid w:val="007E0502"/>
    <w:rsid w:val="007E73C5"/>
    <w:rsid w:val="007E79D5"/>
    <w:rsid w:val="007F0A63"/>
    <w:rsid w:val="007F3727"/>
    <w:rsid w:val="007F4087"/>
    <w:rsid w:val="00806569"/>
    <w:rsid w:val="00812768"/>
    <w:rsid w:val="008167F4"/>
    <w:rsid w:val="008212C1"/>
    <w:rsid w:val="0082178D"/>
    <w:rsid w:val="00824256"/>
    <w:rsid w:val="008324ED"/>
    <w:rsid w:val="0083646C"/>
    <w:rsid w:val="00836706"/>
    <w:rsid w:val="00843F28"/>
    <w:rsid w:val="0085260B"/>
    <w:rsid w:val="00853E42"/>
    <w:rsid w:val="00872BFD"/>
    <w:rsid w:val="00873B26"/>
    <w:rsid w:val="00880099"/>
    <w:rsid w:val="00890165"/>
    <w:rsid w:val="008B5208"/>
    <w:rsid w:val="008C12C5"/>
    <w:rsid w:val="008E0F66"/>
    <w:rsid w:val="008E15B8"/>
    <w:rsid w:val="008E211D"/>
    <w:rsid w:val="008E28FA"/>
    <w:rsid w:val="008E61A8"/>
    <w:rsid w:val="008F0B17"/>
    <w:rsid w:val="008F22BA"/>
    <w:rsid w:val="00900386"/>
    <w:rsid w:val="00900ACB"/>
    <w:rsid w:val="009143E3"/>
    <w:rsid w:val="009200AB"/>
    <w:rsid w:val="00925D71"/>
    <w:rsid w:val="00926EBC"/>
    <w:rsid w:val="009365D2"/>
    <w:rsid w:val="0094029B"/>
    <w:rsid w:val="00951837"/>
    <w:rsid w:val="009552A8"/>
    <w:rsid w:val="009562E2"/>
    <w:rsid w:val="00961262"/>
    <w:rsid w:val="0096440D"/>
    <w:rsid w:val="00964B10"/>
    <w:rsid w:val="009822E5"/>
    <w:rsid w:val="00983C46"/>
    <w:rsid w:val="00984596"/>
    <w:rsid w:val="00986461"/>
    <w:rsid w:val="00990ECE"/>
    <w:rsid w:val="009C117B"/>
    <w:rsid w:val="009D01DA"/>
    <w:rsid w:val="009D5CCA"/>
    <w:rsid w:val="009E2E3E"/>
    <w:rsid w:val="009E6FE1"/>
    <w:rsid w:val="009F4C55"/>
    <w:rsid w:val="009F7420"/>
    <w:rsid w:val="00A00C2F"/>
    <w:rsid w:val="00A03635"/>
    <w:rsid w:val="00A10451"/>
    <w:rsid w:val="00A269C2"/>
    <w:rsid w:val="00A34D54"/>
    <w:rsid w:val="00A35FDF"/>
    <w:rsid w:val="00A46474"/>
    <w:rsid w:val="00A46ACE"/>
    <w:rsid w:val="00A531EC"/>
    <w:rsid w:val="00A60C74"/>
    <w:rsid w:val="00A611B5"/>
    <w:rsid w:val="00A654D0"/>
    <w:rsid w:val="00A72B10"/>
    <w:rsid w:val="00A83E1D"/>
    <w:rsid w:val="00A958A1"/>
    <w:rsid w:val="00A96022"/>
    <w:rsid w:val="00AA1480"/>
    <w:rsid w:val="00AA3B7D"/>
    <w:rsid w:val="00AA7D2C"/>
    <w:rsid w:val="00AB185D"/>
    <w:rsid w:val="00AB355A"/>
    <w:rsid w:val="00AB5DFB"/>
    <w:rsid w:val="00AC09AE"/>
    <w:rsid w:val="00AC1804"/>
    <w:rsid w:val="00AD1881"/>
    <w:rsid w:val="00AE212E"/>
    <w:rsid w:val="00AF39A5"/>
    <w:rsid w:val="00AF3E45"/>
    <w:rsid w:val="00B03D07"/>
    <w:rsid w:val="00B15D83"/>
    <w:rsid w:val="00B1635A"/>
    <w:rsid w:val="00B30100"/>
    <w:rsid w:val="00B41447"/>
    <w:rsid w:val="00B42FED"/>
    <w:rsid w:val="00B47730"/>
    <w:rsid w:val="00B51CD2"/>
    <w:rsid w:val="00B56083"/>
    <w:rsid w:val="00B62A7E"/>
    <w:rsid w:val="00B63A57"/>
    <w:rsid w:val="00B83853"/>
    <w:rsid w:val="00B8489D"/>
    <w:rsid w:val="00B9284F"/>
    <w:rsid w:val="00B93E45"/>
    <w:rsid w:val="00BA1708"/>
    <w:rsid w:val="00BA4408"/>
    <w:rsid w:val="00BA599A"/>
    <w:rsid w:val="00BB6434"/>
    <w:rsid w:val="00BC139F"/>
    <w:rsid w:val="00BC1806"/>
    <w:rsid w:val="00BC58C6"/>
    <w:rsid w:val="00BD1C58"/>
    <w:rsid w:val="00BD4E49"/>
    <w:rsid w:val="00BE06EB"/>
    <w:rsid w:val="00BE33E1"/>
    <w:rsid w:val="00BE58B1"/>
    <w:rsid w:val="00BF38C7"/>
    <w:rsid w:val="00BF40CA"/>
    <w:rsid w:val="00BF75F8"/>
    <w:rsid w:val="00BF76F0"/>
    <w:rsid w:val="00C22898"/>
    <w:rsid w:val="00C329EB"/>
    <w:rsid w:val="00C40925"/>
    <w:rsid w:val="00C4485D"/>
    <w:rsid w:val="00C543BB"/>
    <w:rsid w:val="00C86A99"/>
    <w:rsid w:val="00C86BB7"/>
    <w:rsid w:val="00C92A35"/>
    <w:rsid w:val="00C93F56"/>
    <w:rsid w:val="00C96CEE"/>
    <w:rsid w:val="00C979AE"/>
    <w:rsid w:val="00CA09E2"/>
    <w:rsid w:val="00CA288F"/>
    <w:rsid w:val="00CA2899"/>
    <w:rsid w:val="00CA30A1"/>
    <w:rsid w:val="00CA4A8D"/>
    <w:rsid w:val="00CA6B5C"/>
    <w:rsid w:val="00CB1A50"/>
    <w:rsid w:val="00CB366C"/>
    <w:rsid w:val="00CB6BE5"/>
    <w:rsid w:val="00CC4ED3"/>
    <w:rsid w:val="00CD7637"/>
    <w:rsid w:val="00CE602C"/>
    <w:rsid w:val="00CE74C7"/>
    <w:rsid w:val="00CF17D2"/>
    <w:rsid w:val="00CF3751"/>
    <w:rsid w:val="00D16356"/>
    <w:rsid w:val="00D168D1"/>
    <w:rsid w:val="00D2304A"/>
    <w:rsid w:val="00D2708E"/>
    <w:rsid w:val="00D30A34"/>
    <w:rsid w:val="00D52CE9"/>
    <w:rsid w:val="00D5400F"/>
    <w:rsid w:val="00D653ED"/>
    <w:rsid w:val="00D73F36"/>
    <w:rsid w:val="00D8256A"/>
    <w:rsid w:val="00D90FB0"/>
    <w:rsid w:val="00D929DF"/>
    <w:rsid w:val="00D94395"/>
    <w:rsid w:val="00D975BE"/>
    <w:rsid w:val="00DA114B"/>
    <w:rsid w:val="00DB6BFB"/>
    <w:rsid w:val="00DC57C0"/>
    <w:rsid w:val="00DE6E46"/>
    <w:rsid w:val="00DF55C4"/>
    <w:rsid w:val="00DF77B3"/>
    <w:rsid w:val="00DF7976"/>
    <w:rsid w:val="00E0423E"/>
    <w:rsid w:val="00E06550"/>
    <w:rsid w:val="00E13406"/>
    <w:rsid w:val="00E310B4"/>
    <w:rsid w:val="00E31BCC"/>
    <w:rsid w:val="00E342C1"/>
    <w:rsid w:val="00E34500"/>
    <w:rsid w:val="00E3594C"/>
    <w:rsid w:val="00E37C8F"/>
    <w:rsid w:val="00E42EDB"/>
    <w:rsid w:val="00E42EF6"/>
    <w:rsid w:val="00E55D5C"/>
    <w:rsid w:val="00E60159"/>
    <w:rsid w:val="00E611AD"/>
    <w:rsid w:val="00E611DE"/>
    <w:rsid w:val="00E63008"/>
    <w:rsid w:val="00E7312B"/>
    <w:rsid w:val="00E82237"/>
    <w:rsid w:val="00E84A4E"/>
    <w:rsid w:val="00E91BAE"/>
    <w:rsid w:val="00E96AB4"/>
    <w:rsid w:val="00E97376"/>
    <w:rsid w:val="00EA1891"/>
    <w:rsid w:val="00EB262D"/>
    <w:rsid w:val="00EB4F54"/>
    <w:rsid w:val="00EB53E6"/>
    <w:rsid w:val="00EB5A95"/>
    <w:rsid w:val="00EC0E28"/>
    <w:rsid w:val="00EC5264"/>
    <w:rsid w:val="00ED266D"/>
    <w:rsid w:val="00ED2846"/>
    <w:rsid w:val="00ED3EC0"/>
    <w:rsid w:val="00ED651B"/>
    <w:rsid w:val="00ED6ADF"/>
    <w:rsid w:val="00ED7C7E"/>
    <w:rsid w:val="00EE3DEA"/>
    <w:rsid w:val="00EF1E62"/>
    <w:rsid w:val="00F01C1E"/>
    <w:rsid w:val="00F0418B"/>
    <w:rsid w:val="00F10E0F"/>
    <w:rsid w:val="00F12CB7"/>
    <w:rsid w:val="00F1371E"/>
    <w:rsid w:val="00F14470"/>
    <w:rsid w:val="00F209F0"/>
    <w:rsid w:val="00F23C44"/>
    <w:rsid w:val="00F33321"/>
    <w:rsid w:val="00F34140"/>
    <w:rsid w:val="00F55CEF"/>
    <w:rsid w:val="00F56F6B"/>
    <w:rsid w:val="00F60349"/>
    <w:rsid w:val="00F656C1"/>
    <w:rsid w:val="00F76AD8"/>
    <w:rsid w:val="00F84C4F"/>
    <w:rsid w:val="00F9066C"/>
    <w:rsid w:val="00F917AF"/>
    <w:rsid w:val="00F9227A"/>
    <w:rsid w:val="00F939C9"/>
    <w:rsid w:val="00F97E15"/>
    <w:rsid w:val="00FA173D"/>
    <w:rsid w:val="00FA5BBD"/>
    <w:rsid w:val="00FA63F7"/>
    <w:rsid w:val="00FA7CA8"/>
    <w:rsid w:val="00FB2FD6"/>
    <w:rsid w:val="00FB4F05"/>
    <w:rsid w:val="00FB7AA3"/>
    <w:rsid w:val="00FC547E"/>
    <w:rsid w:val="00FD29DC"/>
    <w:rsid w:val="00FE2012"/>
    <w:rsid w:val="00FE6A4E"/>
    <w:rsid w:val="00FF4160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1C95D"/>
  <w15:docId w15:val="{FA15F57B-F753-4C31-9C44-44952A42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88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88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8217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6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60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5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541D-F80E-4745-AF37-D4C2CE07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Jones, Stephanie</dc:creator>
  <cp:lastModifiedBy>DelFranco, Ruthie</cp:lastModifiedBy>
  <cp:revision>11</cp:revision>
  <cp:lastPrinted>2019-06-19T16:18:00Z</cp:lastPrinted>
  <dcterms:created xsi:type="dcterms:W3CDTF">2020-02-21T21:01:00Z</dcterms:created>
  <dcterms:modified xsi:type="dcterms:W3CDTF">2021-05-03T15:41:00Z</dcterms:modified>
</cp:coreProperties>
</file>