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8BA8E" w14:textId="4427F54B" w:rsidR="004E1CF2" w:rsidRDefault="004E1CF2" w:rsidP="00E97376">
      <w:pPr>
        <w:ind w:firstLine="0"/>
        <w:jc w:val="center"/>
      </w:pPr>
      <w:r>
        <w:t>Int. No.</w:t>
      </w:r>
      <w:r w:rsidR="00BE6E04">
        <w:t xml:space="preserve"> 1890</w:t>
      </w:r>
    </w:p>
    <w:p w14:paraId="6FA9A722" w14:textId="77777777" w:rsidR="00E97376" w:rsidRDefault="00E97376" w:rsidP="00E97376">
      <w:pPr>
        <w:ind w:firstLine="0"/>
        <w:jc w:val="center"/>
      </w:pPr>
    </w:p>
    <w:p w14:paraId="0AB380F5" w14:textId="7AF11DBD" w:rsidR="004E1CF2" w:rsidRDefault="006B49D2" w:rsidP="006B49D2">
      <w:pPr>
        <w:ind w:firstLine="0"/>
        <w:jc w:val="both"/>
      </w:pPr>
      <w:r>
        <w:t>By Council Members Ayala, Brannan, Rivera, Rosenthal and Van Bramer</w:t>
      </w:r>
      <w:bookmarkStart w:id="0" w:name="_GoBack"/>
      <w:bookmarkEnd w:id="0"/>
    </w:p>
    <w:p w14:paraId="23953594" w14:textId="77777777" w:rsidR="00900ABF" w:rsidRDefault="00900ABF" w:rsidP="007101A2">
      <w:pPr>
        <w:pStyle w:val="BodyText"/>
        <w:spacing w:line="240" w:lineRule="auto"/>
        <w:ind w:firstLine="0"/>
      </w:pPr>
    </w:p>
    <w:p w14:paraId="138CB489" w14:textId="77777777" w:rsidR="007162EF" w:rsidRPr="007162EF" w:rsidRDefault="007162EF" w:rsidP="0005524D">
      <w:pPr>
        <w:suppressLineNumbers/>
        <w:ind w:firstLine="0"/>
        <w:jc w:val="both"/>
        <w:rPr>
          <w:vanish/>
        </w:rPr>
      </w:pPr>
      <w:r w:rsidRPr="007162EF">
        <w:rPr>
          <w:vanish/>
        </w:rPr>
        <w:t>..Title</w:t>
      </w:r>
    </w:p>
    <w:p w14:paraId="75C2B0A9" w14:textId="2720BDF1" w:rsidR="00695C61" w:rsidRDefault="007162EF" w:rsidP="0005524D">
      <w:pPr>
        <w:suppressLineNumbers/>
        <w:ind w:firstLine="0"/>
        <w:jc w:val="both"/>
      </w:pPr>
      <w:r>
        <w:t>A Local Law t</w:t>
      </w:r>
      <w:r w:rsidR="00653CC9">
        <w:t xml:space="preserve">o amend the administrative code of the city of New York, </w:t>
      </w:r>
      <w:r w:rsidR="0005524D">
        <w:t xml:space="preserve">in relation to community outreach regarding the availability of mental health </w:t>
      </w:r>
      <w:r w:rsidR="00AD67DD">
        <w:t>counseling</w:t>
      </w:r>
      <w:r w:rsidR="0005524D">
        <w:t xml:space="preserve"> in response to violent and traumatic incidents</w:t>
      </w:r>
    </w:p>
    <w:p w14:paraId="2E238BA3" w14:textId="4E65A5F2" w:rsidR="007162EF" w:rsidRPr="007162EF" w:rsidRDefault="007162EF" w:rsidP="0005524D">
      <w:pPr>
        <w:suppressLineNumbers/>
        <w:ind w:firstLine="0"/>
        <w:jc w:val="both"/>
        <w:rPr>
          <w:vanish/>
        </w:rPr>
      </w:pPr>
      <w:r w:rsidRPr="007162EF">
        <w:rPr>
          <w:vanish/>
        </w:rPr>
        <w:t>..Body</w:t>
      </w:r>
    </w:p>
    <w:p w14:paraId="4EADFD22" w14:textId="77777777" w:rsidR="0005524D" w:rsidRDefault="0005524D" w:rsidP="0005524D">
      <w:pPr>
        <w:suppressLineNumbers/>
        <w:ind w:firstLine="0"/>
        <w:jc w:val="both"/>
        <w:rPr>
          <w:u w:val="single"/>
        </w:rPr>
      </w:pPr>
    </w:p>
    <w:p w14:paraId="49002DA5" w14:textId="77777777" w:rsidR="004E1CF2" w:rsidRDefault="004E1CF2" w:rsidP="007101A2">
      <w:pPr>
        <w:ind w:firstLine="0"/>
        <w:jc w:val="both"/>
      </w:pPr>
      <w:r>
        <w:rPr>
          <w:u w:val="single"/>
        </w:rPr>
        <w:t>Be it enacted by the Council as follows</w:t>
      </w:r>
      <w:r w:rsidRPr="005B5DE4">
        <w:rPr>
          <w:u w:val="single"/>
        </w:rPr>
        <w:t>:</w:t>
      </w:r>
    </w:p>
    <w:p w14:paraId="26E3DC4C" w14:textId="77777777" w:rsidR="004E1CF2" w:rsidRDefault="004E1CF2" w:rsidP="006662DF">
      <w:pPr>
        <w:jc w:val="both"/>
      </w:pPr>
    </w:p>
    <w:p w14:paraId="0E8722C8"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5DD83931" w14:textId="3967816B" w:rsidR="00710CC7" w:rsidRDefault="007101A2" w:rsidP="007542B5">
      <w:pPr>
        <w:spacing w:line="480" w:lineRule="auto"/>
        <w:jc w:val="both"/>
      </w:pPr>
      <w:r w:rsidRPr="00005E61">
        <w:t>S</w:t>
      </w:r>
      <w:r w:rsidR="004E1CF2" w:rsidRPr="00005E61">
        <w:t>ection 1.</w:t>
      </w:r>
      <w:r w:rsidR="0047706F">
        <w:t xml:space="preserve"> </w:t>
      </w:r>
      <w:r w:rsidR="00457361">
        <w:t>Chapter 1 of title 14 of the administrative code of the city of New York is amended by adding a new section 14-119.1 to read as follows:</w:t>
      </w:r>
    </w:p>
    <w:p w14:paraId="3B11030E" w14:textId="77777777" w:rsidR="003473C3" w:rsidRPr="00B70F52" w:rsidRDefault="00457361" w:rsidP="003473C3">
      <w:pPr>
        <w:spacing w:line="480" w:lineRule="auto"/>
        <w:jc w:val="both"/>
        <w:rPr>
          <w:u w:val="single"/>
        </w:rPr>
      </w:pPr>
      <w:r w:rsidRPr="003473C3">
        <w:rPr>
          <w:u w:val="single"/>
        </w:rPr>
        <w:t xml:space="preserve">§ 14-119.1 </w:t>
      </w:r>
      <w:r w:rsidR="003473C3" w:rsidRPr="003473C3">
        <w:rPr>
          <w:u w:val="single"/>
        </w:rPr>
        <w:t xml:space="preserve">Notification of violent or traumatic incidents. a. Definitions. </w:t>
      </w:r>
      <w:r w:rsidR="003473C3" w:rsidRPr="001518DC">
        <w:rPr>
          <w:u w:val="single"/>
        </w:rPr>
        <w:t>For purposes of this section, the following ter</w:t>
      </w:r>
      <w:r w:rsidR="003473C3">
        <w:rPr>
          <w:u w:val="single"/>
        </w:rPr>
        <w:t>ms have the following meanings:</w:t>
      </w:r>
    </w:p>
    <w:p w14:paraId="31896DC8" w14:textId="77777777" w:rsidR="003473C3" w:rsidRPr="00B70F52" w:rsidRDefault="003473C3" w:rsidP="003473C3">
      <w:pPr>
        <w:spacing w:line="480" w:lineRule="auto"/>
        <w:jc w:val="both"/>
        <w:rPr>
          <w:u w:val="single"/>
        </w:rPr>
      </w:pPr>
      <w:r>
        <w:rPr>
          <w:color w:val="000000"/>
          <w:u w:val="single"/>
          <w:shd w:val="clear" w:color="auto" w:fill="FFFFFF"/>
        </w:rPr>
        <w:t>Violent or traumatic</w:t>
      </w:r>
      <w:r w:rsidRPr="009F0AA9">
        <w:rPr>
          <w:color w:val="000000"/>
          <w:u w:val="single"/>
          <w:shd w:val="clear" w:color="auto" w:fill="FFFFFF"/>
        </w:rPr>
        <w:t xml:space="preserve"> incident</w:t>
      </w:r>
      <w:r>
        <w:rPr>
          <w:color w:val="000000"/>
          <w:u w:val="single"/>
          <w:shd w:val="clear" w:color="auto" w:fill="FFFFFF"/>
        </w:rPr>
        <w:t>. The term “violent or traumatic incident” means an act or series of acts causing serious physical injury or death, including but not limited to gun violence or suicide.</w:t>
      </w:r>
    </w:p>
    <w:p w14:paraId="0E6A5957" w14:textId="2C18EEBF" w:rsidR="004D3D2C" w:rsidRDefault="003473C3" w:rsidP="003473C3">
      <w:pPr>
        <w:spacing w:line="480" w:lineRule="auto"/>
        <w:jc w:val="both"/>
        <w:rPr>
          <w:u w:val="single"/>
        </w:rPr>
      </w:pPr>
      <w:r>
        <w:rPr>
          <w:u w:val="single"/>
        </w:rPr>
        <w:t>b. Within 24 hours of a determination that a violent or traumatic incident has occurred, the department shall notify the department of health and mental hygiene of such violent or traumatic incident. The notice required pursuant to this subdivision does not require the disclosure of confidential information or information that could jeopardize the investigation of such violent or traumatic incident by law enforcement.</w:t>
      </w:r>
    </w:p>
    <w:p w14:paraId="714E1DF5" w14:textId="1811DCFF" w:rsidR="00005E61" w:rsidRDefault="00710CC7" w:rsidP="009D2B42">
      <w:pPr>
        <w:spacing w:line="480" w:lineRule="auto"/>
        <w:jc w:val="both"/>
      </w:pPr>
      <w:r>
        <w:t xml:space="preserve">§ 2. </w:t>
      </w:r>
      <w:r w:rsidR="0047706F">
        <w:t>Chapter 1</w:t>
      </w:r>
      <w:r w:rsidR="009F0AA9">
        <w:t xml:space="preserve"> of title 17</w:t>
      </w:r>
      <w:r w:rsidR="00005E61">
        <w:t xml:space="preserve"> of the administrative code of the city of New York is amen</w:t>
      </w:r>
      <w:r w:rsidR="00893DBA">
        <w:t xml:space="preserve">ded by adding a new </w:t>
      </w:r>
      <w:r w:rsidR="000804B2">
        <w:t xml:space="preserve">section </w:t>
      </w:r>
      <w:r w:rsidR="009F0AA9" w:rsidRPr="009F0AA9">
        <w:t xml:space="preserve">17-199.13 </w:t>
      </w:r>
      <w:r w:rsidR="00005E61" w:rsidRPr="009F0AA9">
        <w:t>to</w:t>
      </w:r>
      <w:r w:rsidR="00005E61">
        <w:t xml:space="preserve"> read as follows:</w:t>
      </w:r>
    </w:p>
    <w:p w14:paraId="6209483E" w14:textId="5066C763" w:rsidR="000847EB" w:rsidRPr="00B70F52" w:rsidRDefault="009F0AA9" w:rsidP="00B70F52">
      <w:pPr>
        <w:spacing w:line="480" w:lineRule="auto"/>
        <w:jc w:val="both"/>
        <w:rPr>
          <w:u w:val="single"/>
        </w:rPr>
      </w:pPr>
      <w:r>
        <w:rPr>
          <w:u w:val="single"/>
        </w:rPr>
        <w:t xml:space="preserve">§ 17-199.13 Community outreach </w:t>
      </w:r>
      <w:r w:rsidR="00AD67DD">
        <w:rPr>
          <w:u w:val="single"/>
        </w:rPr>
        <w:t xml:space="preserve">regarding mental health counseling </w:t>
      </w:r>
      <w:r>
        <w:rPr>
          <w:u w:val="single"/>
        </w:rPr>
        <w:t>in response to</w:t>
      </w:r>
      <w:r w:rsidR="00B20334">
        <w:rPr>
          <w:u w:val="single"/>
        </w:rPr>
        <w:t xml:space="preserve"> violent and traumatic incidents</w:t>
      </w:r>
      <w:r w:rsidR="00B70F52">
        <w:rPr>
          <w:u w:val="single"/>
        </w:rPr>
        <w:t xml:space="preserve">. </w:t>
      </w:r>
      <w:r w:rsidRPr="001518DC">
        <w:rPr>
          <w:u w:val="single"/>
        </w:rPr>
        <w:t>a. Definitions. For purposes of this section, the following ter</w:t>
      </w:r>
      <w:r w:rsidR="00B70F52">
        <w:rPr>
          <w:u w:val="single"/>
        </w:rPr>
        <w:t>ms have the following meanings:</w:t>
      </w:r>
    </w:p>
    <w:p w14:paraId="551AF18D" w14:textId="7F6F4ED6" w:rsidR="009F0AA9" w:rsidRDefault="009F0AA9" w:rsidP="009F0AA9">
      <w:pPr>
        <w:spacing w:line="480" w:lineRule="auto"/>
        <w:jc w:val="both"/>
        <w:rPr>
          <w:color w:val="000000"/>
          <w:u w:val="single"/>
          <w:shd w:val="clear" w:color="auto" w:fill="FFFFFF"/>
        </w:rPr>
      </w:pPr>
      <w:r>
        <w:rPr>
          <w:color w:val="000000"/>
          <w:u w:val="single"/>
          <w:shd w:val="clear" w:color="auto" w:fill="FFFFFF"/>
        </w:rPr>
        <w:lastRenderedPageBreak/>
        <w:t>Service provider. The term “service provider” means any non-government organization, funded in whole or in part by the city, or any agency under the jurisdiction of the mayor</w:t>
      </w:r>
      <w:r w:rsidR="009974A4">
        <w:rPr>
          <w:color w:val="000000"/>
          <w:u w:val="single"/>
          <w:shd w:val="clear" w:color="auto" w:fill="FFFFFF"/>
        </w:rPr>
        <w:t xml:space="preserve">, that provides social services, </w:t>
      </w:r>
      <w:r>
        <w:rPr>
          <w:color w:val="000000"/>
          <w:u w:val="single"/>
          <w:shd w:val="clear" w:color="auto" w:fill="FFFFFF"/>
        </w:rPr>
        <w:t>including but not limited to case management, crisis intervention, legal services, restorative justice, emergency or transitional shelter, permanent housing, health care, mental health counseling, drug addiction screening and treatment, language interpretation, public benefits, domestic and family matters safety planning, job training and economic empowerment, immigration advocacy or other services, provided, however, that social services shall not be construed to include the provision of services by first responders in response to public safety incidents.</w:t>
      </w:r>
    </w:p>
    <w:p w14:paraId="6C306E16" w14:textId="3B04FE07" w:rsidR="004D3D2C" w:rsidRDefault="004D3D2C" w:rsidP="009F0AA9">
      <w:pPr>
        <w:spacing w:line="480" w:lineRule="auto"/>
        <w:jc w:val="both"/>
        <w:rPr>
          <w:color w:val="000000"/>
          <w:u w:val="single"/>
          <w:shd w:val="clear" w:color="auto" w:fill="FFFFFF"/>
        </w:rPr>
      </w:pPr>
      <w:r>
        <w:rPr>
          <w:color w:val="000000"/>
          <w:u w:val="single"/>
          <w:shd w:val="clear" w:color="auto" w:fill="FFFFFF"/>
        </w:rPr>
        <w:t xml:space="preserve">Violent or traumatic incident. The term “violent or traumatic incident” has the same meaning as is ascribed to such term in section 14-119.1. </w:t>
      </w:r>
    </w:p>
    <w:p w14:paraId="2E17830F" w14:textId="2AD18423" w:rsidR="008F0DF5" w:rsidRPr="001A0A33" w:rsidRDefault="00EE7CA6" w:rsidP="00726ECD">
      <w:pPr>
        <w:spacing w:line="480" w:lineRule="auto"/>
        <w:jc w:val="both"/>
        <w:rPr>
          <w:u w:val="single"/>
        </w:rPr>
      </w:pPr>
      <w:r>
        <w:rPr>
          <w:u w:val="single"/>
        </w:rPr>
        <w:t>b</w:t>
      </w:r>
      <w:r w:rsidR="00726ECD">
        <w:rPr>
          <w:u w:val="single"/>
        </w:rPr>
        <w:t xml:space="preserve">. </w:t>
      </w:r>
      <w:r w:rsidR="00321066">
        <w:rPr>
          <w:u w:val="single"/>
        </w:rPr>
        <w:t xml:space="preserve">Upon receiving notice of a violent or traumatic incident </w:t>
      </w:r>
      <w:r w:rsidR="00C55762">
        <w:rPr>
          <w:u w:val="single"/>
        </w:rPr>
        <w:t xml:space="preserve">from the police department </w:t>
      </w:r>
      <w:r w:rsidR="00321066">
        <w:rPr>
          <w:u w:val="single"/>
        </w:rPr>
        <w:t>as required pursuant to section</w:t>
      </w:r>
      <w:r w:rsidR="00C55762" w:rsidRPr="00E16F27">
        <w:rPr>
          <w:u w:val="single"/>
        </w:rPr>
        <w:t xml:space="preserve"> 14-119.1</w:t>
      </w:r>
      <w:r w:rsidR="00321066">
        <w:rPr>
          <w:u w:val="single"/>
        </w:rPr>
        <w:t xml:space="preserve">, the department shall </w:t>
      </w:r>
      <w:r w:rsidR="001A0A33">
        <w:rPr>
          <w:u w:val="single"/>
        </w:rPr>
        <w:t xml:space="preserve">conduct outreach to affected community members regarding the availability of </w:t>
      </w:r>
      <w:r w:rsidR="002E232D" w:rsidRPr="001A0A33">
        <w:rPr>
          <w:u w:val="single"/>
        </w:rPr>
        <w:t>mental health</w:t>
      </w:r>
      <w:r w:rsidR="007517E5" w:rsidRPr="001A0A33">
        <w:rPr>
          <w:u w:val="single"/>
        </w:rPr>
        <w:t xml:space="preserve"> counseling and other social services from service providers. </w:t>
      </w:r>
    </w:p>
    <w:p w14:paraId="2AB31EB6" w14:textId="42C70C54" w:rsidR="00987C18" w:rsidRDefault="00BA08D0" w:rsidP="00987C18">
      <w:pPr>
        <w:spacing w:line="480" w:lineRule="auto"/>
        <w:jc w:val="both"/>
      </w:pPr>
      <w:r w:rsidRPr="00E42A09">
        <w:t xml:space="preserve">§ </w:t>
      </w:r>
      <w:r w:rsidR="00437FA9">
        <w:t>3</w:t>
      </w:r>
      <w:r w:rsidRPr="00E42A09">
        <w:t xml:space="preserve">. </w:t>
      </w:r>
      <w:r w:rsidR="009F0AA9">
        <w:t>This local law takes effect 90 days after it becomes law.</w:t>
      </w:r>
    </w:p>
    <w:p w14:paraId="5103E021" w14:textId="3B3197BA" w:rsidR="00C55762" w:rsidRDefault="00C55762" w:rsidP="000847EB">
      <w:pPr>
        <w:suppressLineNumbers/>
        <w:spacing w:line="480" w:lineRule="auto"/>
        <w:ind w:firstLine="0"/>
        <w:jc w:val="both"/>
      </w:pPr>
    </w:p>
    <w:p w14:paraId="13133A96" w14:textId="22C9141D" w:rsidR="00987C18" w:rsidRDefault="00EA7DE2" w:rsidP="00987C18">
      <w:pPr>
        <w:suppressLineNumbers/>
        <w:ind w:firstLine="0"/>
        <w:jc w:val="both"/>
        <w:rPr>
          <w:sz w:val="18"/>
          <w:szCs w:val="18"/>
        </w:rPr>
      </w:pPr>
      <w:r>
        <w:rPr>
          <w:sz w:val="18"/>
          <w:szCs w:val="18"/>
        </w:rPr>
        <w:t>M</w:t>
      </w:r>
      <w:r w:rsidR="006A77D1">
        <w:rPr>
          <w:sz w:val="18"/>
          <w:szCs w:val="18"/>
        </w:rPr>
        <w:t>H</w:t>
      </w:r>
      <w:r w:rsidR="00987C18">
        <w:rPr>
          <w:sz w:val="18"/>
          <w:szCs w:val="18"/>
        </w:rPr>
        <w:t>L</w:t>
      </w:r>
    </w:p>
    <w:p w14:paraId="63BB3600" w14:textId="092A03B5" w:rsidR="00987C18" w:rsidRDefault="00F67CB9" w:rsidP="00987C18">
      <w:pPr>
        <w:suppressLineNumbers/>
        <w:ind w:firstLine="0"/>
        <w:jc w:val="both"/>
        <w:rPr>
          <w:sz w:val="18"/>
          <w:szCs w:val="18"/>
        </w:rPr>
      </w:pPr>
      <w:r>
        <w:rPr>
          <w:sz w:val="18"/>
          <w:szCs w:val="18"/>
        </w:rPr>
        <w:t>LS #12655</w:t>
      </w:r>
    </w:p>
    <w:p w14:paraId="20138FF8" w14:textId="663AE2C6" w:rsidR="00987C18" w:rsidRPr="006850B7" w:rsidRDefault="00C71097" w:rsidP="00987C18">
      <w:pPr>
        <w:suppressLineNumbers/>
        <w:ind w:firstLine="0"/>
        <w:rPr>
          <w:sz w:val="18"/>
          <w:szCs w:val="18"/>
        </w:rPr>
      </w:pPr>
      <w:r>
        <w:rPr>
          <w:sz w:val="18"/>
          <w:szCs w:val="18"/>
        </w:rPr>
        <w:t>01/</w:t>
      </w:r>
      <w:r w:rsidR="00607B3B">
        <w:rPr>
          <w:sz w:val="18"/>
          <w:szCs w:val="18"/>
        </w:rPr>
        <w:t>21/20</w:t>
      </w:r>
    </w:p>
    <w:p w14:paraId="2986DB23" w14:textId="77777777" w:rsidR="00987C18" w:rsidRPr="00987C18" w:rsidRDefault="00987C18" w:rsidP="00987C18">
      <w:pPr>
        <w:suppressLineNumbers/>
        <w:spacing w:line="480" w:lineRule="auto"/>
        <w:jc w:val="both"/>
      </w:pPr>
    </w:p>
    <w:sectPr w:rsidR="00987C18" w:rsidRPr="00987C18" w:rsidSect="00987C18">
      <w:type w:val="continuous"/>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40C19" w14:textId="77777777" w:rsidR="002859B5" w:rsidRDefault="002859B5">
      <w:r>
        <w:separator/>
      </w:r>
    </w:p>
    <w:p w14:paraId="3A4110CC" w14:textId="77777777" w:rsidR="002859B5" w:rsidRDefault="002859B5"/>
  </w:endnote>
  <w:endnote w:type="continuationSeparator" w:id="0">
    <w:p w14:paraId="1E0FD55F" w14:textId="77777777" w:rsidR="002859B5" w:rsidRDefault="002859B5">
      <w:r>
        <w:continuationSeparator/>
      </w:r>
    </w:p>
    <w:p w14:paraId="607959AD" w14:textId="77777777" w:rsidR="002859B5" w:rsidRDefault="00285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E0F9FD8" w14:textId="53ACE2F9" w:rsidR="008F0B17" w:rsidRDefault="008F0B17">
        <w:pPr>
          <w:pStyle w:val="Footer"/>
          <w:jc w:val="center"/>
        </w:pPr>
        <w:r>
          <w:fldChar w:fldCharType="begin"/>
        </w:r>
        <w:r>
          <w:instrText xml:space="preserve"> PAGE   \* MERGEFORMAT </w:instrText>
        </w:r>
        <w:r>
          <w:fldChar w:fldCharType="separate"/>
        </w:r>
        <w:r w:rsidR="006B49D2">
          <w:rPr>
            <w:noProof/>
          </w:rPr>
          <w:t>2</w:t>
        </w:r>
        <w:r>
          <w:rPr>
            <w:noProof/>
          </w:rPr>
          <w:fldChar w:fldCharType="end"/>
        </w:r>
      </w:p>
    </w:sdtContent>
  </w:sdt>
  <w:p w14:paraId="68742437"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68FE913" w14:textId="77777777" w:rsidR="008F0B17" w:rsidRDefault="008F0B17">
        <w:pPr>
          <w:pStyle w:val="Footer"/>
          <w:jc w:val="center"/>
        </w:pPr>
        <w:r>
          <w:fldChar w:fldCharType="begin"/>
        </w:r>
        <w:r>
          <w:instrText xml:space="preserve"> PAGE   \* MERGEFORMAT </w:instrText>
        </w:r>
        <w:r>
          <w:fldChar w:fldCharType="separate"/>
        </w:r>
        <w:r w:rsidR="00645E55">
          <w:rPr>
            <w:noProof/>
          </w:rPr>
          <w:t>6</w:t>
        </w:r>
        <w:r>
          <w:rPr>
            <w:noProof/>
          </w:rPr>
          <w:fldChar w:fldCharType="end"/>
        </w:r>
      </w:p>
    </w:sdtContent>
  </w:sdt>
  <w:p w14:paraId="49ED54BE"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65530" w14:textId="77777777" w:rsidR="002859B5" w:rsidRDefault="002859B5">
      <w:r>
        <w:separator/>
      </w:r>
    </w:p>
    <w:p w14:paraId="12CECFF5" w14:textId="77777777" w:rsidR="002859B5" w:rsidRDefault="002859B5"/>
  </w:footnote>
  <w:footnote w:type="continuationSeparator" w:id="0">
    <w:p w14:paraId="36BD20F3" w14:textId="77777777" w:rsidR="002859B5" w:rsidRDefault="002859B5">
      <w:r>
        <w:continuationSeparator/>
      </w:r>
    </w:p>
    <w:p w14:paraId="10A5E458" w14:textId="77777777" w:rsidR="002859B5" w:rsidRDefault="002859B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83"/>
    <w:rsid w:val="000053FA"/>
    <w:rsid w:val="00005E61"/>
    <w:rsid w:val="000065DC"/>
    <w:rsid w:val="000129C3"/>
    <w:rsid w:val="000135A3"/>
    <w:rsid w:val="0001520D"/>
    <w:rsid w:val="00020F7E"/>
    <w:rsid w:val="00034F6E"/>
    <w:rsid w:val="00035181"/>
    <w:rsid w:val="00041841"/>
    <w:rsid w:val="00041B90"/>
    <w:rsid w:val="00046C96"/>
    <w:rsid w:val="000502BC"/>
    <w:rsid w:val="00053DE0"/>
    <w:rsid w:val="00054079"/>
    <w:rsid w:val="00054130"/>
    <w:rsid w:val="0005498D"/>
    <w:rsid w:val="0005524D"/>
    <w:rsid w:val="00055B40"/>
    <w:rsid w:val="00056BB0"/>
    <w:rsid w:val="00061F0C"/>
    <w:rsid w:val="00062631"/>
    <w:rsid w:val="00063F9F"/>
    <w:rsid w:val="00064AFB"/>
    <w:rsid w:val="00066550"/>
    <w:rsid w:val="000666EA"/>
    <w:rsid w:val="0007014C"/>
    <w:rsid w:val="00071C19"/>
    <w:rsid w:val="0007371F"/>
    <w:rsid w:val="00073CE3"/>
    <w:rsid w:val="00075A68"/>
    <w:rsid w:val="000804B2"/>
    <w:rsid w:val="00082E9F"/>
    <w:rsid w:val="000847EB"/>
    <w:rsid w:val="00084FC2"/>
    <w:rsid w:val="00086359"/>
    <w:rsid w:val="00090E09"/>
    <w:rsid w:val="0009173E"/>
    <w:rsid w:val="00094A70"/>
    <w:rsid w:val="000C7580"/>
    <w:rsid w:val="000C78D2"/>
    <w:rsid w:val="000C7DD5"/>
    <w:rsid w:val="000D4A7F"/>
    <w:rsid w:val="000D65DA"/>
    <w:rsid w:val="000E4C97"/>
    <w:rsid w:val="000E6B9A"/>
    <w:rsid w:val="000F3AE9"/>
    <w:rsid w:val="001073BD"/>
    <w:rsid w:val="0011294E"/>
    <w:rsid w:val="00115B31"/>
    <w:rsid w:val="00117CDC"/>
    <w:rsid w:val="00120C0E"/>
    <w:rsid w:val="00122BAE"/>
    <w:rsid w:val="001261A8"/>
    <w:rsid w:val="0013136A"/>
    <w:rsid w:val="001350D4"/>
    <w:rsid w:val="00137332"/>
    <w:rsid w:val="00144F3C"/>
    <w:rsid w:val="001509BF"/>
    <w:rsid w:val="00150A27"/>
    <w:rsid w:val="00157FC4"/>
    <w:rsid w:val="00160547"/>
    <w:rsid w:val="00165627"/>
    <w:rsid w:val="00167107"/>
    <w:rsid w:val="00170BCF"/>
    <w:rsid w:val="00171B39"/>
    <w:rsid w:val="00172D4B"/>
    <w:rsid w:val="001746EC"/>
    <w:rsid w:val="00176CD9"/>
    <w:rsid w:val="00180BD2"/>
    <w:rsid w:val="00185E77"/>
    <w:rsid w:val="00195A80"/>
    <w:rsid w:val="00196D17"/>
    <w:rsid w:val="001A0A33"/>
    <w:rsid w:val="001A2414"/>
    <w:rsid w:val="001A2FB1"/>
    <w:rsid w:val="001A4368"/>
    <w:rsid w:val="001A43CA"/>
    <w:rsid w:val="001A63D5"/>
    <w:rsid w:val="001B22C2"/>
    <w:rsid w:val="001B36DC"/>
    <w:rsid w:val="001B5A28"/>
    <w:rsid w:val="001C26E4"/>
    <w:rsid w:val="001D4249"/>
    <w:rsid w:val="001D4BD4"/>
    <w:rsid w:val="001D5EAB"/>
    <w:rsid w:val="001E45A0"/>
    <w:rsid w:val="001E71F3"/>
    <w:rsid w:val="001F7B6B"/>
    <w:rsid w:val="002009EF"/>
    <w:rsid w:val="00205741"/>
    <w:rsid w:val="00205DD8"/>
    <w:rsid w:val="00207323"/>
    <w:rsid w:val="0021642E"/>
    <w:rsid w:val="00217CE9"/>
    <w:rsid w:val="0022099D"/>
    <w:rsid w:val="0022162E"/>
    <w:rsid w:val="002234CD"/>
    <w:rsid w:val="002323F9"/>
    <w:rsid w:val="002338AB"/>
    <w:rsid w:val="00233F6A"/>
    <w:rsid w:val="002341FC"/>
    <w:rsid w:val="00236F5D"/>
    <w:rsid w:val="00241BAB"/>
    <w:rsid w:val="00241F94"/>
    <w:rsid w:val="002456DD"/>
    <w:rsid w:val="00246C7C"/>
    <w:rsid w:val="00251595"/>
    <w:rsid w:val="00256BBC"/>
    <w:rsid w:val="002600BB"/>
    <w:rsid w:val="002603E2"/>
    <w:rsid w:val="00262BCF"/>
    <w:rsid w:val="00263D0A"/>
    <w:rsid w:val="0026452E"/>
    <w:rsid w:val="00270162"/>
    <w:rsid w:val="00271CBC"/>
    <w:rsid w:val="00280955"/>
    <w:rsid w:val="002859B5"/>
    <w:rsid w:val="002906C8"/>
    <w:rsid w:val="00292C42"/>
    <w:rsid w:val="00296853"/>
    <w:rsid w:val="002A152E"/>
    <w:rsid w:val="002A16F0"/>
    <w:rsid w:val="002A6A48"/>
    <w:rsid w:val="002C4435"/>
    <w:rsid w:val="002C4471"/>
    <w:rsid w:val="002C67F4"/>
    <w:rsid w:val="002C6D4D"/>
    <w:rsid w:val="002D214A"/>
    <w:rsid w:val="002D5F4F"/>
    <w:rsid w:val="002D647B"/>
    <w:rsid w:val="002D6EB6"/>
    <w:rsid w:val="002E232D"/>
    <w:rsid w:val="002E53C5"/>
    <w:rsid w:val="002E721D"/>
    <w:rsid w:val="002F0EB7"/>
    <w:rsid w:val="002F196D"/>
    <w:rsid w:val="002F269C"/>
    <w:rsid w:val="002F42E8"/>
    <w:rsid w:val="002F6555"/>
    <w:rsid w:val="002F6D0E"/>
    <w:rsid w:val="003006BC"/>
    <w:rsid w:val="00301E5D"/>
    <w:rsid w:val="0030233A"/>
    <w:rsid w:val="00306D97"/>
    <w:rsid w:val="00314FF5"/>
    <w:rsid w:val="00320D3B"/>
    <w:rsid w:val="00320FA0"/>
    <w:rsid w:val="00321066"/>
    <w:rsid w:val="00321C87"/>
    <w:rsid w:val="00322A5F"/>
    <w:rsid w:val="003259AB"/>
    <w:rsid w:val="00326DE5"/>
    <w:rsid w:val="0033027F"/>
    <w:rsid w:val="0034000E"/>
    <w:rsid w:val="003403F8"/>
    <w:rsid w:val="003444C9"/>
    <w:rsid w:val="003447CD"/>
    <w:rsid w:val="003452FC"/>
    <w:rsid w:val="003473C3"/>
    <w:rsid w:val="003501DE"/>
    <w:rsid w:val="00350CDC"/>
    <w:rsid w:val="00351819"/>
    <w:rsid w:val="003526EE"/>
    <w:rsid w:val="00352CA7"/>
    <w:rsid w:val="00353004"/>
    <w:rsid w:val="00354C9B"/>
    <w:rsid w:val="00355EC9"/>
    <w:rsid w:val="003566EE"/>
    <w:rsid w:val="00360477"/>
    <w:rsid w:val="0036086B"/>
    <w:rsid w:val="00360BC7"/>
    <w:rsid w:val="00361550"/>
    <w:rsid w:val="00365D2D"/>
    <w:rsid w:val="003703B4"/>
    <w:rsid w:val="00370DAC"/>
    <w:rsid w:val="0037171D"/>
    <w:rsid w:val="003720CF"/>
    <w:rsid w:val="00372CA8"/>
    <w:rsid w:val="00386294"/>
    <w:rsid w:val="003874A1"/>
    <w:rsid w:val="00387754"/>
    <w:rsid w:val="00390CEC"/>
    <w:rsid w:val="0039353C"/>
    <w:rsid w:val="003A29EF"/>
    <w:rsid w:val="003A4450"/>
    <w:rsid w:val="003A6745"/>
    <w:rsid w:val="003A680D"/>
    <w:rsid w:val="003A75C2"/>
    <w:rsid w:val="003B688A"/>
    <w:rsid w:val="003C5189"/>
    <w:rsid w:val="003C5541"/>
    <w:rsid w:val="003D0A1B"/>
    <w:rsid w:val="003D2BAC"/>
    <w:rsid w:val="003E0D95"/>
    <w:rsid w:val="003E3B47"/>
    <w:rsid w:val="003E7F23"/>
    <w:rsid w:val="003F26F9"/>
    <w:rsid w:val="003F3109"/>
    <w:rsid w:val="003F5D61"/>
    <w:rsid w:val="003F6A3D"/>
    <w:rsid w:val="00404C13"/>
    <w:rsid w:val="0041686C"/>
    <w:rsid w:val="00425020"/>
    <w:rsid w:val="0042541C"/>
    <w:rsid w:val="004308B4"/>
    <w:rsid w:val="00432688"/>
    <w:rsid w:val="00437FA9"/>
    <w:rsid w:val="00444642"/>
    <w:rsid w:val="004460F8"/>
    <w:rsid w:val="00446CAB"/>
    <w:rsid w:val="00447215"/>
    <w:rsid w:val="00447A01"/>
    <w:rsid w:val="004507C8"/>
    <w:rsid w:val="00455B54"/>
    <w:rsid w:val="004566B7"/>
    <w:rsid w:val="00457015"/>
    <w:rsid w:val="00457361"/>
    <w:rsid w:val="0046032F"/>
    <w:rsid w:val="00460E8A"/>
    <w:rsid w:val="004716FA"/>
    <w:rsid w:val="00472422"/>
    <w:rsid w:val="00474DDE"/>
    <w:rsid w:val="004767E9"/>
    <w:rsid w:val="0047706F"/>
    <w:rsid w:val="00477F31"/>
    <w:rsid w:val="00484579"/>
    <w:rsid w:val="00485633"/>
    <w:rsid w:val="004948B5"/>
    <w:rsid w:val="00494C47"/>
    <w:rsid w:val="00495675"/>
    <w:rsid w:val="004957D8"/>
    <w:rsid w:val="00496603"/>
    <w:rsid w:val="004A5035"/>
    <w:rsid w:val="004A73E8"/>
    <w:rsid w:val="004A7ED3"/>
    <w:rsid w:val="004B097C"/>
    <w:rsid w:val="004B1A2F"/>
    <w:rsid w:val="004B6383"/>
    <w:rsid w:val="004B7990"/>
    <w:rsid w:val="004C71AD"/>
    <w:rsid w:val="004C78C7"/>
    <w:rsid w:val="004D3D2C"/>
    <w:rsid w:val="004D4007"/>
    <w:rsid w:val="004D478B"/>
    <w:rsid w:val="004D5065"/>
    <w:rsid w:val="004D78A7"/>
    <w:rsid w:val="004E0C67"/>
    <w:rsid w:val="004E1CF2"/>
    <w:rsid w:val="004E2319"/>
    <w:rsid w:val="004E5633"/>
    <w:rsid w:val="004E569C"/>
    <w:rsid w:val="004F0693"/>
    <w:rsid w:val="004F3343"/>
    <w:rsid w:val="004F462D"/>
    <w:rsid w:val="004F6FFE"/>
    <w:rsid w:val="004F7AE6"/>
    <w:rsid w:val="0050105D"/>
    <w:rsid w:val="005020E8"/>
    <w:rsid w:val="00504F10"/>
    <w:rsid w:val="005069D2"/>
    <w:rsid w:val="00512773"/>
    <w:rsid w:val="00513430"/>
    <w:rsid w:val="005174C1"/>
    <w:rsid w:val="00523FA6"/>
    <w:rsid w:val="005279F5"/>
    <w:rsid w:val="00527A45"/>
    <w:rsid w:val="00542375"/>
    <w:rsid w:val="00542E12"/>
    <w:rsid w:val="00547CAD"/>
    <w:rsid w:val="00550E96"/>
    <w:rsid w:val="00553921"/>
    <w:rsid w:val="00554C35"/>
    <w:rsid w:val="005554DA"/>
    <w:rsid w:val="0056132F"/>
    <w:rsid w:val="00567ED4"/>
    <w:rsid w:val="00577162"/>
    <w:rsid w:val="005820DF"/>
    <w:rsid w:val="00586366"/>
    <w:rsid w:val="005866B9"/>
    <w:rsid w:val="0059266E"/>
    <w:rsid w:val="00594956"/>
    <w:rsid w:val="005A1EBD"/>
    <w:rsid w:val="005A2859"/>
    <w:rsid w:val="005B1766"/>
    <w:rsid w:val="005B2F4C"/>
    <w:rsid w:val="005B3026"/>
    <w:rsid w:val="005B5DE4"/>
    <w:rsid w:val="005B69ED"/>
    <w:rsid w:val="005C4B6F"/>
    <w:rsid w:val="005C6379"/>
    <w:rsid w:val="005C6980"/>
    <w:rsid w:val="005C6B6E"/>
    <w:rsid w:val="005D4A03"/>
    <w:rsid w:val="005D5A02"/>
    <w:rsid w:val="005D7CEF"/>
    <w:rsid w:val="005E0000"/>
    <w:rsid w:val="005E4A49"/>
    <w:rsid w:val="005E655A"/>
    <w:rsid w:val="005E7681"/>
    <w:rsid w:val="005F16FF"/>
    <w:rsid w:val="005F2FC0"/>
    <w:rsid w:val="005F3AA6"/>
    <w:rsid w:val="005F60F3"/>
    <w:rsid w:val="005F7931"/>
    <w:rsid w:val="006036C6"/>
    <w:rsid w:val="00603D5C"/>
    <w:rsid w:val="0060527C"/>
    <w:rsid w:val="00607B3B"/>
    <w:rsid w:val="00607EE0"/>
    <w:rsid w:val="006231E0"/>
    <w:rsid w:val="00630539"/>
    <w:rsid w:val="00630AB3"/>
    <w:rsid w:val="00636940"/>
    <w:rsid w:val="00636E46"/>
    <w:rsid w:val="00643309"/>
    <w:rsid w:val="0064464C"/>
    <w:rsid w:val="00645E55"/>
    <w:rsid w:val="00653AB6"/>
    <w:rsid w:val="00653CC9"/>
    <w:rsid w:val="00657A09"/>
    <w:rsid w:val="00660A0B"/>
    <w:rsid w:val="006662DF"/>
    <w:rsid w:val="00676E3B"/>
    <w:rsid w:val="00681A93"/>
    <w:rsid w:val="006850B7"/>
    <w:rsid w:val="00687344"/>
    <w:rsid w:val="00687EBC"/>
    <w:rsid w:val="00693508"/>
    <w:rsid w:val="00694A6F"/>
    <w:rsid w:val="00695C61"/>
    <w:rsid w:val="006A2284"/>
    <w:rsid w:val="006A2B31"/>
    <w:rsid w:val="006A46D9"/>
    <w:rsid w:val="006A57D2"/>
    <w:rsid w:val="006A691C"/>
    <w:rsid w:val="006A77D1"/>
    <w:rsid w:val="006B26AF"/>
    <w:rsid w:val="006B2FC4"/>
    <w:rsid w:val="006B49D2"/>
    <w:rsid w:val="006B5012"/>
    <w:rsid w:val="006B590A"/>
    <w:rsid w:val="006B5AB9"/>
    <w:rsid w:val="006C40F7"/>
    <w:rsid w:val="006C440F"/>
    <w:rsid w:val="006C472D"/>
    <w:rsid w:val="006D3BB5"/>
    <w:rsid w:val="006D3E3C"/>
    <w:rsid w:val="006D562C"/>
    <w:rsid w:val="006D5CED"/>
    <w:rsid w:val="006D6A43"/>
    <w:rsid w:val="006E0712"/>
    <w:rsid w:val="006E576C"/>
    <w:rsid w:val="006F1A0E"/>
    <w:rsid w:val="006F5CC7"/>
    <w:rsid w:val="0070635D"/>
    <w:rsid w:val="007101A2"/>
    <w:rsid w:val="00710CC7"/>
    <w:rsid w:val="00713382"/>
    <w:rsid w:val="00714184"/>
    <w:rsid w:val="00715D79"/>
    <w:rsid w:val="00716263"/>
    <w:rsid w:val="007162EF"/>
    <w:rsid w:val="007218EB"/>
    <w:rsid w:val="0072551E"/>
    <w:rsid w:val="00726ECD"/>
    <w:rsid w:val="00727F04"/>
    <w:rsid w:val="007369FF"/>
    <w:rsid w:val="00737F2F"/>
    <w:rsid w:val="00740075"/>
    <w:rsid w:val="0074178F"/>
    <w:rsid w:val="00741A44"/>
    <w:rsid w:val="007425AF"/>
    <w:rsid w:val="00746506"/>
    <w:rsid w:val="00750030"/>
    <w:rsid w:val="007517E5"/>
    <w:rsid w:val="00753D56"/>
    <w:rsid w:val="007542B5"/>
    <w:rsid w:val="007543AC"/>
    <w:rsid w:val="007643E0"/>
    <w:rsid w:val="00764A3E"/>
    <w:rsid w:val="00767CD4"/>
    <w:rsid w:val="00770B9A"/>
    <w:rsid w:val="00772695"/>
    <w:rsid w:val="007876CF"/>
    <w:rsid w:val="00787EA5"/>
    <w:rsid w:val="00793B3B"/>
    <w:rsid w:val="00793CF4"/>
    <w:rsid w:val="007A1A40"/>
    <w:rsid w:val="007A2740"/>
    <w:rsid w:val="007B293E"/>
    <w:rsid w:val="007B45B4"/>
    <w:rsid w:val="007B491F"/>
    <w:rsid w:val="007B6497"/>
    <w:rsid w:val="007C1D9D"/>
    <w:rsid w:val="007C3F8E"/>
    <w:rsid w:val="007C5294"/>
    <w:rsid w:val="007C6893"/>
    <w:rsid w:val="007D1D1E"/>
    <w:rsid w:val="007D33D3"/>
    <w:rsid w:val="007D3A63"/>
    <w:rsid w:val="007D614D"/>
    <w:rsid w:val="007D6EA5"/>
    <w:rsid w:val="007E445D"/>
    <w:rsid w:val="007E45B9"/>
    <w:rsid w:val="007E5B1E"/>
    <w:rsid w:val="007E73C5"/>
    <w:rsid w:val="007E79D5"/>
    <w:rsid w:val="007F0C8E"/>
    <w:rsid w:val="007F1D5E"/>
    <w:rsid w:val="007F4087"/>
    <w:rsid w:val="007F607F"/>
    <w:rsid w:val="007F7360"/>
    <w:rsid w:val="00800F68"/>
    <w:rsid w:val="00802E6F"/>
    <w:rsid w:val="00806569"/>
    <w:rsid w:val="00811258"/>
    <w:rsid w:val="00812B40"/>
    <w:rsid w:val="00812B69"/>
    <w:rsid w:val="008157D7"/>
    <w:rsid w:val="008167F4"/>
    <w:rsid w:val="00817168"/>
    <w:rsid w:val="00817F51"/>
    <w:rsid w:val="00821A41"/>
    <w:rsid w:val="00826474"/>
    <w:rsid w:val="0083587F"/>
    <w:rsid w:val="0083646C"/>
    <w:rsid w:val="008471AD"/>
    <w:rsid w:val="0085260B"/>
    <w:rsid w:val="00853E42"/>
    <w:rsid w:val="008547FC"/>
    <w:rsid w:val="008555B1"/>
    <w:rsid w:val="00856DB2"/>
    <w:rsid w:val="00860DC6"/>
    <w:rsid w:val="00861A39"/>
    <w:rsid w:val="0086461D"/>
    <w:rsid w:val="00864AFE"/>
    <w:rsid w:val="00867C66"/>
    <w:rsid w:val="008713E1"/>
    <w:rsid w:val="00872BFD"/>
    <w:rsid w:val="00874700"/>
    <w:rsid w:val="00876B67"/>
    <w:rsid w:val="00880099"/>
    <w:rsid w:val="00884D77"/>
    <w:rsid w:val="00886237"/>
    <w:rsid w:val="00892F89"/>
    <w:rsid w:val="00893DBA"/>
    <w:rsid w:val="008A14B0"/>
    <w:rsid w:val="008A7EBA"/>
    <w:rsid w:val="008C56D3"/>
    <w:rsid w:val="008E28FA"/>
    <w:rsid w:val="008E39CE"/>
    <w:rsid w:val="008E4F9F"/>
    <w:rsid w:val="008E76DE"/>
    <w:rsid w:val="008F0B17"/>
    <w:rsid w:val="008F0DF5"/>
    <w:rsid w:val="008F244D"/>
    <w:rsid w:val="008F33CB"/>
    <w:rsid w:val="008F5EC7"/>
    <w:rsid w:val="008F7699"/>
    <w:rsid w:val="00900ABF"/>
    <w:rsid w:val="00900ACB"/>
    <w:rsid w:val="0090156B"/>
    <w:rsid w:val="00902D12"/>
    <w:rsid w:val="00905D4E"/>
    <w:rsid w:val="00906646"/>
    <w:rsid w:val="0091251C"/>
    <w:rsid w:val="00916D91"/>
    <w:rsid w:val="00920CC7"/>
    <w:rsid w:val="009213CB"/>
    <w:rsid w:val="00921C21"/>
    <w:rsid w:val="00925D71"/>
    <w:rsid w:val="0092646D"/>
    <w:rsid w:val="009362FF"/>
    <w:rsid w:val="00943E6F"/>
    <w:rsid w:val="009468C9"/>
    <w:rsid w:val="009515F2"/>
    <w:rsid w:val="00951958"/>
    <w:rsid w:val="0096005F"/>
    <w:rsid w:val="00964299"/>
    <w:rsid w:val="0097086C"/>
    <w:rsid w:val="00970FB0"/>
    <w:rsid w:val="009712E8"/>
    <w:rsid w:val="009752C0"/>
    <w:rsid w:val="009822E5"/>
    <w:rsid w:val="00982C83"/>
    <w:rsid w:val="00984133"/>
    <w:rsid w:val="00984705"/>
    <w:rsid w:val="00987C18"/>
    <w:rsid w:val="00990ECE"/>
    <w:rsid w:val="00994359"/>
    <w:rsid w:val="009974A4"/>
    <w:rsid w:val="009A4E23"/>
    <w:rsid w:val="009A7E8B"/>
    <w:rsid w:val="009B3508"/>
    <w:rsid w:val="009B63B8"/>
    <w:rsid w:val="009C4C79"/>
    <w:rsid w:val="009C74BC"/>
    <w:rsid w:val="009D1715"/>
    <w:rsid w:val="009D1B1A"/>
    <w:rsid w:val="009D1BAE"/>
    <w:rsid w:val="009D2B42"/>
    <w:rsid w:val="009D3158"/>
    <w:rsid w:val="009E07F3"/>
    <w:rsid w:val="009E11AA"/>
    <w:rsid w:val="009E76DC"/>
    <w:rsid w:val="009F087B"/>
    <w:rsid w:val="009F0AA9"/>
    <w:rsid w:val="009F2671"/>
    <w:rsid w:val="009F26C5"/>
    <w:rsid w:val="009F4111"/>
    <w:rsid w:val="009F4271"/>
    <w:rsid w:val="00A03316"/>
    <w:rsid w:val="00A03635"/>
    <w:rsid w:val="00A05BA4"/>
    <w:rsid w:val="00A06FEE"/>
    <w:rsid w:val="00A10451"/>
    <w:rsid w:val="00A10C30"/>
    <w:rsid w:val="00A15C72"/>
    <w:rsid w:val="00A20019"/>
    <w:rsid w:val="00A21291"/>
    <w:rsid w:val="00A2219F"/>
    <w:rsid w:val="00A23640"/>
    <w:rsid w:val="00A269C2"/>
    <w:rsid w:val="00A26E6D"/>
    <w:rsid w:val="00A27E80"/>
    <w:rsid w:val="00A32A43"/>
    <w:rsid w:val="00A350D2"/>
    <w:rsid w:val="00A3631B"/>
    <w:rsid w:val="00A46ACE"/>
    <w:rsid w:val="00A531EC"/>
    <w:rsid w:val="00A60699"/>
    <w:rsid w:val="00A61127"/>
    <w:rsid w:val="00A6132B"/>
    <w:rsid w:val="00A63882"/>
    <w:rsid w:val="00A654D0"/>
    <w:rsid w:val="00A75248"/>
    <w:rsid w:val="00A77C00"/>
    <w:rsid w:val="00A822CB"/>
    <w:rsid w:val="00A826E8"/>
    <w:rsid w:val="00A82908"/>
    <w:rsid w:val="00A87ADF"/>
    <w:rsid w:val="00A93DCC"/>
    <w:rsid w:val="00A94746"/>
    <w:rsid w:val="00A9493D"/>
    <w:rsid w:val="00A94ECA"/>
    <w:rsid w:val="00AA4F7E"/>
    <w:rsid w:val="00AA7694"/>
    <w:rsid w:val="00AB0808"/>
    <w:rsid w:val="00AB48E5"/>
    <w:rsid w:val="00AB50C4"/>
    <w:rsid w:val="00AB50EE"/>
    <w:rsid w:val="00AC3F0E"/>
    <w:rsid w:val="00AD159A"/>
    <w:rsid w:val="00AD1881"/>
    <w:rsid w:val="00AD303E"/>
    <w:rsid w:val="00AD67DD"/>
    <w:rsid w:val="00AD73DC"/>
    <w:rsid w:val="00AE12FE"/>
    <w:rsid w:val="00AE212E"/>
    <w:rsid w:val="00AE3C74"/>
    <w:rsid w:val="00AE43B7"/>
    <w:rsid w:val="00AF39A5"/>
    <w:rsid w:val="00B07174"/>
    <w:rsid w:val="00B071CF"/>
    <w:rsid w:val="00B07386"/>
    <w:rsid w:val="00B15D83"/>
    <w:rsid w:val="00B1635A"/>
    <w:rsid w:val="00B17711"/>
    <w:rsid w:val="00B20334"/>
    <w:rsid w:val="00B272AF"/>
    <w:rsid w:val="00B30100"/>
    <w:rsid w:val="00B368C6"/>
    <w:rsid w:val="00B440F5"/>
    <w:rsid w:val="00B475AA"/>
    <w:rsid w:val="00B47730"/>
    <w:rsid w:val="00B50004"/>
    <w:rsid w:val="00B513C7"/>
    <w:rsid w:val="00B5206F"/>
    <w:rsid w:val="00B57300"/>
    <w:rsid w:val="00B65E76"/>
    <w:rsid w:val="00B67EDD"/>
    <w:rsid w:val="00B70F52"/>
    <w:rsid w:val="00B7145E"/>
    <w:rsid w:val="00B749B3"/>
    <w:rsid w:val="00B74CF4"/>
    <w:rsid w:val="00B8286A"/>
    <w:rsid w:val="00B82F27"/>
    <w:rsid w:val="00B9007B"/>
    <w:rsid w:val="00B93D77"/>
    <w:rsid w:val="00B946E1"/>
    <w:rsid w:val="00B96E18"/>
    <w:rsid w:val="00B97777"/>
    <w:rsid w:val="00BA08D0"/>
    <w:rsid w:val="00BA4408"/>
    <w:rsid w:val="00BA599A"/>
    <w:rsid w:val="00BA5C60"/>
    <w:rsid w:val="00BA7690"/>
    <w:rsid w:val="00BB40E8"/>
    <w:rsid w:val="00BB6434"/>
    <w:rsid w:val="00BB67FC"/>
    <w:rsid w:val="00BC1806"/>
    <w:rsid w:val="00BC4EAE"/>
    <w:rsid w:val="00BD0546"/>
    <w:rsid w:val="00BD0790"/>
    <w:rsid w:val="00BD0EBB"/>
    <w:rsid w:val="00BD4E49"/>
    <w:rsid w:val="00BD6A3C"/>
    <w:rsid w:val="00BE6E04"/>
    <w:rsid w:val="00BF75B6"/>
    <w:rsid w:val="00BF76F0"/>
    <w:rsid w:val="00C111CF"/>
    <w:rsid w:val="00C1789D"/>
    <w:rsid w:val="00C2392C"/>
    <w:rsid w:val="00C30998"/>
    <w:rsid w:val="00C331E4"/>
    <w:rsid w:val="00C40960"/>
    <w:rsid w:val="00C4136B"/>
    <w:rsid w:val="00C414FD"/>
    <w:rsid w:val="00C4175F"/>
    <w:rsid w:val="00C533FD"/>
    <w:rsid w:val="00C5508A"/>
    <w:rsid w:val="00C55762"/>
    <w:rsid w:val="00C55846"/>
    <w:rsid w:val="00C604E3"/>
    <w:rsid w:val="00C6499F"/>
    <w:rsid w:val="00C664C5"/>
    <w:rsid w:val="00C70E62"/>
    <w:rsid w:val="00C71097"/>
    <w:rsid w:val="00C73ADD"/>
    <w:rsid w:val="00C75CC0"/>
    <w:rsid w:val="00C811D1"/>
    <w:rsid w:val="00C82B57"/>
    <w:rsid w:val="00C82D2B"/>
    <w:rsid w:val="00C8358C"/>
    <w:rsid w:val="00C8517D"/>
    <w:rsid w:val="00C92A35"/>
    <w:rsid w:val="00C93F56"/>
    <w:rsid w:val="00C94000"/>
    <w:rsid w:val="00C96CEE"/>
    <w:rsid w:val="00CA09E2"/>
    <w:rsid w:val="00CA2899"/>
    <w:rsid w:val="00CA30A1"/>
    <w:rsid w:val="00CA31E7"/>
    <w:rsid w:val="00CA6B5C"/>
    <w:rsid w:val="00CB0C63"/>
    <w:rsid w:val="00CB1D90"/>
    <w:rsid w:val="00CB56CA"/>
    <w:rsid w:val="00CB644D"/>
    <w:rsid w:val="00CC43BD"/>
    <w:rsid w:val="00CC4ED3"/>
    <w:rsid w:val="00CC5859"/>
    <w:rsid w:val="00CD461E"/>
    <w:rsid w:val="00CD6A65"/>
    <w:rsid w:val="00CE093C"/>
    <w:rsid w:val="00CE2B2B"/>
    <w:rsid w:val="00CE3159"/>
    <w:rsid w:val="00CE602C"/>
    <w:rsid w:val="00CF17D2"/>
    <w:rsid w:val="00CF3588"/>
    <w:rsid w:val="00CF7A3A"/>
    <w:rsid w:val="00D02984"/>
    <w:rsid w:val="00D066E9"/>
    <w:rsid w:val="00D07D28"/>
    <w:rsid w:val="00D15D2F"/>
    <w:rsid w:val="00D30A34"/>
    <w:rsid w:val="00D32339"/>
    <w:rsid w:val="00D370ED"/>
    <w:rsid w:val="00D43EDB"/>
    <w:rsid w:val="00D46402"/>
    <w:rsid w:val="00D52CE9"/>
    <w:rsid w:val="00D5597F"/>
    <w:rsid w:val="00D57325"/>
    <w:rsid w:val="00D57990"/>
    <w:rsid w:val="00D61378"/>
    <w:rsid w:val="00D71189"/>
    <w:rsid w:val="00D84565"/>
    <w:rsid w:val="00D84D8E"/>
    <w:rsid w:val="00D851AD"/>
    <w:rsid w:val="00D903BC"/>
    <w:rsid w:val="00D94395"/>
    <w:rsid w:val="00D95447"/>
    <w:rsid w:val="00D9679D"/>
    <w:rsid w:val="00D975BE"/>
    <w:rsid w:val="00DA1214"/>
    <w:rsid w:val="00DA3377"/>
    <w:rsid w:val="00DA560A"/>
    <w:rsid w:val="00DA59E4"/>
    <w:rsid w:val="00DA69EF"/>
    <w:rsid w:val="00DB6B57"/>
    <w:rsid w:val="00DB6BFB"/>
    <w:rsid w:val="00DB7D73"/>
    <w:rsid w:val="00DC37D7"/>
    <w:rsid w:val="00DC49C0"/>
    <w:rsid w:val="00DC4DD9"/>
    <w:rsid w:val="00DC57C0"/>
    <w:rsid w:val="00DD3E5B"/>
    <w:rsid w:val="00DD537F"/>
    <w:rsid w:val="00DD5D08"/>
    <w:rsid w:val="00DD7AD7"/>
    <w:rsid w:val="00DE00A4"/>
    <w:rsid w:val="00DE563E"/>
    <w:rsid w:val="00DE6E46"/>
    <w:rsid w:val="00DF3BAD"/>
    <w:rsid w:val="00DF68CC"/>
    <w:rsid w:val="00DF7976"/>
    <w:rsid w:val="00E0127F"/>
    <w:rsid w:val="00E038F9"/>
    <w:rsid w:val="00E0423E"/>
    <w:rsid w:val="00E04A62"/>
    <w:rsid w:val="00E06550"/>
    <w:rsid w:val="00E13406"/>
    <w:rsid w:val="00E137DD"/>
    <w:rsid w:val="00E164E7"/>
    <w:rsid w:val="00E16F27"/>
    <w:rsid w:val="00E25085"/>
    <w:rsid w:val="00E25560"/>
    <w:rsid w:val="00E27CD4"/>
    <w:rsid w:val="00E310B4"/>
    <w:rsid w:val="00E33C59"/>
    <w:rsid w:val="00E34500"/>
    <w:rsid w:val="00E35AB8"/>
    <w:rsid w:val="00E37C8F"/>
    <w:rsid w:val="00E40944"/>
    <w:rsid w:val="00E42BBC"/>
    <w:rsid w:val="00E42EF6"/>
    <w:rsid w:val="00E430F9"/>
    <w:rsid w:val="00E53BAB"/>
    <w:rsid w:val="00E605E0"/>
    <w:rsid w:val="00E611AD"/>
    <w:rsid w:val="00E611DE"/>
    <w:rsid w:val="00E614C0"/>
    <w:rsid w:val="00E636F0"/>
    <w:rsid w:val="00E84A4E"/>
    <w:rsid w:val="00E94889"/>
    <w:rsid w:val="00E96AB4"/>
    <w:rsid w:val="00E97376"/>
    <w:rsid w:val="00EA063E"/>
    <w:rsid w:val="00EA0E2C"/>
    <w:rsid w:val="00EA7DE2"/>
    <w:rsid w:val="00EB1410"/>
    <w:rsid w:val="00EB262D"/>
    <w:rsid w:val="00EB351E"/>
    <w:rsid w:val="00EB4F54"/>
    <w:rsid w:val="00EB5A95"/>
    <w:rsid w:val="00EB71E9"/>
    <w:rsid w:val="00EC22D5"/>
    <w:rsid w:val="00EC3208"/>
    <w:rsid w:val="00EC3803"/>
    <w:rsid w:val="00ED0226"/>
    <w:rsid w:val="00ED0FDB"/>
    <w:rsid w:val="00ED20AD"/>
    <w:rsid w:val="00ED266D"/>
    <w:rsid w:val="00ED2846"/>
    <w:rsid w:val="00ED6ADF"/>
    <w:rsid w:val="00EE014E"/>
    <w:rsid w:val="00EE19EA"/>
    <w:rsid w:val="00EE2DF8"/>
    <w:rsid w:val="00EE380B"/>
    <w:rsid w:val="00EE43B0"/>
    <w:rsid w:val="00EE653C"/>
    <w:rsid w:val="00EE7CA6"/>
    <w:rsid w:val="00EF0241"/>
    <w:rsid w:val="00EF1E62"/>
    <w:rsid w:val="00EF6153"/>
    <w:rsid w:val="00EF6379"/>
    <w:rsid w:val="00EF6B5A"/>
    <w:rsid w:val="00F00365"/>
    <w:rsid w:val="00F0403E"/>
    <w:rsid w:val="00F0418B"/>
    <w:rsid w:val="00F063A3"/>
    <w:rsid w:val="00F0748B"/>
    <w:rsid w:val="00F07A4F"/>
    <w:rsid w:val="00F162CC"/>
    <w:rsid w:val="00F172CB"/>
    <w:rsid w:val="00F1756B"/>
    <w:rsid w:val="00F23C44"/>
    <w:rsid w:val="00F33321"/>
    <w:rsid w:val="00F34140"/>
    <w:rsid w:val="00F36D91"/>
    <w:rsid w:val="00F43ABD"/>
    <w:rsid w:val="00F43D9D"/>
    <w:rsid w:val="00F43E06"/>
    <w:rsid w:val="00F43FDD"/>
    <w:rsid w:val="00F469CD"/>
    <w:rsid w:val="00F523B8"/>
    <w:rsid w:val="00F66010"/>
    <w:rsid w:val="00F66885"/>
    <w:rsid w:val="00F669A0"/>
    <w:rsid w:val="00F67CB9"/>
    <w:rsid w:val="00F747E3"/>
    <w:rsid w:val="00F840D8"/>
    <w:rsid w:val="00F84561"/>
    <w:rsid w:val="00F90122"/>
    <w:rsid w:val="00F92D15"/>
    <w:rsid w:val="00F94ADD"/>
    <w:rsid w:val="00FA4DF2"/>
    <w:rsid w:val="00FA5BBD"/>
    <w:rsid w:val="00FA63F7"/>
    <w:rsid w:val="00FB2FD6"/>
    <w:rsid w:val="00FC06E9"/>
    <w:rsid w:val="00FC547E"/>
    <w:rsid w:val="00FC70C5"/>
    <w:rsid w:val="00FD5B74"/>
    <w:rsid w:val="00FD63E6"/>
    <w:rsid w:val="00FE5DFA"/>
    <w:rsid w:val="00FE64BB"/>
    <w:rsid w:val="00FE6A00"/>
    <w:rsid w:val="00FF1E3C"/>
    <w:rsid w:val="00FF2467"/>
    <w:rsid w:val="00FF4160"/>
    <w:rsid w:val="00FF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2F39E"/>
  <w15:docId w15:val="{93834017-3E0D-4216-B509-CE140C03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customStyle="1" w:styleId="st1">
    <w:name w:val="st1"/>
    <w:basedOn w:val="DefaultParagraphFont"/>
    <w:rsid w:val="0042541C"/>
  </w:style>
  <w:style w:type="character" w:styleId="CommentReference">
    <w:name w:val="annotation reference"/>
    <w:basedOn w:val="DefaultParagraphFont"/>
    <w:uiPriority w:val="99"/>
    <w:semiHidden/>
    <w:unhideWhenUsed/>
    <w:rsid w:val="003B688A"/>
    <w:rPr>
      <w:sz w:val="16"/>
      <w:szCs w:val="16"/>
    </w:rPr>
  </w:style>
  <w:style w:type="paragraph" w:styleId="CommentText">
    <w:name w:val="annotation text"/>
    <w:basedOn w:val="Normal"/>
    <w:link w:val="CommentTextChar"/>
    <w:uiPriority w:val="99"/>
    <w:semiHidden/>
    <w:unhideWhenUsed/>
    <w:rsid w:val="003B688A"/>
    <w:rPr>
      <w:sz w:val="20"/>
      <w:szCs w:val="20"/>
    </w:rPr>
  </w:style>
  <w:style w:type="character" w:customStyle="1" w:styleId="CommentTextChar">
    <w:name w:val="Comment Text Char"/>
    <w:basedOn w:val="DefaultParagraphFont"/>
    <w:link w:val="CommentText"/>
    <w:uiPriority w:val="99"/>
    <w:semiHidden/>
    <w:rsid w:val="003B688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B688A"/>
    <w:rPr>
      <w:b/>
      <w:bCs/>
    </w:rPr>
  </w:style>
  <w:style w:type="character" w:customStyle="1" w:styleId="CommentSubjectChar">
    <w:name w:val="Comment Subject Char"/>
    <w:basedOn w:val="CommentTextChar"/>
    <w:link w:val="CommentSubject"/>
    <w:uiPriority w:val="99"/>
    <w:semiHidden/>
    <w:rsid w:val="003B688A"/>
    <w:rPr>
      <w:rFonts w:ascii="Times New Roman" w:eastAsia="Times New Roman" w:hAnsi="Times New Roman"/>
      <w:b/>
      <w:bCs/>
    </w:rPr>
  </w:style>
  <w:style w:type="paragraph" w:styleId="HTMLPreformatted">
    <w:name w:val="HTML Preformatted"/>
    <w:basedOn w:val="Normal"/>
    <w:link w:val="HTMLPreformattedChar"/>
    <w:uiPriority w:val="99"/>
    <w:unhideWhenUsed/>
    <w:rsid w:val="0081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7168"/>
    <w:rPr>
      <w:rFonts w:ascii="Courier New" w:eastAsia="Times New Roman" w:hAnsi="Courier New" w:cs="Courier New"/>
    </w:rPr>
  </w:style>
  <w:style w:type="paragraph" w:styleId="Revision">
    <w:name w:val="Revision"/>
    <w:hidden/>
    <w:uiPriority w:val="99"/>
    <w:semiHidden/>
    <w:rsid w:val="00ED0FDB"/>
    <w:rPr>
      <w:rFonts w:ascii="Times New Roman" w:eastAsia="Times New Roman" w:hAnsi="Times New Roman"/>
      <w:sz w:val="24"/>
      <w:szCs w:val="24"/>
    </w:rPr>
  </w:style>
  <w:style w:type="character" w:styleId="Hyperlink">
    <w:name w:val="Hyperlink"/>
    <w:basedOn w:val="DefaultParagraphFont"/>
    <w:uiPriority w:val="99"/>
    <w:unhideWhenUsed/>
    <w:rsid w:val="008F76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93173">
      <w:bodyDiv w:val="1"/>
      <w:marLeft w:val="0"/>
      <w:marRight w:val="0"/>
      <w:marTop w:val="0"/>
      <w:marBottom w:val="0"/>
      <w:divBdr>
        <w:top w:val="none" w:sz="0" w:space="0" w:color="auto"/>
        <w:left w:val="none" w:sz="0" w:space="0" w:color="auto"/>
        <w:bottom w:val="none" w:sz="0" w:space="0" w:color="auto"/>
        <w:right w:val="none" w:sz="0" w:space="0" w:color="auto"/>
      </w:divBdr>
    </w:div>
    <w:div w:id="706756073">
      <w:bodyDiv w:val="1"/>
      <w:marLeft w:val="0"/>
      <w:marRight w:val="0"/>
      <w:marTop w:val="0"/>
      <w:marBottom w:val="0"/>
      <w:divBdr>
        <w:top w:val="none" w:sz="0" w:space="0" w:color="auto"/>
        <w:left w:val="none" w:sz="0" w:space="0" w:color="auto"/>
        <w:bottom w:val="none" w:sz="0" w:space="0" w:color="auto"/>
        <w:right w:val="none" w:sz="0" w:space="0" w:color="auto"/>
      </w:divBdr>
      <w:divsChild>
        <w:div w:id="774521338">
          <w:marLeft w:val="0"/>
          <w:marRight w:val="0"/>
          <w:marTop w:val="0"/>
          <w:marBottom w:val="0"/>
          <w:divBdr>
            <w:top w:val="none" w:sz="0" w:space="0" w:color="auto"/>
            <w:left w:val="none" w:sz="0" w:space="0" w:color="auto"/>
            <w:bottom w:val="none" w:sz="0" w:space="0" w:color="auto"/>
            <w:right w:val="none" w:sz="0" w:space="0" w:color="auto"/>
          </w:divBdr>
        </w:div>
      </w:divsChild>
    </w:div>
    <w:div w:id="767240193">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02716497">
      <w:bodyDiv w:val="1"/>
      <w:marLeft w:val="0"/>
      <w:marRight w:val="0"/>
      <w:marTop w:val="0"/>
      <w:marBottom w:val="0"/>
      <w:divBdr>
        <w:top w:val="none" w:sz="0" w:space="0" w:color="auto"/>
        <w:left w:val="none" w:sz="0" w:space="0" w:color="auto"/>
        <w:bottom w:val="none" w:sz="0" w:space="0" w:color="auto"/>
        <w:right w:val="none" w:sz="0" w:space="0" w:color="auto"/>
      </w:divBdr>
    </w:div>
    <w:div w:id="1064260767">
      <w:bodyDiv w:val="1"/>
      <w:marLeft w:val="0"/>
      <w:marRight w:val="0"/>
      <w:marTop w:val="0"/>
      <w:marBottom w:val="0"/>
      <w:divBdr>
        <w:top w:val="none" w:sz="0" w:space="0" w:color="auto"/>
        <w:left w:val="none" w:sz="0" w:space="0" w:color="auto"/>
        <w:bottom w:val="none" w:sz="0" w:space="0" w:color="auto"/>
        <w:right w:val="none" w:sz="0" w:space="0" w:color="auto"/>
      </w:divBdr>
    </w:div>
    <w:div w:id="1139416010">
      <w:bodyDiv w:val="1"/>
      <w:marLeft w:val="0"/>
      <w:marRight w:val="0"/>
      <w:marTop w:val="0"/>
      <w:marBottom w:val="0"/>
      <w:divBdr>
        <w:top w:val="none" w:sz="0" w:space="0" w:color="auto"/>
        <w:left w:val="none" w:sz="0" w:space="0" w:color="auto"/>
        <w:bottom w:val="none" w:sz="0" w:space="0" w:color="auto"/>
        <w:right w:val="none" w:sz="0" w:space="0" w:color="auto"/>
      </w:divBdr>
    </w:div>
    <w:div w:id="1221481131">
      <w:bodyDiv w:val="1"/>
      <w:marLeft w:val="0"/>
      <w:marRight w:val="0"/>
      <w:marTop w:val="0"/>
      <w:marBottom w:val="0"/>
      <w:divBdr>
        <w:top w:val="none" w:sz="0" w:space="0" w:color="auto"/>
        <w:left w:val="none" w:sz="0" w:space="0" w:color="auto"/>
        <w:bottom w:val="none" w:sz="0" w:space="0" w:color="auto"/>
        <w:right w:val="none" w:sz="0" w:space="0" w:color="auto"/>
      </w:divBdr>
    </w:div>
    <w:div w:id="1265697245">
      <w:bodyDiv w:val="1"/>
      <w:marLeft w:val="0"/>
      <w:marRight w:val="0"/>
      <w:marTop w:val="0"/>
      <w:marBottom w:val="0"/>
      <w:divBdr>
        <w:top w:val="none" w:sz="0" w:space="0" w:color="auto"/>
        <w:left w:val="none" w:sz="0" w:space="0" w:color="auto"/>
        <w:bottom w:val="none" w:sz="0" w:space="0" w:color="auto"/>
        <w:right w:val="none" w:sz="0" w:space="0" w:color="auto"/>
      </w:divBdr>
    </w:div>
    <w:div w:id="1266960413">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33869685">
      <w:bodyDiv w:val="1"/>
      <w:marLeft w:val="0"/>
      <w:marRight w:val="0"/>
      <w:marTop w:val="0"/>
      <w:marBottom w:val="0"/>
      <w:divBdr>
        <w:top w:val="none" w:sz="0" w:space="0" w:color="auto"/>
        <w:left w:val="none" w:sz="0" w:space="0" w:color="auto"/>
        <w:bottom w:val="none" w:sz="0" w:space="0" w:color="auto"/>
        <w:right w:val="none" w:sz="0" w:space="0" w:color="auto"/>
      </w:divBdr>
    </w:div>
    <w:div w:id="1557936746">
      <w:bodyDiv w:val="1"/>
      <w:marLeft w:val="0"/>
      <w:marRight w:val="0"/>
      <w:marTop w:val="0"/>
      <w:marBottom w:val="0"/>
      <w:divBdr>
        <w:top w:val="none" w:sz="0" w:space="0" w:color="auto"/>
        <w:left w:val="none" w:sz="0" w:space="0" w:color="auto"/>
        <w:bottom w:val="none" w:sz="0" w:space="0" w:color="auto"/>
        <w:right w:val="none" w:sz="0" w:space="0" w:color="auto"/>
      </w:divBdr>
    </w:div>
    <w:div w:id="1659503698">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00041598">
      <w:bodyDiv w:val="1"/>
      <w:marLeft w:val="0"/>
      <w:marRight w:val="0"/>
      <w:marTop w:val="0"/>
      <w:marBottom w:val="0"/>
      <w:divBdr>
        <w:top w:val="none" w:sz="0" w:space="0" w:color="auto"/>
        <w:left w:val="none" w:sz="0" w:space="0" w:color="auto"/>
        <w:bottom w:val="none" w:sz="0" w:space="0" w:color="auto"/>
        <w:right w:val="none" w:sz="0" w:space="0" w:color="auto"/>
      </w:divBdr>
      <w:divsChild>
        <w:div w:id="1253053227">
          <w:marLeft w:val="0"/>
          <w:marRight w:val="0"/>
          <w:marTop w:val="0"/>
          <w:marBottom w:val="0"/>
          <w:divBdr>
            <w:top w:val="none" w:sz="0" w:space="0" w:color="auto"/>
            <w:left w:val="none" w:sz="0" w:space="0" w:color="auto"/>
            <w:bottom w:val="none" w:sz="0" w:space="0" w:color="auto"/>
            <w:right w:val="none" w:sz="0" w:space="0" w:color="auto"/>
          </w:divBdr>
          <w:divsChild>
            <w:div w:id="1986424028">
              <w:marLeft w:val="0"/>
              <w:marRight w:val="0"/>
              <w:marTop w:val="0"/>
              <w:marBottom w:val="0"/>
              <w:divBdr>
                <w:top w:val="none" w:sz="0" w:space="0" w:color="auto"/>
                <w:left w:val="none" w:sz="0" w:space="0" w:color="auto"/>
                <w:bottom w:val="none" w:sz="0" w:space="0" w:color="auto"/>
                <w:right w:val="none" w:sz="0" w:space="0" w:color="auto"/>
              </w:divBdr>
              <w:divsChild>
                <w:div w:id="1143354294">
                  <w:marLeft w:val="0"/>
                  <w:marRight w:val="0"/>
                  <w:marTop w:val="0"/>
                  <w:marBottom w:val="0"/>
                  <w:divBdr>
                    <w:top w:val="none" w:sz="0" w:space="0" w:color="auto"/>
                    <w:left w:val="none" w:sz="0" w:space="0" w:color="auto"/>
                    <w:bottom w:val="none" w:sz="0" w:space="0" w:color="auto"/>
                    <w:right w:val="none" w:sz="0" w:space="0" w:color="auto"/>
                  </w:divBdr>
                  <w:divsChild>
                    <w:div w:id="1625505588">
                      <w:marLeft w:val="0"/>
                      <w:marRight w:val="0"/>
                      <w:marTop w:val="0"/>
                      <w:marBottom w:val="300"/>
                      <w:divBdr>
                        <w:top w:val="none" w:sz="0" w:space="0" w:color="auto"/>
                        <w:left w:val="none" w:sz="0" w:space="0" w:color="auto"/>
                        <w:bottom w:val="none" w:sz="0" w:space="0" w:color="auto"/>
                        <w:right w:val="none" w:sz="0" w:space="0" w:color="auto"/>
                      </w:divBdr>
                      <w:divsChild>
                        <w:div w:id="1828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654531">
      <w:bodyDiv w:val="1"/>
      <w:marLeft w:val="0"/>
      <w:marRight w:val="0"/>
      <w:marTop w:val="0"/>
      <w:marBottom w:val="0"/>
      <w:divBdr>
        <w:top w:val="none" w:sz="0" w:space="0" w:color="auto"/>
        <w:left w:val="none" w:sz="0" w:space="0" w:color="auto"/>
        <w:bottom w:val="none" w:sz="0" w:space="0" w:color="auto"/>
        <w:right w:val="none" w:sz="0" w:space="0" w:color="auto"/>
      </w:divBdr>
      <w:divsChild>
        <w:div w:id="1737509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A8243-8E1A-4B0A-BDBC-38102688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Michelle Lee</dc:creator>
  <cp:keywords/>
  <dc:description/>
  <cp:lastModifiedBy>DelFranco, Ruthie</cp:lastModifiedBy>
  <cp:revision>8</cp:revision>
  <cp:lastPrinted>2013-04-22T15:57:00Z</cp:lastPrinted>
  <dcterms:created xsi:type="dcterms:W3CDTF">2020-02-12T20:26:00Z</dcterms:created>
  <dcterms:modified xsi:type="dcterms:W3CDTF">2020-11-16T15:14:00Z</dcterms:modified>
</cp:coreProperties>
</file>