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S,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9A602B">
        <w:rPr>
          <w:rFonts w:ascii="Times New Roman" w:hAnsi="Times New Roman"/>
          <w:b/>
          <w:spacing w:val="-3"/>
          <w:sz w:val="24"/>
          <w:szCs w:val="24"/>
        </w:rPr>
        <w:t>601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485EB0">
        <w:rPr>
          <w:rFonts w:ascii="Times New Roman" w:hAnsi="Times New Roman"/>
          <w:b/>
          <w:spacing w:val="-3"/>
          <w:sz w:val="24"/>
          <w:szCs w:val="24"/>
        </w:rPr>
        <w:t>1248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43731C" w:rsidRPr="00735450" w:rsidRDefault="0043731C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  <w:r w:rsidRPr="00735450">
        <w:rPr>
          <w:rFonts w:ascii="Times New Roman" w:hAnsi="Times New Roman"/>
          <w:b/>
          <w:bCs/>
          <w:snapToGrid/>
          <w:sz w:val="24"/>
          <w:szCs w:val="24"/>
        </w:rPr>
        <w:t>BROOKLYN CB - 6</w:t>
      </w:r>
      <w:r w:rsidRPr="00735450">
        <w:rPr>
          <w:rFonts w:ascii="Times New Roman" w:hAnsi="Times New Roman"/>
          <w:b/>
          <w:bCs/>
          <w:snapToGrid/>
          <w:sz w:val="24"/>
          <w:szCs w:val="24"/>
        </w:rPr>
        <w:tab/>
      </w:r>
      <w:r w:rsidR="00735450" w:rsidRPr="00735450">
        <w:rPr>
          <w:rFonts w:ascii="Times New Roman" w:hAnsi="Times New Roman"/>
          <w:b/>
          <w:bCs/>
          <w:snapToGrid/>
          <w:sz w:val="24"/>
          <w:szCs w:val="24"/>
        </w:rPr>
        <w:t>20205058 HIK (N 200199 HIK)</w:t>
      </w:r>
    </w:p>
    <w:p w:rsidR="0043731C" w:rsidRPr="0043731C" w:rsidRDefault="0043731C" w:rsidP="0043731C">
      <w:pPr>
        <w:widowControl/>
        <w:kinsoku w:val="0"/>
        <w:overflowPunct w:val="0"/>
        <w:autoSpaceDE w:val="0"/>
        <w:autoSpaceDN w:val="0"/>
        <w:adjustRightInd w:val="0"/>
        <w:spacing w:before="7"/>
        <w:ind w:right="18"/>
        <w:rPr>
          <w:rFonts w:ascii="Times New Roman" w:hAnsi="Times New Roman"/>
          <w:b/>
          <w:bCs/>
          <w:snapToGrid/>
          <w:sz w:val="24"/>
          <w:szCs w:val="24"/>
        </w:rPr>
      </w:pPr>
    </w:p>
    <w:p w:rsidR="0043731C" w:rsidRPr="0043731C" w:rsidRDefault="0043731C" w:rsidP="0043731C">
      <w:pPr>
        <w:widowControl/>
        <w:tabs>
          <w:tab w:val="left" w:pos="720"/>
          <w:tab w:val="left" w:pos="5760"/>
        </w:tabs>
        <w:autoSpaceDE w:val="0"/>
        <w:autoSpaceDN w:val="0"/>
        <w:adjustRightInd w:val="0"/>
        <w:ind w:right="18"/>
        <w:jc w:val="both"/>
        <w:rPr>
          <w:rFonts w:ascii="Times New Roman" w:hAnsi="Times New Roman"/>
          <w:snapToGrid/>
          <w:sz w:val="24"/>
          <w:szCs w:val="24"/>
        </w:rPr>
      </w:pPr>
      <w:r w:rsidRPr="00735450">
        <w:rPr>
          <w:rFonts w:ascii="Times New Roman" w:hAnsi="Times New Roman"/>
          <w:snapToGrid/>
          <w:sz w:val="24"/>
          <w:szCs w:val="24"/>
        </w:rPr>
        <w:tab/>
        <w:t>Designation by the Landmarks Preservation Commission [DL-515/LP-26</w:t>
      </w:r>
      <w:r w:rsidR="00735450" w:rsidRPr="00735450">
        <w:rPr>
          <w:rFonts w:ascii="Times New Roman" w:hAnsi="Times New Roman"/>
          <w:snapToGrid/>
          <w:sz w:val="24"/>
          <w:szCs w:val="24"/>
        </w:rPr>
        <w:t>37</w:t>
      </w:r>
      <w:r w:rsidRPr="00735450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the </w:t>
      </w:r>
      <w:r w:rsidR="00735450" w:rsidRPr="00735450">
        <w:rPr>
          <w:rFonts w:ascii="Times New Roman" w:hAnsi="Times New Roman"/>
          <w:snapToGrid/>
          <w:sz w:val="24"/>
          <w:szCs w:val="24"/>
        </w:rPr>
        <w:t xml:space="preserve">American Society for the Prevention of Cruelty to Animals Brooklyn Office, Shelter, and Garage Building located at 233 Butler Street </w:t>
      </w:r>
      <w:r w:rsidR="00735450">
        <w:rPr>
          <w:rFonts w:ascii="Times New Roman" w:hAnsi="Times New Roman"/>
          <w:snapToGrid/>
          <w:sz w:val="24"/>
          <w:szCs w:val="24"/>
        </w:rPr>
        <w:t xml:space="preserve">(a/k/a 231-237 Butler Street) </w:t>
      </w:r>
      <w:r w:rsidR="00735450" w:rsidRPr="00735450">
        <w:rPr>
          <w:rFonts w:ascii="Times New Roman" w:hAnsi="Times New Roman"/>
          <w:snapToGrid/>
          <w:sz w:val="24"/>
          <w:szCs w:val="24"/>
        </w:rPr>
        <w:t xml:space="preserve">(Tax Map Block 405, </w:t>
      </w:r>
      <w:r w:rsidR="00735450">
        <w:rPr>
          <w:rFonts w:ascii="Times New Roman" w:hAnsi="Times New Roman"/>
          <w:snapToGrid/>
          <w:sz w:val="24"/>
          <w:szCs w:val="24"/>
        </w:rPr>
        <w:t xml:space="preserve">p/o </w:t>
      </w:r>
      <w:r w:rsidR="00735450" w:rsidRPr="00735450">
        <w:rPr>
          <w:rFonts w:ascii="Times New Roman" w:hAnsi="Times New Roman"/>
          <w:snapToGrid/>
          <w:sz w:val="24"/>
          <w:szCs w:val="24"/>
        </w:rPr>
        <w:t>Lot 51)</w:t>
      </w:r>
      <w:r w:rsidR="003B7D31">
        <w:rPr>
          <w:rFonts w:ascii="Times New Roman" w:hAnsi="Times New Roman"/>
          <w:snapToGrid/>
          <w:sz w:val="24"/>
          <w:szCs w:val="24"/>
        </w:rPr>
        <w:t xml:space="preserve"> including a portion of the sidewalk in front of Lot 51</w:t>
      </w:r>
      <w:r w:rsidR="00735450" w:rsidRPr="00735450">
        <w:rPr>
          <w:rFonts w:ascii="Times New Roman" w:hAnsi="Times New Roman"/>
          <w:snapToGrid/>
          <w:sz w:val="24"/>
          <w:szCs w:val="24"/>
        </w:rPr>
        <w:t>,</w:t>
      </w:r>
      <w:r w:rsidR="00735450">
        <w:rPr>
          <w:rFonts w:ascii="Times New Roman" w:hAnsi="Times New Roman"/>
          <w:snapToGrid/>
          <w:sz w:val="24"/>
          <w:szCs w:val="24"/>
        </w:rPr>
        <w:t xml:space="preserve"> </w:t>
      </w:r>
      <w:r w:rsidRPr="0043731C">
        <w:rPr>
          <w:rFonts w:ascii="Times New Roman" w:hAnsi="Times New Roman"/>
          <w:snapToGrid/>
          <w:sz w:val="24"/>
          <w:szCs w:val="24"/>
        </w:rPr>
        <w:t>as an historic landmark</w:t>
      </w:r>
      <w:r>
        <w:rPr>
          <w:rFonts w:ascii="Times New Roman" w:hAnsi="Times New Roman"/>
          <w:snapToGrid/>
          <w:sz w:val="24"/>
          <w:szCs w:val="24"/>
        </w:rPr>
        <w:t>.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43731C">
        <w:rPr>
          <w:rFonts w:ascii="Times New Roman" w:hAnsi="Times New Roman"/>
          <w:spacing w:val="-3"/>
          <w:sz w:val="24"/>
          <w:szCs w:val="24"/>
        </w:rPr>
        <w:t>January 14, 2020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FF5E76">
        <w:rPr>
          <w:rFonts w:ascii="Times New Roman" w:hAnsi="Times New Roman"/>
          <w:spacing w:val="-3"/>
          <w:sz w:val="24"/>
          <w:szCs w:val="24"/>
        </w:rPr>
        <w:t>Three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FF5E76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43731C">
        <w:rPr>
          <w:rFonts w:ascii="Times New Roman" w:hAnsi="Times New Roman"/>
          <w:spacing w:val="-3"/>
          <w:sz w:val="24"/>
          <w:szCs w:val="24"/>
        </w:rPr>
        <w:t xml:space="preserve">January </w:t>
      </w:r>
      <w:r w:rsidR="009A602B">
        <w:rPr>
          <w:rFonts w:ascii="Times New Roman" w:hAnsi="Times New Roman"/>
          <w:spacing w:val="-3"/>
          <w:sz w:val="24"/>
          <w:szCs w:val="24"/>
        </w:rPr>
        <w:t>30</w:t>
      </w:r>
      <w:r w:rsidR="0043731C">
        <w:rPr>
          <w:rFonts w:ascii="Times New Roman" w:hAnsi="Times New Roman"/>
          <w:spacing w:val="-3"/>
          <w:sz w:val="24"/>
          <w:szCs w:val="24"/>
        </w:rPr>
        <w:t>, 2020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5874F4" w:rsidRPr="008066BB" w:rsidRDefault="005874F4" w:rsidP="005874F4">
      <w:pPr>
        <w:widowControl/>
        <w:tabs>
          <w:tab w:val="left" w:pos="2160"/>
          <w:tab w:val="left" w:pos="4320"/>
        </w:tabs>
        <w:rPr>
          <w:rFonts w:ascii="Times New Roman" w:eastAsia="Calibri" w:hAnsi="Times New Roman"/>
          <w:snapToGrid/>
          <w:sz w:val="24"/>
          <w:szCs w:val="24"/>
        </w:rPr>
      </w:pPr>
      <w:r w:rsidRPr="008066BB">
        <w:rPr>
          <w:rFonts w:ascii="Times New Roman" w:eastAsia="Calibri" w:hAnsi="Times New Roman"/>
          <w:snapToGrid/>
          <w:sz w:val="24"/>
          <w:szCs w:val="24"/>
        </w:rPr>
        <w:t>Adams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</w:p>
    <w:p w:rsidR="005874F4" w:rsidRPr="008066BB" w:rsidRDefault="005874F4" w:rsidP="005874F4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8066BB">
        <w:rPr>
          <w:rFonts w:ascii="Times New Roman" w:eastAsia="Calibri" w:hAnsi="Times New Roman"/>
          <w:snapToGrid/>
          <w:sz w:val="24"/>
          <w:szCs w:val="24"/>
        </w:rPr>
        <w:t>Barron</w:t>
      </w:r>
    </w:p>
    <w:p w:rsidR="005874F4" w:rsidRPr="008066BB" w:rsidRDefault="005874F4" w:rsidP="005874F4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8066BB">
        <w:rPr>
          <w:rFonts w:ascii="Times New Roman" w:eastAsia="Calibri" w:hAnsi="Times New Roman"/>
          <w:snapToGrid/>
          <w:sz w:val="24"/>
          <w:szCs w:val="24"/>
        </w:rPr>
        <w:t>Koo</w:t>
      </w:r>
    </w:p>
    <w:p w:rsidR="005874F4" w:rsidRPr="008066BB" w:rsidRDefault="005874F4" w:rsidP="005874F4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8066BB">
        <w:rPr>
          <w:rFonts w:ascii="Times New Roman" w:eastAsia="Calibri" w:hAnsi="Times New Roman"/>
          <w:snapToGrid/>
          <w:sz w:val="24"/>
          <w:szCs w:val="24"/>
        </w:rPr>
        <w:t>Miller</w:t>
      </w:r>
    </w:p>
    <w:p w:rsidR="005874F4" w:rsidRPr="008066BB" w:rsidRDefault="005874F4" w:rsidP="005874F4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8066BB">
        <w:rPr>
          <w:rFonts w:ascii="Times New Roman" w:eastAsia="Calibri" w:hAnsi="Times New Roman"/>
          <w:snapToGrid/>
          <w:sz w:val="24"/>
          <w:szCs w:val="24"/>
        </w:rPr>
        <w:t>Treyger</w:t>
      </w:r>
    </w:p>
    <w:p w:rsidR="00735450" w:rsidRDefault="00735450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9A602B">
        <w:rPr>
          <w:rFonts w:ascii="Times New Roman" w:hAnsi="Times New Roman"/>
          <w:sz w:val="24"/>
          <w:szCs w:val="24"/>
        </w:rPr>
        <w:t>February 4</w:t>
      </w:r>
      <w:r w:rsidR="0043731C">
        <w:rPr>
          <w:rFonts w:ascii="Times New Roman" w:hAnsi="Times New Roman"/>
          <w:sz w:val="24"/>
          <w:szCs w:val="24"/>
        </w:rPr>
        <w:t>, 2020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757F0A" w:rsidRPr="00757F0A" w:rsidRDefault="00757F0A" w:rsidP="00757F0A">
      <w:pPr>
        <w:widowControl/>
        <w:tabs>
          <w:tab w:val="left" w:pos="2520"/>
          <w:tab w:val="left" w:pos="4860"/>
        </w:tabs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Salamanca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  <w:r>
        <w:rPr>
          <w:rFonts w:ascii="Times New Roman" w:eastAsia="Calibri" w:hAnsi="Times New Roman"/>
          <w:snapToGrid/>
          <w:sz w:val="24"/>
          <w:szCs w:val="24"/>
        </w:rPr>
        <w:tab/>
      </w:r>
      <w:r w:rsidRPr="00757F0A">
        <w:rPr>
          <w:rFonts w:ascii="Times New Roman" w:eastAsia="Calibri" w:hAnsi="Times New Roman"/>
          <w:snapToGrid/>
          <w:sz w:val="24"/>
          <w:szCs w:val="24"/>
        </w:rPr>
        <w:t>None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Gibson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Barron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Deutsch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Koo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Lancman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Miller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Treyger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Grodenchik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Adams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Diaz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Moya</w:t>
      </w:r>
    </w:p>
    <w:p w:rsidR="00757F0A" w:rsidRPr="00757F0A" w:rsidRDefault="00757F0A" w:rsidP="00757F0A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757F0A">
        <w:rPr>
          <w:rFonts w:ascii="Times New Roman" w:eastAsia="Calibri" w:hAnsi="Times New Roman"/>
          <w:snapToGrid/>
          <w:sz w:val="24"/>
          <w:szCs w:val="24"/>
        </w:rPr>
        <w:t>Rivera</w:t>
      </w:r>
    </w:p>
    <w:p w:rsidR="00A677B5" w:rsidRPr="00A677B5" w:rsidRDefault="00A677B5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A677B5" w:rsidRPr="00A677B5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2A" w:rsidRDefault="00980F2A">
      <w:pPr>
        <w:spacing w:line="20" w:lineRule="exact"/>
        <w:rPr>
          <w:sz w:val="24"/>
        </w:rPr>
      </w:pPr>
    </w:p>
  </w:endnote>
  <w:endnote w:type="continuationSeparator" w:id="0">
    <w:p w:rsidR="00980F2A" w:rsidRDefault="00980F2A">
      <w:r>
        <w:rPr>
          <w:sz w:val="24"/>
        </w:rPr>
        <w:t xml:space="preserve"> </w:t>
      </w:r>
    </w:p>
  </w:endnote>
  <w:endnote w:type="continuationNotice" w:id="1">
    <w:p w:rsidR="00980F2A" w:rsidRDefault="00980F2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2A" w:rsidRDefault="00980F2A">
      <w:r>
        <w:rPr>
          <w:sz w:val="24"/>
        </w:rPr>
        <w:separator/>
      </w:r>
    </w:p>
  </w:footnote>
  <w:footnote w:type="continuationSeparator" w:id="0">
    <w:p w:rsidR="00980F2A" w:rsidRDefault="0098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CC7B81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CC7B81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</w:t>
    </w:r>
    <w:r w:rsidR="0043731C">
      <w:rPr>
        <w:rFonts w:ascii="Times New Roman" w:hAnsi="Times New Roman"/>
        <w:b/>
        <w:sz w:val="24"/>
        <w:szCs w:val="24"/>
      </w:rPr>
      <w:t>20505</w:t>
    </w:r>
    <w:r w:rsidR="00735450">
      <w:rPr>
        <w:rFonts w:ascii="Times New Roman" w:hAnsi="Times New Roman"/>
        <w:b/>
        <w:sz w:val="24"/>
        <w:szCs w:val="24"/>
      </w:rPr>
      <w:t>8</w:t>
    </w:r>
    <w:r w:rsidR="0043731C">
      <w:rPr>
        <w:rFonts w:ascii="Times New Roman" w:hAnsi="Times New Roman"/>
        <w:b/>
        <w:sz w:val="24"/>
        <w:szCs w:val="24"/>
      </w:rPr>
      <w:t xml:space="preserve"> HIK</w:t>
    </w:r>
    <w:r>
      <w:rPr>
        <w:rFonts w:ascii="Times New Roman" w:hAnsi="Times New Roman"/>
        <w:b/>
        <w:sz w:val="24"/>
        <w:szCs w:val="24"/>
      </w:rPr>
      <w:t xml:space="preserve"> (N </w:t>
    </w:r>
    <w:r w:rsidR="0043731C">
      <w:rPr>
        <w:rFonts w:ascii="Times New Roman" w:hAnsi="Times New Roman"/>
        <w:b/>
        <w:sz w:val="24"/>
        <w:szCs w:val="24"/>
      </w:rPr>
      <w:t>20019</w:t>
    </w:r>
    <w:r w:rsidR="00735450">
      <w:rPr>
        <w:rFonts w:ascii="Times New Roman" w:hAnsi="Times New Roman"/>
        <w:b/>
        <w:sz w:val="24"/>
        <w:szCs w:val="24"/>
      </w:rPr>
      <w:t>9</w:t>
    </w:r>
    <w:r w:rsidR="0043731C">
      <w:rPr>
        <w:rFonts w:ascii="Times New Roman" w:hAnsi="Times New Roman"/>
        <w:b/>
        <w:sz w:val="24"/>
        <w:szCs w:val="24"/>
      </w:rPr>
      <w:t xml:space="preserve"> HIK</w:t>
    </w:r>
    <w:r>
      <w:rPr>
        <w:rFonts w:ascii="Times New Roman" w:hAnsi="Times New Roman"/>
        <w:b/>
        <w:sz w:val="24"/>
        <w:szCs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9A602B">
      <w:rPr>
        <w:rFonts w:ascii="Times New Roman" w:hAnsi="Times New Roman"/>
        <w:b/>
        <w:bCs/>
        <w:sz w:val="24"/>
      </w:rPr>
      <w:t>601</w:t>
    </w:r>
    <w:r>
      <w:rPr>
        <w:rFonts w:ascii="Times New Roman" w:hAnsi="Times New Roman"/>
        <w:b/>
        <w:bCs/>
        <w:sz w:val="24"/>
      </w:rPr>
      <w:t xml:space="preserve"> (Res. No. </w:t>
    </w:r>
    <w:r w:rsidR="00485EB0">
      <w:rPr>
        <w:rFonts w:ascii="Times New Roman" w:hAnsi="Times New Roman"/>
        <w:b/>
        <w:bCs/>
        <w:sz w:val="24"/>
      </w:rPr>
      <w:t>1248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938C1"/>
    <w:rsid w:val="000B27EF"/>
    <w:rsid w:val="000C3580"/>
    <w:rsid w:val="000C63FE"/>
    <w:rsid w:val="000C6611"/>
    <w:rsid w:val="000E4EF9"/>
    <w:rsid w:val="000E7F57"/>
    <w:rsid w:val="001079DD"/>
    <w:rsid w:val="0011506A"/>
    <w:rsid w:val="00120FFD"/>
    <w:rsid w:val="001230B8"/>
    <w:rsid w:val="001278AC"/>
    <w:rsid w:val="00133E50"/>
    <w:rsid w:val="00152CBD"/>
    <w:rsid w:val="00170162"/>
    <w:rsid w:val="00180D63"/>
    <w:rsid w:val="001903CC"/>
    <w:rsid w:val="001A1199"/>
    <w:rsid w:val="001B0610"/>
    <w:rsid w:val="001B4115"/>
    <w:rsid w:val="001F63BF"/>
    <w:rsid w:val="00201CFF"/>
    <w:rsid w:val="00204C26"/>
    <w:rsid w:val="00205B78"/>
    <w:rsid w:val="0021225D"/>
    <w:rsid w:val="00230664"/>
    <w:rsid w:val="00233351"/>
    <w:rsid w:val="002505FC"/>
    <w:rsid w:val="00260553"/>
    <w:rsid w:val="00263F24"/>
    <w:rsid w:val="00266908"/>
    <w:rsid w:val="00273541"/>
    <w:rsid w:val="002A37BA"/>
    <w:rsid w:val="002C0728"/>
    <w:rsid w:val="002C27D0"/>
    <w:rsid w:val="002D440A"/>
    <w:rsid w:val="002E7C67"/>
    <w:rsid w:val="003314EC"/>
    <w:rsid w:val="00342488"/>
    <w:rsid w:val="00344A67"/>
    <w:rsid w:val="00387DE5"/>
    <w:rsid w:val="003A66BC"/>
    <w:rsid w:val="003B7D31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3731C"/>
    <w:rsid w:val="0044003A"/>
    <w:rsid w:val="00445016"/>
    <w:rsid w:val="00446596"/>
    <w:rsid w:val="00461CA4"/>
    <w:rsid w:val="00464BC5"/>
    <w:rsid w:val="00485A8D"/>
    <w:rsid w:val="00485EB0"/>
    <w:rsid w:val="004A28F1"/>
    <w:rsid w:val="004B129E"/>
    <w:rsid w:val="004B6D84"/>
    <w:rsid w:val="004D0CEA"/>
    <w:rsid w:val="004F34DC"/>
    <w:rsid w:val="004F54C0"/>
    <w:rsid w:val="004F5620"/>
    <w:rsid w:val="00516A57"/>
    <w:rsid w:val="005248A8"/>
    <w:rsid w:val="005551C7"/>
    <w:rsid w:val="00555FE8"/>
    <w:rsid w:val="00557216"/>
    <w:rsid w:val="00567DB0"/>
    <w:rsid w:val="00573E3F"/>
    <w:rsid w:val="005874F4"/>
    <w:rsid w:val="00596789"/>
    <w:rsid w:val="005B38E5"/>
    <w:rsid w:val="005B644A"/>
    <w:rsid w:val="005B7E18"/>
    <w:rsid w:val="005C1E4E"/>
    <w:rsid w:val="005D3B26"/>
    <w:rsid w:val="005D3E59"/>
    <w:rsid w:val="005D7D3C"/>
    <w:rsid w:val="005F5867"/>
    <w:rsid w:val="00605DBD"/>
    <w:rsid w:val="00613DFC"/>
    <w:rsid w:val="0061434B"/>
    <w:rsid w:val="00632F16"/>
    <w:rsid w:val="00643232"/>
    <w:rsid w:val="00655887"/>
    <w:rsid w:val="00660F41"/>
    <w:rsid w:val="00684216"/>
    <w:rsid w:val="00687DD3"/>
    <w:rsid w:val="006A2B4E"/>
    <w:rsid w:val="006A597E"/>
    <w:rsid w:val="006C254F"/>
    <w:rsid w:val="006C2B25"/>
    <w:rsid w:val="006E4A4D"/>
    <w:rsid w:val="006F1696"/>
    <w:rsid w:val="00700F29"/>
    <w:rsid w:val="0070137E"/>
    <w:rsid w:val="00704348"/>
    <w:rsid w:val="00707AFC"/>
    <w:rsid w:val="00711034"/>
    <w:rsid w:val="007276AE"/>
    <w:rsid w:val="00735450"/>
    <w:rsid w:val="007369DC"/>
    <w:rsid w:val="00742739"/>
    <w:rsid w:val="00756C34"/>
    <w:rsid w:val="00757F0A"/>
    <w:rsid w:val="00774542"/>
    <w:rsid w:val="0078489D"/>
    <w:rsid w:val="007B0264"/>
    <w:rsid w:val="007D6E1E"/>
    <w:rsid w:val="007D7410"/>
    <w:rsid w:val="007E7928"/>
    <w:rsid w:val="007F326D"/>
    <w:rsid w:val="00800808"/>
    <w:rsid w:val="0080717B"/>
    <w:rsid w:val="008075D0"/>
    <w:rsid w:val="00841120"/>
    <w:rsid w:val="00841282"/>
    <w:rsid w:val="00843570"/>
    <w:rsid w:val="00855BB5"/>
    <w:rsid w:val="0086108E"/>
    <w:rsid w:val="008818F0"/>
    <w:rsid w:val="008874BE"/>
    <w:rsid w:val="008A12A8"/>
    <w:rsid w:val="008A5D1A"/>
    <w:rsid w:val="008A7D9E"/>
    <w:rsid w:val="008B1934"/>
    <w:rsid w:val="008C6B2D"/>
    <w:rsid w:val="008D755B"/>
    <w:rsid w:val="008E266E"/>
    <w:rsid w:val="008F2EEC"/>
    <w:rsid w:val="008F49A9"/>
    <w:rsid w:val="009161B4"/>
    <w:rsid w:val="00936336"/>
    <w:rsid w:val="009469D3"/>
    <w:rsid w:val="009504CB"/>
    <w:rsid w:val="00980F2A"/>
    <w:rsid w:val="00982A4B"/>
    <w:rsid w:val="009A602B"/>
    <w:rsid w:val="009A77D0"/>
    <w:rsid w:val="009C1217"/>
    <w:rsid w:val="009D0FD8"/>
    <w:rsid w:val="009D30CA"/>
    <w:rsid w:val="009E25C4"/>
    <w:rsid w:val="009E46E8"/>
    <w:rsid w:val="009E61E6"/>
    <w:rsid w:val="009E7654"/>
    <w:rsid w:val="00A04291"/>
    <w:rsid w:val="00A15963"/>
    <w:rsid w:val="00A16048"/>
    <w:rsid w:val="00A172CB"/>
    <w:rsid w:val="00A246A5"/>
    <w:rsid w:val="00A251BB"/>
    <w:rsid w:val="00A33432"/>
    <w:rsid w:val="00A44AF6"/>
    <w:rsid w:val="00A4545B"/>
    <w:rsid w:val="00A520E9"/>
    <w:rsid w:val="00A66588"/>
    <w:rsid w:val="00A677B5"/>
    <w:rsid w:val="00A83821"/>
    <w:rsid w:val="00A9146F"/>
    <w:rsid w:val="00A946F3"/>
    <w:rsid w:val="00A97F14"/>
    <w:rsid w:val="00AB5C93"/>
    <w:rsid w:val="00AC5AA7"/>
    <w:rsid w:val="00AD6F05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D3D0F"/>
    <w:rsid w:val="00BE7677"/>
    <w:rsid w:val="00C0588D"/>
    <w:rsid w:val="00C167A0"/>
    <w:rsid w:val="00C30F64"/>
    <w:rsid w:val="00C31283"/>
    <w:rsid w:val="00C32CF8"/>
    <w:rsid w:val="00C45CE3"/>
    <w:rsid w:val="00C46F8B"/>
    <w:rsid w:val="00C61485"/>
    <w:rsid w:val="00C64091"/>
    <w:rsid w:val="00C703C2"/>
    <w:rsid w:val="00C90A0D"/>
    <w:rsid w:val="00C91F36"/>
    <w:rsid w:val="00CA2A5A"/>
    <w:rsid w:val="00CC7B81"/>
    <w:rsid w:val="00CD2D28"/>
    <w:rsid w:val="00CD4FC8"/>
    <w:rsid w:val="00D05437"/>
    <w:rsid w:val="00D077D7"/>
    <w:rsid w:val="00D119AD"/>
    <w:rsid w:val="00D25024"/>
    <w:rsid w:val="00D957EF"/>
    <w:rsid w:val="00DA222E"/>
    <w:rsid w:val="00DA330D"/>
    <w:rsid w:val="00DA49DD"/>
    <w:rsid w:val="00DC1644"/>
    <w:rsid w:val="00DC1B51"/>
    <w:rsid w:val="00DC4C0D"/>
    <w:rsid w:val="00DD2ADE"/>
    <w:rsid w:val="00DD6866"/>
    <w:rsid w:val="00DF3442"/>
    <w:rsid w:val="00E22237"/>
    <w:rsid w:val="00E24EDA"/>
    <w:rsid w:val="00E31226"/>
    <w:rsid w:val="00E3733E"/>
    <w:rsid w:val="00E4465C"/>
    <w:rsid w:val="00E50B1B"/>
    <w:rsid w:val="00E61033"/>
    <w:rsid w:val="00E87834"/>
    <w:rsid w:val="00E90D42"/>
    <w:rsid w:val="00E93BCD"/>
    <w:rsid w:val="00E9692F"/>
    <w:rsid w:val="00EA4B03"/>
    <w:rsid w:val="00EB032C"/>
    <w:rsid w:val="00EB6808"/>
    <w:rsid w:val="00EC6FC6"/>
    <w:rsid w:val="00ED4B36"/>
    <w:rsid w:val="00EE1176"/>
    <w:rsid w:val="00EF58CE"/>
    <w:rsid w:val="00F20D4B"/>
    <w:rsid w:val="00F225E2"/>
    <w:rsid w:val="00F30F39"/>
    <w:rsid w:val="00F416BF"/>
    <w:rsid w:val="00F42CF2"/>
    <w:rsid w:val="00F66BFF"/>
    <w:rsid w:val="00F71CC5"/>
    <w:rsid w:val="00F73201"/>
    <w:rsid w:val="00F840AD"/>
    <w:rsid w:val="00F912E2"/>
    <w:rsid w:val="00F93C07"/>
    <w:rsid w:val="00FD466C"/>
    <w:rsid w:val="00FE172A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BE8692-023B-483E-AA3F-DD7F8EB5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2020-02-13T19:26:00Z</dcterms:created>
  <dcterms:modified xsi:type="dcterms:W3CDTF">2020-02-13T19:26:00Z</dcterms:modified>
</cp:coreProperties>
</file>