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87E6" w14:textId="379B7129" w:rsidR="004E1CF2" w:rsidRDefault="004E1CF2" w:rsidP="006B0021">
      <w:pPr>
        <w:ind w:firstLine="0"/>
        <w:jc w:val="center"/>
      </w:pPr>
      <w:r>
        <w:t>Int. No.</w:t>
      </w:r>
      <w:r w:rsidR="008A1AAB">
        <w:t xml:space="preserve"> 1883</w:t>
      </w:r>
    </w:p>
    <w:p w14:paraId="3B555773" w14:textId="77777777" w:rsidR="00E97376" w:rsidRDefault="00E97376" w:rsidP="006B0021">
      <w:pPr>
        <w:ind w:firstLine="0"/>
        <w:jc w:val="center"/>
      </w:pPr>
    </w:p>
    <w:p w14:paraId="0E566AD8" w14:textId="77777777" w:rsidR="009D56AA" w:rsidRDefault="009D56AA" w:rsidP="009D56A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Adams, Louis, Gibson, Gjonaj, Miller and Yeger (by request of the Queens Borough President)</w:t>
      </w:r>
    </w:p>
    <w:p w14:paraId="43CE97E2" w14:textId="77777777" w:rsidR="006B0021" w:rsidRDefault="006B0021" w:rsidP="006B0021">
      <w:pPr>
        <w:ind w:firstLine="0"/>
        <w:jc w:val="both"/>
      </w:pPr>
      <w:bookmarkStart w:id="0" w:name="_GoBack"/>
      <w:bookmarkEnd w:id="0"/>
    </w:p>
    <w:p w14:paraId="08BDE17A" w14:textId="3AE023EA" w:rsidR="006B0021" w:rsidRPr="006B0021" w:rsidRDefault="006B0021" w:rsidP="006B0021">
      <w:pPr>
        <w:ind w:firstLine="0"/>
        <w:jc w:val="both"/>
        <w:rPr>
          <w:vanish/>
        </w:rPr>
      </w:pPr>
      <w:r w:rsidRPr="006B0021">
        <w:rPr>
          <w:vanish/>
        </w:rPr>
        <w:t>..Title</w:t>
      </w:r>
    </w:p>
    <w:p w14:paraId="6375C8E6" w14:textId="5500068A" w:rsidR="00423444" w:rsidRDefault="006B0021" w:rsidP="006B0021">
      <w:pPr>
        <w:ind w:firstLine="0"/>
        <w:jc w:val="both"/>
      </w:pPr>
      <w:r>
        <w:t>A Local Law t</w:t>
      </w:r>
      <w:r w:rsidR="00423444" w:rsidRPr="00423444">
        <w:t xml:space="preserve">o amend the administrative code of the city of New York, in relation to requiring the police department to conduct </w:t>
      </w:r>
      <w:r w:rsidR="00D92243">
        <w:t xml:space="preserve">an </w:t>
      </w:r>
      <w:r w:rsidR="00423444" w:rsidRPr="00423444">
        <w:t xml:space="preserve">annual </w:t>
      </w:r>
      <w:r w:rsidR="00D92243">
        <w:t xml:space="preserve">security </w:t>
      </w:r>
      <w:r w:rsidR="00423444" w:rsidRPr="00423444">
        <w:t>assessment at each New York city housing authority</w:t>
      </w:r>
      <w:r w:rsidR="00242D08">
        <w:t xml:space="preserve"> </w:t>
      </w:r>
      <w:r w:rsidR="00D92243">
        <w:t>building</w:t>
      </w:r>
    </w:p>
    <w:p w14:paraId="7D07C45B" w14:textId="7AC29B63" w:rsidR="006B0021" w:rsidRPr="006B0021" w:rsidRDefault="006B0021" w:rsidP="006B0021">
      <w:pPr>
        <w:ind w:firstLine="0"/>
        <w:jc w:val="both"/>
        <w:rPr>
          <w:vanish/>
        </w:rPr>
      </w:pPr>
      <w:r w:rsidRPr="006B0021">
        <w:rPr>
          <w:vanish/>
        </w:rPr>
        <w:t>..Body</w:t>
      </w:r>
    </w:p>
    <w:p w14:paraId="16D0234C" w14:textId="77777777" w:rsidR="006B0021" w:rsidRDefault="006B0021" w:rsidP="006B0021">
      <w:pPr>
        <w:ind w:firstLine="0"/>
        <w:jc w:val="both"/>
      </w:pPr>
    </w:p>
    <w:p w14:paraId="69D09380" w14:textId="6F7651D1" w:rsidR="006B0021" w:rsidRDefault="006B0021" w:rsidP="006B0021">
      <w:pPr>
        <w:ind w:firstLine="0"/>
        <w:jc w:val="both"/>
      </w:pPr>
      <w:r w:rsidRPr="006B0021">
        <w:rPr>
          <w:u w:val="single"/>
        </w:rPr>
        <w:t>Be it enacted by Council as follows</w:t>
      </w:r>
      <w:r>
        <w:t>:</w:t>
      </w:r>
    </w:p>
    <w:p w14:paraId="46BEFA7E" w14:textId="77777777" w:rsidR="004E1CF2" w:rsidRDefault="004E1CF2" w:rsidP="006662DF">
      <w:pPr>
        <w:jc w:val="both"/>
      </w:pPr>
    </w:p>
    <w:p w14:paraId="279C7F9A" w14:textId="50D46023"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D809E4" w14:textId="2446DFDD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60F55">
        <w:t>Chapter 1 of title 14 of the administrat</w:t>
      </w:r>
      <w:r w:rsidR="00834797">
        <w:t>ive code</w:t>
      </w:r>
      <w:r w:rsidR="00173707">
        <w:t xml:space="preserve"> of the city of New York</w:t>
      </w:r>
      <w:r w:rsidR="00834797">
        <w:t xml:space="preserve"> </w:t>
      </w:r>
      <w:r w:rsidR="00B60F55">
        <w:t xml:space="preserve">is amended by adding </w:t>
      </w:r>
      <w:r w:rsidR="00863327">
        <w:t>a</w:t>
      </w:r>
      <w:r w:rsidR="00B60F55">
        <w:t xml:space="preserve"> new section</w:t>
      </w:r>
      <w:r w:rsidR="00863327">
        <w:t xml:space="preserve"> 14-183 to read as follows</w:t>
      </w:r>
      <w:r w:rsidR="00B60F55">
        <w:t>:</w:t>
      </w:r>
    </w:p>
    <w:p w14:paraId="168711C1" w14:textId="6BED495D" w:rsidR="00A7766F" w:rsidRPr="00E07AD6" w:rsidRDefault="002312EC" w:rsidP="00E07AD6">
      <w:pPr>
        <w:spacing w:line="480" w:lineRule="auto"/>
        <w:jc w:val="both"/>
        <w:rPr>
          <w:bCs/>
          <w:u w:val="single"/>
        </w:rPr>
      </w:pPr>
      <w:r>
        <w:rPr>
          <w:bCs/>
          <w:u w:val="single"/>
        </w:rPr>
        <w:t>§ 14-183</w:t>
      </w:r>
      <w:r w:rsidR="00834797" w:rsidRPr="00834797">
        <w:rPr>
          <w:bCs/>
          <w:u w:val="single"/>
        </w:rPr>
        <w:t xml:space="preserve"> N</w:t>
      </w:r>
      <w:r w:rsidR="002915F5">
        <w:rPr>
          <w:bCs/>
          <w:u w:val="single"/>
        </w:rPr>
        <w:t xml:space="preserve">ew </w:t>
      </w:r>
      <w:r w:rsidR="00834797" w:rsidRPr="00834797">
        <w:rPr>
          <w:bCs/>
          <w:u w:val="single"/>
        </w:rPr>
        <w:t>Y</w:t>
      </w:r>
      <w:r w:rsidR="008049E0">
        <w:rPr>
          <w:bCs/>
          <w:u w:val="single"/>
        </w:rPr>
        <w:t xml:space="preserve">ork city </w:t>
      </w:r>
      <w:r w:rsidR="002915F5">
        <w:rPr>
          <w:bCs/>
          <w:u w:val="single"/>
        </w:rPr>
        <w:t>housing authority</w:t>
      </w:r>
      <w:r>
        <w:rPr>
          <w:bCs/>
          <w:u w:val="single"/>
        </w:rPr>
        <w:t xml:space="preserve"> </w:t>
      </w:r>
      <w:r w:rsidR="00D92243">
        <w:rPr>
          <w:bCs/>
          <w:u w:val="single"/>
        </w:rPr>
        <w:t>building security assessments</w:t>
      </w:r>
      <w:r w:rsidR="00834797" w:rsidRPr="00834797">
        <w:rPr>
          <w:bCs/>
          <w:u w:val="single"/>
        </w:rPr>
        <w:t>.</w:t>
      </w:r>
      <w:r w:rsidR="00C77594">
        <w:rPr>
          <w:bCs/>
          <w:u w:val="single"/>
        </w:rPr>
        <w:t xml:space="preserve"> </w:t>
      </w:r>
      <w:r w:rsidR="00874668">
        <w:rPr>
          <w:bCs/>
          <w:u w:val="single"/>
        </w:rPr>
        <w:t>a.</w:t>
      </w:r>
      <w:r w:rsidR="00C72B84">
        <w:rPr>
          <w:bCs/>
          <w:u w:val="single"/>
        </w:rPr>
        <w:t xml:space="preserve"> </w:t>
      </w:r>
      <w:r w:rsidR="00242D08">
        <w:rPr>
          <w:bCs/>
          <w:u w:val="single"/>
        </w:rPr>
        <w:t xml:space="preserve">Annual </w:t>
      </w:r>
      <w:r w:rsidR="00901E6E">
        <w:rPr>
          <w:bCs/>
          <w:u w:val="single"/>
        </w:rPr>
        <w:t xml:space="preserve">building </w:t>
      </w:r>
      <w:r w:rsidR="00242D08">
        <w:rPr>
          <w:bCs/>
          <w:u w:val="single"/>
        </w:rPr>
        <w:t xml:space="preserve">assessments. </w:t>
      </w:r>
      <w:r w:rsidR="00863327">
        <w:rPr>
          <w:bCs/>
          <w:u w:val="single"/>
        </w:rPr>
        <w:t>Each year, t</w:t>
      </w:r>
      <w:r w:rsidR="00901E6E">
        <w:rPr>
          <w:bCs/>
          <w:u w:val="single"/>
        </w:rPr>
        <w:t>he department</w:t>
      </w:r>
      <w:r w:rsidR="00A7766F" w:rsidRPr="002915F5">
        <w:rPr>
          <w:color w:val="000000"/>
          <w:u w:val="single"/>
        </w:rPr>
        <w:t xml:space="preserve"> shall</w:t>
      </w:r>
      <w:r w:rsidR="00B71EB2">
        <w:rPr>
          <w:color w:val="000000"/>
          <w:u w:val="single"/>
        </w:rPr>
        <w:t xml:space="preserve"> </w:t>
      </w:r>
      <w:r w:rsidR="00903ECB">
        <w:rPr>
          <w:color w:val="000000"/>
          <w:u w:val="single"/>
        </w:rPr>
        <w:t>provide an</w:t>
      </w:r>
      <w:r w:rsidR="00B71EB2">
        <w:rPr>
          <w:color w:val="000000"/>
          <w:u w:val="single"/>
        </w:rPr>
        <w:t xml:space="preserve"> </w:t>
      </w:r>
      <w:r w:rsidR="00873D8C">
        <w:rPr>
          <w:color w:val="000000"/>
          <w:u w:val="single"/>
        </w:rPr>
        <w:t xml:space="preserve">assessment of </w:t>
      </w:r>
      <w:r w:rsidR="00A7766F">
        <w:rPr>
          <w:color w:val="000000"/>
          <w:u w:val="single"/>
        </w:rPr>
        <w:t xml:space="preserve">security </w:t>
      </w:r>
      <w:r w:rsidR="00903ECB">
        <w:rPr>
          <w:color w:val="000000"/>
          <w:u w:val="single"/>
        </w:rPr>
        <w:t>for</w:t>
      </w:r>
      <w:r w:rsidR="00903ECB" w:rsidRPr="002915F5">
        <w:rPr>
          <w:color w:val="000000"/>
          <w:u w:val="single"/>
        </w:rPr>
        <w:t xml:space="preserve"> </w:t>
      </w:r>
      <w:r w:rsidR="00873D8C">
        <w:rPr>
          <w:color w:val="000000"/>
          <w:u w:val="single"/>
        </w:rPr>
        <w:t xml:space="preserve">each building in a </w:t>
      </w:r>
      <w:r w:rsidR="00874668">
        <w:rPr>
          <w:color w:val="000000"/>
          <w:u w:val="single"/>
        </w:rPr>
        <w:t>public housing development</w:t>
      </w:r>
      <w:r w:rsidR="00874668" w:rsidRPr="002915F5">
        <w:rPr>
          <w:color w:val="000000"/>
          <w:u w:val="single"/>
        </w:rPr>
        <w:t xml:space="preserve"> </w:t>
      </w:r>
      <w:r w:rsidR="00874668">
        <w:rPr>
          <w:color w:val="000000"/>
          <w:u w:val="single"/>
        </w:rPr>
        <w:t xml:space="preserve">of the </w:t>
      </w:r>
      <w:r w:rsidR="00A7766F" w:rsidRPr="002915F5">
        <w:rPr>
          <w:color w:val="000000"/>
          <w:u w:val="single"/>
        </w:rPr>
        <w:t>New York city housing authority</w:t>
      </w:r>
      <w:r w:rsidR="00903ECB">
        <w:rPr>
          <w:color w:val="000000"/>
          <w:u w:val="single"/>
        </w:rPr>
        <w:t xml:space="preserve"> </w:t>
      </w:r>
      <w:r w:rsidR="00903ECB" w:rsidRPr="00656A51">
        <w:rPr>
          <w:u w:val="single"/>
        </w:rPr>
        <w:t>to the chair of the New York city housing authority and the property manager of the development in which the assessed building is located</w:t>
      </w:r>
      <w:r w:rsidR="00A7766F">
        <w:rPr>
          <w:color w:val="000000"/>
          <w:u w:val="single"/>
        </w:rPr>
        <w:t>.</w:t>
      </w:r>
      <w:r w:rsidR="0048162C">
        <w:rPr>
          <w:color w:val="000000"/>
          <w:u w:val="single"/>
        </w:rPr>
        <w:t xml:space="preserve"> </w:t>
      </w:r>
      <w:r w:rsidR="00901E6E">
        <w:rPr>
          <w:color w:val="000000"/>
          <w:u w:val="single"/>
        </w:rPr>
        <w:t>Such assessment</w:t>
      </w:r>
      <w:r w:rsidR="00863327">
        <w:rPr>
          <w:color w:val="000000"/>
          <w:u w:val="single"/>
        </w:rPr>
        <w:t>s</w:t>
      </w:r>
      <w:r w:rsidR="00901E6E">
        <w:rPr>
          <w:color w:val="000000"/>
          <w:u w:val="single"/>
        </w:rPr>
        <w:t xml:space="preserve"> shall be </w:t>
      </w:r>
      <w:r w:rsidR="009E5328">
        <w:rPr>
          <w:color w:val="000000"/>
          <w:u w:val="single"/>
        </w:rPr>
        <w:t>provided within 15 days of the completion of such assessment</w:t>
      </w:r>
      <w:r w:rsidR="00901E6E">
        <w:rPr>
          <w:color w:val="000000"/>
          <w:u w:val="single"/>
        </w:rPr>
        <w:t>.</w:t>
      </w:r>
      <w:r w:rsidR="0048162C">
        <w:rPr>
          <w:color w:val="000000"/>
          <w:u w:val="single"/>
        </w:rPr>
        <w:t xml:space="preserve"> </w:t>
      </w:r>
      <w:r w:rsidR="00901E6E">
        <w:rPr>
          <w:color w:val="000000"/>
          <w:u w:val="single"/>
        </w:rPr>
        <w:t xml:space="preserve">Each </w:t>
      </w:r>
      <w:r w:rsidR="004E38DD">
        <w:rPr>
          <w:color w:val="000000"/>
          <w:u w:val="single"/>
        </w:rPr>
        <w:t>assessment</w:t>
      </w:r>
      <w:r w:rsidR="00E152C5">
        <w:rPr>
          <w:color w:val="000000"/>
          <w:u w:val="single"/>
        </w:rPr>
        <w:t xml:space="preserve"> </w:t>
      </w:r>
      <w:r w:rsidR="00397F8E">
        <w:rPr>
          <w:color w:val="000000"/>
          <w:u w:val="single"/>
        </w:rPr>
        <w:t>shall include</w:t>
      </w:r>
      <w:r w:rsidR="009E5328">
        <w:rPr>
          <w:color w:val="000000"/>
          <w:u w:val="single"/>
        </w:rPr>
        <w:t>, but need not be limited to,</w:t>
      </w:r>
      <w:r w:rsidR="00397F8E">
        <w:rPr>
          <w:color w:val="000000"/>
          <w:u w:val="single"/>
        </w:rPr>
        <w:t xml:space="preserve"> </w:t>
      </w:r>
      <w:r w:rsidR="00863327">
        <w:rPr>
          <w:color w:val="000000"/>
          <w:u w:val="single"/>
        </w:rPr>
        <w:t xml:space="preserve">the date such assessment was conducted and </w:t>
      </w:r>
      <w:r w:rsidR="00397F8E">
        <w:rPr>
          <w:color w:val="000000"/>
          <w:u w:val="single"/>
        </w:rPr>
        <w:t>the following</w:t>
      </w:r>
      <w:r w:rsidR="00423444">
        <w:rPr>
          <w:color w:val="000000"/>
          <w:u w:val="single"/>
        </w:rPr>
        <w:t xml:space="preserve"> information</w:t>
      </w:r>
      <w:r w:rsidR="00397F8E">
        <w:rPr>
          <w:color w:val="000000"/>
          <w:u w:val="single"/>
        </w:rPr>
        <w:t>:</w:t>
      </w:r>
    </w:p>
    <w:p w14:paraId="56C0C4DF" w14:textId="0FE743AE" w:rsidR="00126E90" w:rsidRDefault="00990FE8" w:rsidP="00656A51">
      <w:pPr>
        <w:spacing w:line="480" w:lineRule="auto"/>
        <w:jc w:val="both"/>
      </w:pPr>
      <w:r>
        <w:rPr>
          <w:u w:val="single"/>
        </w:rPr>
        <w:t>1.</w:t>
      </w:r>
      <w:r w:rsidR="00126E90">
        <w:rPr>
          <w:u w:val="single"/>
        </w:rPr>
        <w:t xml:space="preserve"> </w:t>
      </w:r>
      <w:r w:rsidR="00E152C5">
        <w:rPr>
          <w:u w:val="single"/>
        </w:rPr>
        <w:t xml:space="preserve">The number and location of </w:t>
      </w:r>
      <w:r w:rsidR="00B71EB2">
        <w:rPr>
          <w:u w:val="single"/>
        </w:rPr>
        <w:t>broken door</w:t>
      </w:r>
      <w:r w:rsidR="00901E6E">
        <w:rPr>
          <w:u w:val="single"/>
        </w:rPr>
        <w:t>s</w:t>
      </w:r>
      <w:r w:rsidR="00B95BF6">
        <w:rPr>
          <w:u w:val="single"/>
        </w:rPr>
        <w:t xml:space="preserve"> or</w:t>
      </w:r>
      <w:r w:rsidR="00B71EB2">
        <w:rPr>
          <w:u w:val="single"/>
        </w:rPr>
        <w:t xml:space="preserve"> lock</w:t>
      </w:r>
      <w:r w:rsidR="00901E6E">
        <w:rPr>
          <w:u w:val="single"/>
        </w:rPr>
        <w:t>s</w:t>
      </w:r>
      <w:r w:rsidR="00B95BF6">
        <w:rPr>
          <w:u w:val="single"/>
        </w:rPr>
        <w:t xml:space="preserve"> </w:t>
      </w:r>
      <w:r w:rsidR="00901E6E">
        <w:rPr>
          <w:u w:val="single"/>
        </w:rPr>
        <w:t>on the ground floor</w:t>
      </w:r>
      <w:r w:rsidR="00B71EB2">
        <w:rPr>
          <w:u w:val="single"/>
        </w:rPr>
        <w:t xml:space="preserve"> of the building</w:t>
      </w:r>
      <w:r w:rsidR="00126E90">
        <w:t>;</w:t>
      </w:r>
    </w:p>
    <w:p w14:paraId="3C4D7BD9" w14:textId="70873DEC" w:rsidR="00126E90" w:rsidRDefault="00990FE8" w:rsidP="00656A51">
      <w:pPr>
        <w:spacing w:line="480" w:lineRule="auto"/>
        <w:jc w:val="both"/>
      </w:pPr>
      <w:r>
        <w:rPr>
          <w:color w:val="000000"/>
          <w:u w:val="single"/>
        </w:rPr>
        <w:t>2.</w:t>
      </w:r>
      <w:r w:rsidR="00126E90">
        <w:rPr>
          <w:color w:val="000000"/>
          <w:u w:val="single"/>
        </w:rPr>
        <w:t> </w:t>
      </w:r>
      <w:r w:rsidR="00B95BF6">
        <w:rPr>
          <w:color w:val="000000"/>
          <w:u w:val="single"/>
        </w:rPr>
        <w:t xml:space="preserve">The number and location of </w:t>
      </w:r>
      <w:r w:rsidR="00E84CF1">
        <w:rPr>
          <w:u w:val="single"/>
        </w:rPr>
        <w:t>broken light</w:t>
      </w:r>
      <w:r w:rsidR="00901E6E">
        <w:rPr>
          <w:u w:val="single"/>
        </w:rPr>
        <w:t>s</w:t>
      </w:r>
      <w:r w:rsidR="00E84CF1">
        <w:rPr>
          <w:u w:val="single"/>
        </w:rPr>
        <w:t xml:space="preserve"> within 20</w:t>
      </w:r>
      <w:r w:rsidR="00B71EB2">
        <w:rPr>
          <w:u w:val="single"/>
        </w:rPr>
        <w:t xml:space="preserve"> feet of the</w:t>
      </w:r>
      <w:r w:rsidR="00476E67">
        <w:rPr>
          <w:u w:val="single"/>
        </w:rPr>
        <w:t xml:space="preserve"> exterior</w:t>
      </w:r>
      <w:r w:rsidR="00B95BF6">
        <w:rPr>
          <w:u w:val="single"/>
        </w:rPr>
        <w:t xml:space="preserve"> </w:t>
      </w:r>
      <w:r w:rsidR="00B71EB2">
        <w:rPr>
          <w:u w:val="single"/>
        </w:rPr>
        <w:t xml:space="preserve">of </w:t>
      </w:r>
      <w:r w:rsidR="00B95BF6">
        <w:rPr>
          <w:u w:val="single"/>
        </w:rPr>
        <w:t>the building</w:t>
      </w:r>
      <w:r w:rsidR="00126E90">
        <w:t>;</w:t>
      </w:r>
    </w:p>
    <w:p w14:paraId="4A22E017" w14:textId="006FF81A" w:rsidR="003C1160" w:rsidRDefault="00990FE8" w:rsidP="00656A51">
      <w:pPr>
        <w:spacing w:line="480" w:lineRule="auto"/>
        <w:jc w:val="both"/>
        <w:rPr>
          <w:sz w:val="22"/>
          <w:szCs w:val="22"/>
        </w:rPr>
      </w:pPr>
      <w:r>
        <w:rPr>
          <w:color w:val="000000"/>
          <w:u w:val="single"/>
        </w:rPr>
        <w:t>3.</w:t>
      </w:r>
      <w:r w:rsidR="003C1160">
        <w:rPr>
          <w:color w:val="000000"/>
          <w:u w:val="single"/>
        </w:rPr>
        <w:t xml:space="preserve"> The number and location of </w:t>
      </w:r>
      <w:r w:rsidR="003C1160">
        <w:rPr>
          <w:u w:val="single"/>
        </w:rPr>
        <w:t>br</w:t>
      </w:r>
      <w:r w:rsidR="007F289A">
        <w:rPr>
          <w:u w:val="single"/>
        </w:rPr>
        <w:t>oken lights in any public area i</w:t>
      </w:r>
      <w:r w:rsidR="003C1160">
        <w:rPr>
          <w:u w:val="single"/>
        </w:rPr>
        <w:t>n the interior of the building</w:t>
      </w:r>
      <w:r w:rsidR="003C1160">
        <w:t>;</w:t>
      </w:r>
    </w:p>
    <w:p w14:paraId="03950FB3" w14:textId="46616253" w:rsidR="003775CB" w:rsidRDefault="00990FE8" w:rsidP="00656A51">
      <w:pPr>
        <w:spacing w:line="480" w:lineRule="auto"/>
        <w:jc w:val="both"/>
        <w:rPr>
          <w:u w:val="single"/>
        </w:rPr>
      </w:pPr>
      <w:r>
        <w:rPr>
          <w:u w:val="single"/>
        </w:rPr>
        <w:t>4.</w:t>
      </w:r>
      <w:r w:rsidR="00126E90">
        <w:rPr>
          <w:u w:val="single"/>
        </w:rPr>
        <w:t xml:space="preserve"> </w:t>
      </w:r>
      <w:r w:rsidR="00274B17">
        <w:rPr>
          <w:u w:val="single"/>
        </w:rPr>
        <w:t xml:space="preserve">The </w:t>
      </w:r>
      <w:r w:rsidR="002312EC">
        <w:rPr>
          <w:u w:val="single"/>
        </w:rPr>
        <w:t xml:space="preserve">number and </w:t>
      </w:r>
      <w:r w:rsidR="00274B17">
        <w:rPr>
          <w:u w:val="single"/>
        </w:rPr>
        <w:t>location</w:t>
      </w:r>
      <w:r w:rsidR="00126E90">
        <w:rPr>
          <w:u w:val="single"/>
        </w:rPr>
        <w:t xml:space="preserve"> of s</w:t>
      </w:r>
      <w:r w:rsidR="00B71EB2">
        <w:rPr>
          <w:u w:val="single"/>
        </w:rPr>
        <w:t>ecurity camera</w:t>
      </w:r>
      <w:r w:rsidR="00901E6E">
        <w:rPr>
          <w:u w:val="single"/>
        </w:rPr>
        <w:t>s</w:t>
      </w:r>
      <w:r w:rsidR="00B71EB2">
        <w:rPr>
          <w:u w:val="single"/>
        </w:rPr>
        <w:t xml:space="preserve"> in the building</w:t>
      </w:r>
      <w:r w:rsidR="003775CB">
        <w:rPr>
          <w:u w:val="single"/>
        </w:rPr>
        <w:t xml:space="preserve"> and</w:t>
      </w:r>
      <w:r w:rsidR="00126E90">
        <w:rPr>
          <w:u w:val="single"/>
        </w:rPr>
        <w:t xml:space="preserve"> whether su</w:t>
      </w:r>
      <w:r w:rsidR="00B71EB2">
        <w:rPr>
          <w:u w:val="single"/>
        </w:rPr>
        <w:t>ch camera</w:t>
      </w:r>
      <w:r w:rsidR="00901E6E">
        <w:rPr>
          <w:u w:val="single"/>
        </w:rPr>
        <w:t>s</w:t>
      </w:r>
      <w:r w:rsidR="00B71EB2">
        <w:rPr>
          <w:u w:val="single"/>
        </w:rPr>
        <w:t xml:space="preserve"> </w:t>
      </w:r>
      <w:r w:rsidR="00901E6E">
        <w:rPr>
          <w:u w:val="single"/>
        </w:rPr>
        <w:t xml:space="preserve">are </w:t>
      </w:r>
      <w:r w:rsidR="00656A51">
        <w:rPr>
          <w:u w:val="single"/>
        </w:rPr>
        <w:t>functioning properly</w:t>
      </w:r>
      <w:r w:rsidR="003775CB">
        <w:rPr>
          <w:u w:val="single"/>
        </w:rPr>
        <w:t>;</w:t>
      </w:r>
    </w:p>
    <w:p w14:paraId="0887EDAB" w14:textId="272F0FDA" w:rsidR="00423444" w:rsidRDefault="00990FE8" w:rsidP="00656A51">
      <w:pPr>
        <w:spacing w:line="480" w:lineRule="auto"/>
        <w:jc w:val="both"/>
        <w:rPr>
          <w:u w:val="single"/>
        </w:rPr>
      </w:pPr>
      <w:r>
        <w:rPr>
          <w:u w:val="single"/>
        </w:rPr>
        <w:t>5.</w:t>
      </w:r>
      <w:r w:rsidR="00423444">
        <w:rPr>
          <w:u w:val="single"/>
        </w:rPr>
        <w:t xml:space="preserve"> The number and location of se</w:t>
      </w:r>
      <w:r w:rsidR="00E84CF1">
        <w:rPr>
          <w:u w:val="single"/>
        </w:rPr>
        <w:t>curity camera</w:t>
      </w:r>
      <w:r w:rsidR="00863327">
        <w:rPr>
          <w:u w:val="single"/>
        </w:rPr>
        <w:t>s</w:t>
      </w:r>
      <w:r w:rsidR="00E84CF1">
        <w:rPr>
          <w:u w:val="single"/>
        </w:rPr>
        <w:t xml:space="preserve"> within 20</w:t>
      </w:r>
      <w:r w:rsidR="00476E67">
        <w:rPr>
          <w:u w:val="single"/>
        </w:rPr>
        <w:t xml:space="preserve"> feet of the exterior</w:t>
      </w:r>
      <w:r w:rsidR="00423444">
        <w:rPr>
          <w:u w:val="single"/>
        </w:rPr>
        <w:t xml:space="preserve"> of the building and whether such camera</w:t>
      </w:r>
      <w:r w:rsidR="00863327">
        <w:rPr>
          <w:u w:val="single"/>
        </w:rPr>
        <w:t>s</w:t>
      </w:r>
      <w:r w:rsidR="00423444">
        <w:rPr>
          <w:u w:val="single"/>
        </w:rPr>
        <w:t xml:space="preserve"> </w:t>
      </w:r>
      <w:r w:rsidR="00863327">
        <w:rPr>
          <w:u w:val="single"/>
        </w:rPr>
        <w:t>are</w:t>
      </w:r>
      <w:r w:rsidR="00423444">
        <w:rPr>
          <w:u w:val="single"/>
        </w:rPr>
        <w:t xml:space="preserve"> </w:t>
      </w:r>
      <w:r w:rsidR="00656A51">
        <w:rPr>
          <w:u w:val="single"/>
        </w:rPr>
        <w:t>functioning properly</w:t>
      </w:r>
      <w:r w:rsidR="00423444">
        <w:rPr>
          <w:u w:val="single"/>
        </w:rPr>
        <w:t>;</w:t>
      </w:r>
    </w:p>
    <w:p w14:paraId="61B56FF8" w14:textId="096B78F6" w:rsidR="00126E90" w:rsidRDefault="00990FE8" w:rsidP="00656A51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6.</w:t>
      </w:r>
      <w:r w:rsidR="003775CB">
        <w:rPr>
          <w:u w:val="single"/>
        </w:rPr>
        <w:t xml:space="preserve"> A</w:t>
      </w:r>
      <w:r w:rsidR="00274B17">
        <w:rPr>
          <w:u w:val="single"/>
        </w:rPr>
        <w:t xml:space="preserve">ny </w:t>
      </w:r>
      <w:r w:rsidR="00863327">
        <w:rPr>
          <w:u w:val="single"/>
        </w:rPr>
        <w:t>locations</w:t>
      </w:r>
      <w:r w:rsidR="00126E90">
        <w:rPr>
          <w:u w:val="single"/>
        </w:rPr>
        <w:t xml:space="preserve"> </w:t>
      </w:r>
      <w:r w:rsidR="00F94FA3">
        <w:rPr>
          <w:u w:val="single"/>
        </w:rPr>
        <w:t xml:space="preserve">on the interior or exterior of the building </w:t>
      </w:r>
      <w:r w:rsidR="00B71EB2">
        <w:rPr>
          <w:u w:val="single"/>
        </w:rPr>
        <w:t>for which</w:t>
      </w:r>
      <w:r w:rsidR="00126E90">
        <w:rPr>
          <w:u w:val="single"/>
        </w:rPr>
        <w:t xml:space="preserve"> </w:t>
      </w:r>
      <w:r w:rsidR="00B71EB2">
        <w:rPr>
          <w:u w:val="single"/>
        </w:rPr>
        <w:t xml:space="preserve">the </w:t>
      </w:r>
      <w:r w:rsidR="00126E90">
        <w:rPr>
          <w:u w:val="single"/>
        </w:rPr>
        <w:t xml:space="preserve">addition of </w:t>
      </w:r>
      <w:r w:rsidR="00B71EB2">
        <w:rPr>
          <w:u w:val="single"/>
        </w:rPr>
        <w:t>a security camera would benefit the safety of residents of the building</w:t>
      </w:r>
      <w:r w:rsidR="00126E90">
        <w:rPr>
          <w:u w:val="single"/>
        </w:rPr>
        <w:t xml:space="preserve">; </w:t>
      </w:r>
    </w:p>
    <w:p w14:paraId="08955570" w14:textId="1944B019" w:rsidR="00126E90" w:rsidRDefault="00990FE8" w:rsidP="00656A51">
      <w:pPr>
        <w:spacing w:line="480" w:lineRule="auto"/>
        <w:jc w:val="both"/>
        <w:rPr>
          <w:u w:val="single"/>
        </w:rPr>
      </w:pPr>
      <w:r>
        <w:rPr>
          <w:u w:val="single"/>
        </w:rPr>
        <w:t>7.</w:t>
      </w:r>
      <w:r w:rsidR="00126E90" w:rsidRPr="00654A93">
        <w:rPr>
          <w:u w:val="single"/>
        </w:rPr>
        <w:t xml:space="preserve"> </w:t>
      </w:r>
      <w:r w:rsidR="003775CB">
        <w:rPr>
          <w:u w:val="single"/>
        </w:rPr>
        <w:t xml:space="preserve">Any </w:t>
      </w:r>
      <w:r w:rsidR="00863327">
        <w:rPr>
          <w:u w:val="single"/>
        </w:rPr>
        <w:t>locations</w:t>
      </w:r>
      <w:r w:rsidR="003775CB">
        <w:rPr>
          <w:u w:val="single"/>
        </w:rPr>
        <w:t xml:space="preserve"> </w:t>
      </w:r>
      <w:r w:rsidR="00F94FA3">
        <w:rPr>
          <w:u w:val="single"/>
        </w:rPr>
        <w:t>o</w:t>
      </w:r>
      <w:r w:rsidR="00476E67">
        <w:rPr>
          <w:u w:val="single"/>
        </w:rPr>
        <w:t>n the interior or exterior of</w:t>
      </w:r>
      <w:r w:rsidR="003775CB">
        <w:rPr>
          <w:u w:val="single"/>
        </w:rPr>
        <w:t xml:space="preserve"> the building</w:t>
      </w:r>
      <w:r w:rsidR="00B71EB2">
        <w:rPr>
          <w:u w:val="single"/>
        </w:rPr>
        <w:t xml:space="preserve"> for which</w:t>
      </w:r>
      <w:r w:rsidR="00126E90">
        <w:rPr>
          <w:u w:val="single"/>
        </w:rPr>
        <w:t xml:space="preserve"> additional lighting</w:t>
      </w:r>
      <w:r w:rsidR="00B71EB2">
        <w:rPr>
          <w:u w:val="single"/>
        </w:rPr>
        <w:t xml:space="preserve"> would benefit </w:t>
      </w:r>
      <w:r w:rsidR="00274B17">
        <w:rPr>
          <w:u w:val="single"/>
        </w:rPr>
        <w:t xml:space="preserve">the </w:t>
      </w:r>
      <w:r w:rsidR="00B71EB2">
        <w:rPr>
          <w:u w:val="single"/>
        </w:rPr>
        <w:t>safety of residents of the building</w:t>
      </w:r>
      <w:r w:rsidR="00126E90" w:rsidRPr="00654A93">
        <w:rPr>
          <w:u w:val="single"/>
        </w:rPr>
        <w:t>;</w:t>
      </w:r>
      <w:r w:rsidR="00126E90">
        <w:rPr>
          <w:u w:val="single"/>
        </w:rPr>
        <w:t xml:space="preserve"> and</w:t>
      </w:r>
    </w:p>
    <w:p w14:paraId="63FB6315" w14:textId="55A7466C" w:rsidR="00126E90" w:rsidRDefault="00990FE8" w:rsidP="00126E90">
      <w:pPr>
        <w:spacing w:line="480" w:lineRule="auto"/>
        <w:jc w:val="both"/>
      </w:pPr>
      <w:r>
        <w:rPr>
          <w:u w:val="single"/>
        </w:rPr>
        <w:t>8.</w:t>
      </w:r>
      <w:r w:rsidR="00AE6DDF">
        <w:rPr>
          <w:u w:val="single"/>
        </w:rPr>
        <w:t xml:space="preserve"> Any additional security issues observed during the assessment</w:t>
      </w:r>
      <w:r w:rsidR="002F3FCA">
        <w:t>.</w:t>
      </w:r>
    </w:p>
    <w:p w14:paraId="71099D70" w14:textId="20B7CA7E" w:rsidR="00834797" w:rsidRDefault="00E152C5" w:rsidP="00901E6E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b.</w:t>
      </w:r>
      <w:r w:rsidR="00C72B84">
        <w:rPr>
          <w:color w:val="000000"/>
          <w:u w:val="single"/>
        </w:rPr>
        <w:t xml:space="preserve"> </w:t>
      </w:r>
      <w:r w:rsidR="00903ECB">
        <w:rPr>
          <w:color w:val="000000"/>
          <w:u w:val="single"/>
        </w:rPr>
        <w:t>Quarterly reports. B</w:t>
      </w:r>
      <w:r w:rsidR="004E38DD">
        <w:rPr>
          <w:color w:val="000000"/>
          <w:u w:val="single"/>
        </w:rPr>
        <w:t xml:space="preserve">eginning </w:t>
      </w:r>
      <w:r w:rsidR="00654A93">
        <w:rPr>
          <w:color w:val="000000"/>
          <w:u w:val="single"/>
        </w:rPr>
        <w:t>April</w:t>
      </w:r>
      <w:r w:rsidR="00834797" w:rsidRPr="002915F5">
        <w:rPr>
          <w:color w:val="000000"/>
          <w:u w:val="single"/>
        </w:rPr>
        <w:t xml:space="preserve"> 1, 2020,</w:t>
      </w:r>
      <w:r w:rsidR="00961119">
        <w:rPr>
          <w:color w:val="000000"/>
          <w:u w:val="single"/>
        </w:rPr>
        <w:t xml:space="preserve"> </w:t>
      </w:r>
      <w:r w:rsidR="00903ECB">
        <w:rPr>
          <w:color w:val="000000"/>
          <w:u w:val="single"/>
        </w:rPr>
        <w:t xml:space="preserve">and quarterly thereafter, </w:t>
      </w:r>
      <w:r w:rsidR="00834797" w:rsidRPr="002915F5">
        <w:rPr>
          <w:color w:val="000000"/>
          <w:u w:val="single"/>
        </w:rPr>
        <w:t xml:space="preserve">the </w:t>
      </w:r>
      <w:r w:rsidR="007B3FA0">
        <w:rPr>
          <w:color w:val="000000"/>
          <w:u w:val="single"/>
        </w:rPr>
        <w:t>department</w:t>
      </w:r>
      <w:r w:rsidR="007B3FA0" w:rsidRPr="002915F5">
        <w:rPr>
          <w:color w:val="000000"/>
          <w:u w:val="single"/>
        </w:rPr>
        <w:t xml:space="preserve"> </w:t>
      </w:r>
      <w:r w:rsidR="00834797" w:rsidRPr="002915F5">
        <w:rPr>
          <w:color w:val="000000"/>
          <w:u w:val="single"/>
        </w:rPr>
        <w:t>shall</w:t>
      </w:r>
      <w:r w:rsidR="00654A93">
        <w:rPr>
          <w:color w:val="000000"/>
          <w:u w:val="single"/>
        </w:rPr>
        <w:t xml:space="preserve"> </w:t>
      </w:r>
      <w:r w:rsidR="00834797" w:rsidRPr="002915F5">
        <w:rPr>
          <w:color w:val="000000"/>
          <w:u w:val="single"/>
        </w:rPr>
        <w:t xml:space="preserve">submit to the </w:t>
      </w:r>
      <w:r w:rsidR="003775CB">
        <w:rPr>
          <w:color w:val="000000"/>
          <w:u w:val="single"/>
        </w:rPr>
        <w:t>mayor</w:t>
      </w:r>
      <w:r w:rsidR="00834B62">
        <w:rPr>
          <w:color w:val="000000"/>
          <w:u w:val="single"/>
        </w:rPr>
        <w:t xml:space="preserve">, </w:t>
      </w:r>
      <w:r w:rsidR="003775CB">
        <w:rPr>
          <w:color w:val="000000"/>
          <w:u w:val="single"/>
        </w:rPr>
        <w:t xml:space="preserve">the </w:t>
      </w:r>
      <w:r w:rsidR="00834797" w:rsidRPr="002915F5">
        <w:rPr>
          <w:color w:val="000000"/>
          <w:u w:val="single"/>
        </w:rPr>
        <w:t xml:space="preserve">speaker of the council and the </w:t>
      </w:r>
      <w:r w:rsidR="00834B62">
        <w:rPr>
          <w:color w:val="000000"/>
          <w:u w:val="single"/>
        </w:rPr>
        <w:t xml:space="preserve">chair of the </w:t>
      </w:r>
      <w:r w:rsidR="00834797" w:rsidRPr="002915F5">
        <w:rPr>
          <w:color w:val="000000"/>
          <w:u w:val="single"/>
        </w:rPr>
        <w:t>New York city housing</w:t>
      </w:r>
      <w:r w:rsidR="00994115" w:rsidRPr="002915F5">
        <w:rPr>
          <w:color w:val="000000"/>
          <w:u w:val="single"/>
        </w:rPr>
        <w:t xml:space="preserve"> authority</w:t>
      </w:r>
      <w:r w:rsidR="007302B5">
        <w:rPr>
          <w:color w:val="000000"/>
          <w:u w:val="single"/>
        </w:rPr>
        <w:t xml:space="preserve"> </w:t>
      </w:r>
      <w:r w:rsidR="00F1498A">
        <w:rPr>
          <w:color w:val="000000"/>
          <w:u w:val="single"/>
        </w:rPr>
        <w:t xml:space="preserve">a report </w:t>
      </w:r>
      <w:r w:rsidR="007B3FA0">
        <w:rPr>
          <w:color w:val="000000"/>
          <w:u w:val="single"/>
        </w:rPr>
        <w:t>on the number of</w:t>
      </w:r>
      <w:r w:rsidR="00903ECB">
        <w:rPr>
          <w:color w:val="000000"/>
          <w:u w:val="single"/>
        </w:rPr>
        <w:t xml:space="preserve"> </w:t>
      </w:r>
      <w:r w:rsidR="00863327">
        <w:rPr>
          <w:color w:val="000000"/>
          <w:u w:val="single"/>
        </w:rPr>
        <w:t xml:space="preserve">annual building </w:t>
      </w:r>
      <w:r w:rsidR="00F1498A">
        <w:rPr>
          <w:color w:val="000000"/>
          <w:u w:val="single"/>
        </w:rPr>
        <w:t>assessment</w:t>
      </w:r>
      <w:r w:rsidR="009E5328">
        <w:rPr>
          <w:color w:val="000000"/>
          <w:u w:val="single"/>
        </w:rPr>
        <w:t>s,</w:t>
      </w:r>
      <w:r w:rsidR="007302B5">
        <w:rPr>
          <w:color w:val="000000"/>
          <w:u w:val="single"/>
        </w:rPr>
        <w:t xml:space="preserve"> </w:t>
      </w:r>
      <w:r w:rsidR="007B3FA0">
        <w:rPr>
          <w:color w:val="000000"/>
          <w:u w:val="single"/>
        </w:rPr>
        <w:t xml:space="preserve">as </w:t>
      </w:r>
      <w:r w:rsidR="00126E90">
        <w:rPr>
          <w:color w:val="000000"/>
          <w:u w:val="single"/>
        </w:rPr>
        <w:t>required by subdivision a</w:t>
      </w:r>
      <w:r w:rsidR="009E5328">
        <w:rPr>
          <w:color w:val="000000"/>
          <w:u w:val="single"/>
        </w:rPr>
        <w:t xml:space="preserve">, </w:t>
      </w:r>
      <w:r w:rsidR="007B3FA0">
        <w:rPr>
          <w:color w:val="000000"/>
          <w:u w:val="single"/>
        </w:rPr>
        <w:t xml:space="preserve">the department </w:t>
      </w:r>
      <w:r w:rsidR="009E5328">
        <w:rPr>
          <w:color w:val="000000"/>
          <w:u w:val="single"/>
        </w:rPr>
        <w:t>completed in the prior quarter</w:t>
      </w:r>
      <w:r w:rsidR="00961119">
        <w:rPr>
          <w:color w:val="000000"/>
          <w:u w:val="single"/>
        </w:rPr>
        <w:t xml:space="preserve">. </w:t>
      </w:r>
      <w:r w:rsidR="00863327">
        <w:rPr>
          <w:color w:val="000000"/>
          <w:u w:val="single"/>
        </w:rPr>
        <w:t>S</w:t>
      </w:r>
      <w:r w:rsidR="004E38DD">
        <w:rPr>
          <w:color w:val="000000"/>
          <w:u w:val="single"/>
        </w:rPr>
        <w:t>uch report</w:t>
      </w:r>
      <w:r w:rsidR="00863327">
        <w:rPr>
          <w:color w:val="000000"/>
          <w:u w:val="single"/>
        </w:rPr>
        <w:t>s</w:t>
      </w:r>
      <w:r w:rsidR="004E38DD">
        <w:rPr>
          <w:color w:val="000000"/>
          <w:u w:val="single"/>
        </w:rPr>
        <w:t xml:space="preserve"> shall be permanently posted on the </w:t>
      </w:r>
      <w:r w:rsidR="00901E6E">
        <w:rPr>
          <w:color w:val="000000"/>
          <w:u w:val="single"/>
        </w:rPr>
        <w:t xml:space="preserve">department’s </w:t>
      </w:r>
      <w:r w:rsidR="004E38DD">
        <w:rPr>
          <w:color w:val="000000"/>
          <w:u w:val="single"/>
        </w:rPr>
        <w:t>website</w:t>
      </w:r>
      <w:r w:rsidR="00901E6E">
        <w:rPr>
          <w:color w:val="000000"/>
          <w:u w:val="single"/>
        </w:rPr>
        <w:t>, and shall include</w:t>
      </w:r>
      <w:r w:rsidR="00961119">
        <w:rPr>
          <w:color w:val="000000"/>
          <w:u w:val="single"/>
        </w:rPr>
        <w:t xml:space="preserve">, but </w:t>
      </w:r>
      <w:r w:rsidR="007B3FA0">
        <w:rPr>
          <w:color w:val="000000"/>
          <w:u w:val="single"/>
        </w:rPr>
        <w:t xml:space="preserve">need </w:t>
      </w:r>
      <w:r w:rsidR="00961119">
        <w:rPr>
          <w:color w:val="000000"/>
          <w:u w:val="single"/>
        </w:rPr>
        <w:t>not be limited to, the following information</w:t>
      </w:r>
      <w:r w:rsidR="00654A93">
        <w:rPr>
          <w:color w:val="000000"/>
          <w:u w:val="single"/>
        </w:rPr>
        <w:t xml:space="preserve"> </w:t>
      </w:r>
      <w:r w:rsidR="00621955">
        <w:rPr>
          <w:color w:val="000000"/>
          <w:u w:val="single"/>
        </w:rPr>
        <w:t xml:space="preserve">for each </w:t>
      </w:r>
      <w:r w:rsidR="00863327">
        <w:rPr>
          <w:color w:val="000000"/>
          <w:u w:val="single"/>
        </w:rPr>
        <w:t xml:space="preserve">annual building </w:t>
      </w:r>
      <w:r w:rsidR="00874668">
        <w:rPr>
          <w:color w:val="000000"/>
          <w:u w:val="single"/>
        </w:rPr>
        <w:t>assessment</w:t>
      </w:r>
      <w:r w:rsidR="007B3FA0">
        <w:rPr>
          <w:color w:val="000000"/>
          <w:u w:val="single"/>
        </w:rPr>
        <w:t xml:space="preserve"> completed</w:t>
      </w:r>
      <w:r w:rsidR="00834797" w:rsidRPr="002915F5">
        <w:rPr>
          <w:color w:val="000000"/>
          <w:u w:val="single"/>
        </w:rPr>
        <w:t>:</w:t>
      </w:r>
    </w:p>
    <w:p w14:paraId="18E9BA24" w14:textId="1DBC5937" w:rsidR="002F3FCA" w:rsidRDefault="00990FE8" w:rsidP="00397F8E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2F3FCA">
        <w:rPr>
          <w:color w:val="000000"/>
          <w:u w:val="single"/>
        </w:rPr>
        <w:t xml:space="preserve"> The </w:t>
      </w:r>
      <w:r w:rsidR="00AD44E2">
        <w:rPr>
          <w:color w:val="000000"/>
          <w:u w:val="single"/>
        </w:rPr>
        <w:t xml:space="preserve">address of the </w:t>
      </w:r>
      <w:r w:rsidR="002F3FCA">
        <w:rPr>
          <w:color w:val="000000"/>
          <w:u w:val="single"/>
        </w:rPr>
        <w:t>building</w:t>
      </w:r>
      <w:r w:rsidR="00AD44E2">
        <w:rPr>
          <w:color w:val="000000"/>
          <w:u w:val="single"/>
        </w:rPr>
        <w:t>;</w:t>
      </w:r>
    </w:p>
    <w:p w14:paraId="5996B2A5" w14:textId="780EAD8F" w:rsidR="002F3FCA" w:rsidRPr="002915F5" w:rsidRDefault="00990FE8" w:rsidP="00397F8E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</w:rPr>
        <w:t>2.</w:t>
      </w:r>
      <w:r w:rsidR="002F3FCA">
        <w:rPr>
          <w:color w:val="000000"/>
          <w:u w:val="single"/>
        </w:rPr>
        <w:t xml:space="preserve"> The name of the development </w:t>
      </w:r>
      <w:r w:rsidR="00874668">
        <w:rPr>
          <w:color w:val="000000"/>
          <w:u w:val="single"/>
        </w:rPr>
        <w:t>in which</w:t>
      </w:r>
      <w:r w:rsidR="002F3FCA">
        <w:rPr>
          <w:color w:val="000000"/>
          <w:u w:val="single"/>
        </w:rPr>
        <w:t xml:space="preserve"> the building is located</w:t>
      </w:r>
      <w:r w:rsidR="00863327">
        <w:rPr>
          <w:color w:val="000000"/>
          <w:u w:val="single"/>
        </w:rPr>
        <w:t>;</w:t>
      </w:r>
    </w:p>
    <w:p w14:paraId="05504D4B" w14:textId="232D90C7" w:rsidR="00621955" w:rsidRPr="00621955" w:rsidRDefault="00990FE8" w:rsidP="00621955">
      <w:pPr>
        <w:pStyle w:val="ListParagraph"/>
        <w:spacing w:line="480" w:lineRule="auto"/>
        <w:ind w:left="0"/>
        <w:contextualSpacing w:val="0"/>
        <w:rPr>
          <w:sz w:val="22"/>
          <w:szCs w:val="22"/>
          <w:u w:val="single"/>
        </w:rPr>
      </w:pPr>
      <w:r>
        <w:rPr>
          <w:u w:val="single"/>
        </w:rPr>
        <w:t>3.</w:t>
      </w:r>
      <w:r w:rsidR="00621955">
        <w:rPr>
          <w:u w:val="single"/>
        </w:rPr>
        <w:t xml:space="preserve"> The d</w:t>
      </w:r>
      <w:r w:rsidR="00621955" w:rsidRPr="00621955">
        <w:rPr>
          <w:u w:val="single"/>
        </w:rPr>
        <w:t>ate</w:t>
      </w:r>
      <w:r w:rsidR="00621955">
        <w:rPr>
          <w:u w:val="single"/>
        </w:rPr>
        <w:t xml:space="preserve"> </w:t>
      </w:r>
      <w:r w:rsidR="002F3FCA">
        <w:rPr>
          <w:u w:val="single"/>
        </w:rPr>
        <w:t xml:space="preserve">the </w:t>
      </w:r>
      <w:r w:rsidR="00621955" w:rsidRPr="00621955">
        <w:rPr>
          <w:u w:val="single"/>
        </w:rPr>
        <w:t>assessment</w:t>
      </w:r>
      <w:r w:rsidR="002F3FCA">
        <w:rPr>
          <w:u w:val="single"/>
        </w:rPr>
        <w:t xml:space="preserve"> was</w:t>
      </w:r>
      <w:r w:rsidR="00621955">
        <w:rPr>
          <w:u w:val="single"/>
        </w:rPr>
        <w:t xml:space="preserve"> co</w:t>
      </w:r>
      <w:r w:rsidR="00A7766F">
        <w:rPr>
          <w:u w:val="single"/>
        </w:rPr>
        <w:t>n</w:t>
      </w:r>
      <w:r w:rsidR="00621955">
        <w:rPr>
          <w:u w:val="single"/>
        </w:rPr>
        <w:t>ducted;</w:t>
      </w:r>
      <w:r w:rsidR="002F3FCA">
        <w:rPr>
          <w:u w:val="single"/>
        </w:rPr>
        <w:t xml:space="preserve"> and</w:t>
      </w:r>
    </w:p>
    <w:p w14:paraId="74B1F88E" w14:textId="582CC682" w:rsidR="00654A93" w:rsidRDefault="00990FE8" w:rsidP="006C3FB6">
      <w:pPr>
        <w:pStyle w:val="ListParagraph"/>
        <w:spacing w:line="480" w:lineRule="auto"/>
        <w:ind w:left="0"/>
        <w:contextualSpacing w:val="0"/>
        <w:rPr>
          <w:u w:val="single"/>
        </w:rPr>
      </w:pPr>
      <w:r>
        <w:rPr>
          <w:u w:val="single"/>
        </w:rPr>
        <w:t>4.</w:t>
      </w:r>
      <w:r w:rsidR="00621955">
        <w:rPr>
          <w:u w:val="single"/>
        </w:rPr>
        <w:t xml:space="preserve"> The d</w:t>
      </w:r>
      <w:r w:rsidR="00621955" w:rsidRPr="00621955">
        <w:rPr>
          <w:u w:val="single"/>
        </w:rPr>
        <w:t xml:space="preserve">ate </w:t>
      </w:r>
      <w:r w:rsidR="00621955">
        <w:rPr>
          <w:u w:val="single"/>
        </w:rPr>
        <w:t>the</w:t>
      </w:r>
      <w:r w:rsidR="00621955" w:rsidRPr="00621955">
        <w:rPr>
          <w:u w:val="single"/>
        </w:rPr>
        <w:t xml:space="preserve"> </w:t>
      </w:r>
      <w:r w:rsidR="00C77594">
        <w:rPr>
          <w:u w:val="single"/>
        </w:rPr>
        <w:t xml:space="preserve">department provided the assessment to the </w:t>
      </w:r>
      <w:r w:rsidR="00621955" w:rsidRPr="00621955">
        <w:rPr>
          <w:u w:val="single"/>
        </w:rPr>
        <w:t>N</w:t>
      </w:r>
      <w:r w:rsidR="00621955">
        <w:rPr>
          <w:u w:val="single"/>
        </w:rPr>
        <w:t xml:space="preserve">ew </w:t>
      </w:r>
      <w:r w:rsidR="00621955" w:rsidRPr="00621955">
        <w:rPr>
          <w:u w:val="single"/>
        </w:rPr>
        <w:t>Y</w:t>
      </w:r>
      <w:r w:rsidR="00621955">
        <w:rPr>
          <w:u w:val="single"/>
        </w:rPr>
        <w:t>ork city housing authority</w:t>
      </w:r>
      <w:r w:rsidR="00E152C5">
        <w:rPr>
          <w:u w:val="single"/>
        </w:rPr>
        <w:t>.</w:t>
      </w:r>
    </w:p>
    <w:p w14:paraId="6A995645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B60F55">
        <w:t xml:space="preserve"> This local law takes effect immediately</w:t>
      </w:r>
      <w:r w:rsidR="00AC7377">
        <w:t>.</w:t>
      </w:r>
    </w:p>
    <w:p w14:paraId="178F8A7B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8C05C5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6A420CC" w14:textId="77777777" w:rsidR="00EB262D" w:rsidRDefault="00B60F55" w:rsidP="007101A2">
      <w:pPr>
        <w:ind w:firstLine="0"/>
        <w:jc w:val="both"/>
        <w:rPr>
          <w:sz w:val="18"/>
          <w:szCs w:val="18"/>
        </w:rPr>
      </w:pPr>
      <w:r w:rsidRPr="008179F7">
        <w:rPr>
          <w:sz w:val="18"/>
          <w:szCs w:val="18"/>
        </w:rPr>
        <w:t>JB</w:t>
      </w:r>
    </w:p>
    <w:p w14:paraId="618AF0D3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84CF1">
        <w:rPr>
          <w:sz w:val="18"/>
          <w:szCs w:val="18"/>
        </w:rPr>
        <w:t>11388</w:t>
      </w:r>
    </w:p>
    <w:p w14:paraId="2A45A9C4" w14:textId="02658232" w:rsidR="004E1CF2" w:rsidRDefault="0002706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1/1</w:t>
      </w:r>
      <w:r w:rsidR="00990FE8">
        <w:rPr>
          <w:sz w:val="18"/>
          <w:szCs w:val="18"/>
        </w:rPr>
        <w:t>6</w:t>
      </w:r>
      <w:r>
        <w:rPr>
          <w:sz w:val="18"/>
          <w:szCs w:val="18"/>
        </w:rPr>
        <w:t>/20</w:t>
      </w:r>
    </w:p>
    <w:p w14:paraId="4D8E993F" w14:textId="77777777" w:rsidR="00AE212E" w:rsidRDefault="00AE212E" w:rsidP="007101A2">
      <w:pPr>
        <w:ind w:firstLine="0"/>
        <w:rPr>
          <w:sz w:val="18"/>
          <w:szCs w:val="18"/>
        </w:rPr>
      </w:pPr>
    </w:p>
    <w:p w14:paraId="7299E5F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C7B53" w16cid:durableId="21C6D2F1"/>
  <w16cid:commentId w16cid:paraId="7ADE8A73" w16cid:durableId="21C6D0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76CB" w14:textId="77777777" w:rsidR="008A08C5" w:rsidRDefault="008A08C5">
      <w:r>
        <w:separator/>
      </w:r>
    </w:p>
    <w:p w14:paraId="6DEB3929" w14:textId="77777777" w:rsidR="008A08C5" w:rsidRDefault="008A08C5"/>
  </w:endnote>
  <w:endnote w:type="continuationSeparator" w:id="0">
    <w:p w14:paraId="46DD3C1B" w14:textId="77777777" w:rsidR="008A08C5" w:rsidRDefault="008A08C5">
      <w:r>
        <w:continuationSeparator/>
      </w:r>
    </w:p>
    <w:p w14:paraId="3057A1C4" w14:textId="77777777" w:rsidR="008A08C5" w:rsidRDefault="008A0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1946" w14:textId="77777777" w:rsidR="009175B4" w:rsidRDefault="00917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ED73C" w14:textId="5FB39D8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3D6C3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B86A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A852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44B3" w14:textId="77777777" w:rsidR="008A08C5" w:rsidRDefault="008A08C5">
      <w:r>
        <w:separator/>
      </w:r>
    </w:p>
    <w:p w14:paraId="2DA74F09" w14:textId="77777777" w:rsidR="008A08C5" w:rsidRDefault="008A08C5"/>
  </w:footnote>
  <w:footnote w:type="continuationSeparator" w:id="0">
    <w:p w14:paraId="56EF0F33" w14:textId="77777777" w:rsidR="008A08C5" w:rsidRDefault="008A08C5">
      <w:r>
        <w:continuationSeparator/>
      </w:r>
    </w:p>
    <w:p w14:paraId="2C26FFAE" w14:textId="77777777" w:rsidR="008A08C5" w:rsidRDefault="008A0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219F" w14:textId="77777777" w:rsidR="009175B4" w:rsidRDefault="00917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A992" w14:textId="77777777" w:rsidR="009175B4" w:rsidRDefault="00917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FD0E" w14:textId="77777777" w:rsidR="009175B4" w:rsidRDefault="0091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DF3"/>
    <w:multiLevelType w:val="hybridMultilevel"/>
    <w:tmpl w:val="7466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17F"/>
    <w:multiLevelType w:val="hybridMultilevel"/>
    <w:tmpl w:val="D4E010B2"/>
    <w:lvl w:ilvl="0" w:tplc="880811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E6985"/>
    <w:multiLevelType w:val="hybridMultilevel"/>
    <w:tmpl w:val="18500E14"/>
    <w:lvl w:ilvl="0" w:tplc="62086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93444"/>
    <w:multiLevelType w:val="hybridMultilevel"/>
    <w:tmpl w:val="9750547A"/>
    <w:lvl w:ilvl="0" w:tplc="8594150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C5BF7"/>
    <w:multiLevelType w:val="hybridMultilevel"/>
    <w:tmpl w:val="3B0EFD6E"/>
    <w:lvl w:ilvl="0" w:tplc="5338029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807DD"/>
    <w:multiLevelType w:val="hybridMultilevel"/>
    <w:tmpl w:val="D3225CFC"/>
    <w:lvl w:ilvl="0" w:tplc="14AEB56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6683A"/>
    <w:multiLevelType w:val="hybridMultilevel"/>
    <w:tmpl w:val="312255A2"/>
    <w:lvl w:ilvl="0" w:tplc="1C1CE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71B38"/>
    <w:multiLevelType w:val="hybridMultilevel"/>
    <w:tmpl w:val="466AB9E4"/>
    <w:lvl w:ilvl="0" w:tplc="1BDE76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5628"/>
    <w:multiLevelType w:val="hybridMultilevel"/>
    <w:tmpl w:val="54EC7BF8"/>
    <w:lvl w:ilvl="0" w:tplc="2C648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745"/>
    <w:multiLevelType w:val="hybridMultilevel"/>
    <w:tmpl w:val="95E03F1C"/>
    <w:lvl w:ilvl="0" w:tplc="D584C7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775540"/>
    <w:multiLevelType w:val="hybridMultilevel"/>
    <w:tmpl w:val="642670C2"/>
    <w:lvl w:ilvl="0" w:tplc="C33A2A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B48C2"/>
    <w:multiLevelType w:val="hybridMultilevel"/>
    <w:tmpl w:val="0F4E662E"/>
    <w:lvl w:ilvl="0" w:tplc="D26AAD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E"/>
    <w:rsid w:val="000135A3"/>
    <w:rsid w:val="00027067"/>
    <w:rsid w:val="00035181"/>
    <w:rsid w:val="000502BC"/>
    <w:rsid w:val="00056BB0"/>
    <w:rsid w:val="00062B10"/>
    <w:rsid w:val="0006415E"/>
    <w:rsid w:val="00064AFB"/>
    <w:rsid w:val="0009173E"/>
    <w:rsid w:val="00094A70"/>
    <w:rsid w:val="000D4A7F"/>
    <w:rsid w:val="001073BD"/>
    <w:rsid w:val="00115B31"/>
    <w:rsid w:val="00126E90"/>
    <w:rsid w:val="001509BF"/>
    <w:rsid w:val="00150A27"/>
    <w:rsid w:val="00162FC0"/>
    <w:rsid w:val="00165627"/>
    <w:rsid w:val="00167107"/>
    <w:rsid w:val="00173707"/>
    <w:rsid w:val="00180BD2"/>
    <w:rsid w:val="00195A80"/>
    <w:rsid w:val="001D4249"/>
    <w:rsid w:val="001E2DE2"/>
    <w:rsid w:val="00205741"/>
    <w:rsid w:val="00207323"/>
    <w:rsid w:val="0021642E"/>
    <w:rsid w:val="0022099D"/>
    <w:rsid w:val="0022576B"/>
    <w:rsid w:val="002312EC"/>
    <w:rsid w:val="002377C1"/>
    <w:rsid w:val="00241F94"/>
    <w:rsid w:val="00242D08"/>
    <w:rsid w:val="00270162"/>
    <w:rsid w:val="00274B17"/>
    <w:rsid w:val="00280955"/>
    <w:rsid w:val="002915F5"/>
    <w:rsid w:val="00292C42"/>
    <w:rsid w:val="002C22C9"/>
    <w:rsid w:val="002C4435"/>
    <w:rsid w:val="002D5F4F"/>
    <w:rsid w:val="002F196D"/>
    <w:rsid w:val="002F269C"/>
    <w:rsid w:val="002F3FCA"/>
    <w:rsid w:val="00301E5D"/>
    <w:rsid w:val="003032F1"/>
    <w:rsid w:val="00320D3B"/>
    <w:rsid w:val="0033027F"/>
    <w:rsid w:val="003447CD"/>
    <w:rsid w:val="00352CA7"/>
    <w:rsid w:val="00357F21"/>
    <w:rsid w:val="003720CF"/>
    <w:rsid w:val="003775CB"/>
    <w:rsid w:val="003874A1"/>
    <w:rsid w:val="00387754"/>
    <w:rsid w:val="00397F8E"/>
    <w:rsid w:val="003A29EF"/>
    <w:rsid w:val="003A75C2"/>
    <w:rsid w:val="003C1160"/>
    <w:rsid w:val="003D1DE7"/>
    <w:rsid w:val="003E7715"/>
    <w:rsid w:val="003F26F9"/>
    <w:rsid w:val="003F3109"/>
    <w:rsid w:val="00423444"/>
    <w:rsid w:val="00427634"/>
    <w:rsid w:val="00432688"/>
    <w:rsid w:val="00444642"/>
    <w:rsid w:val="00447A01"/>
    <w:rsid w:val="0045346C"/>
    <w:rsid w:val="00465293"/>
    <w:rsid w:val="00476E67"/>
    <w:rsid w:val="0048162C"/>
    <w:rsid w:val="004948B5"/>
    <w:rsid w:val="00497233"/>
    <w:rsid w:val="004A100B"/>
    <w:rsid w:val="004B097C"/>
    <w:rsid w:val="004B392B"/>
    <w:rsid w:val="004E1CF2"/>
    <w:rsid w:val="004E2603"/>
    <w:rsid w:val="004E38DD"/>
    <w:rsid w:val="004E6C14"/>
    <w:rsid w:val="004F3343"/>
    <w:rsid w:val="005020E8"/>
    <w:rsid w:val="00550E96"/>
    <w:rsid w:val="00554C35"/>
    <w:rsid w:val="0056392E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13FED"/>
    <w:rsid w:val="00621955"/>
    <w:rsid w:val="00630AB3"/>
    <w:rsid w:val="00654A93"/>
    <w:rsid w:val="00656A51"/>
    <w:rsid w:val="00660241"/>
    <w:rsid w:val="006662DF"/>
    <w:rsid w:val="00667C85"/>
    <w:rsid w:val="00681A93"/>
    <w:rsid w:val="00687344"/>
    <w:rsid w:val="006A691C"/>
    <w:rsid w:val="006B0021"/>
    <w:rsid w:val="006B26AF"/>
    <w:rsid w:val="006B590A"/>
    <w:rsid w:val="006B5AB9"/>
    <w:rsid w:val="006C29D8"/>
    <w:rsid w:val="006C3FB6"/>
    <w:rsid w:val="006D2A1F"/>
    <w:rsid w:val="006D3E3C"/>
    <w:rsid w:val="006D562C"/>
    <w:rsid w:val="006F2234"/>
    <w:rsid w:val="006F235E"/>
    <w:rsid w:val="006F5CC7"/>
    <w:rsid w:val="007011B0"/>
    <w:rsid w:val="007101A2"/>
    <w:rsid w:val="007117F1"/>
    <w:rsid w:val="007218EB"/>
    <w:rsid w:val="0072551E"/>
    <w:rsid w:val="00727F04"/>
    <w:rsid w:val="007302B5"/>
    <w:rsid w:val="00750030"/>
    <w:rsid w:val="00767CD4"/>
    <w:rsid w:val="00770B9A"/>
    <w:rsid w:val="007A1A40"/>
    <w:rsid w:val="007B293E"/>
    <w:rsid w:val="007B3FA0"/>
    <w:rsid w:val="007B565A"/>
    <w:rsid w:val="007B6497"/>
    <w:rsid w:val="007C1D9D"/>
    <w:rsid w:val="007C6893"/>
    <w:rsid w:val="007D7824"/>
    <w:rsid w:val="007E73C5"/>
    <w:rsid w:val="007E79D5"/>
    <w:rsid w:val="007F0A63"/>
    <w:rsid w:val="007F289A"/>
    <w:rsid w:val="007F4087"/>
    <w:rsid w:val="008049E0"/>
    <w:rsid w:val="00806569"/>
    <w:rsid w:val="008167F4"/>
    <w:rsid w:val="008179F7"/>
    <w:rsid w:val="00834797"/>
    <w:rsid w:val="00834B62"/>
    <w:rsid w:val="0083646C"/>
    <w:rsid w:val="0085260B"/>
    <w:rsid w:val="00853E42"/>
    <w:rsid w:val="00863327"/>
    <w:rsid w:val="00872BFD"/>
    <w:rsid w:val="00873B26"/>
    <w:rsid w:val="00873D8C"/>
    <w:rsid w:val="00874668"/>
    <w:rsid w:val="00880099"/>
    <w:rsid w:val="008A08C5"/>
    <w:rsid w:val="008A1AAB"/>
    <w:rsid w:val="008E28FA"/>
    <w:rsid w:val="008F0B17"/>
    <w:rsid w:val="008F14E8"/>
    <w:rsid w:val="00900ACB"/>
    <w:rsid w:val="00901E6E"/>
    <w:rsid w:val="00903ECB"/>
    <w:rsid w:val="009175B4"/>
    <w:rsid w:val="00925D71"/>
    <w:rsid w:val="0094029B"/>
    <w:rsid w:val="00961119"/>
    <w:rsid w:val="009822E5"/>
    <w:rsid w:val="00990ECE"/>
    <w:rsid w:val="00990FE8"/>
    <w:rsid w:val="00994115"/>
    <w:rsid w:val="009D56AA"/>
    <w:rsid w:val="009E5328"/>
    <w:rsid w:val="00A03635"/>
    <w:rsid w:val="00A10451"/>
    <w:rsid w:val="00A1731A"/>
    <w:rsid w:val="00A269C2"/>
    <w:rsid w:val="00A46ACE"/>
    <w:rsid w:val="00A531EC"/>
    <w:rsid w:val="00A654D0"/>
    <w:rsid w:val="00A7766F"/>
    <w:rsid w:val="00AB4B84"/>
    <w:rsid w:val="00AC7377"/>
    <w:rsid w:val="00AD1881"/>
    <w:rsid w:val="00AD44E2"/>
    <w:rsid w:val="00AE212E"/>
    <w:rsid w:val="00AE6DDF"/>
    <w:rsid w:val="00AF39A5"/>
    <w:rsid w:val="00B15D83"/>
    <w:rsid w:val="00B1635A"/>
    <w:rsid w:val="00B30100"/>
    <w:rsid w:val="00B47730"/>
    <w:rsid w:val="00B60F55"/>
    <w:rsid w:val="00B71EB2"/>
    <w:rsid w:val="00B95BF6"/>
    <w:rsid w:val="00BA4408"/>
    <w:rsid w:val="00BA599A"/>
    <w:rsid w:val="00BB6434"/>
    <w:rsid w:val="00BC1806"/>
    <w:rsid w:val="00BD4E49"/>
    <w:rsid w:val="00BF76F0"/>
    <w:rsid w:val="00C72B84"/>
    <w:rsid w:val="00C77594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55A06"/>
    <w:rsid w:val="00D92243"/>
    <w:rsid w:val="00D929DF"/>
    <w:rsid w:val="00D94395"/>
    <w:rsid w:val="00D975BE"/>
    <w:rsid w:val="00DB6BFB"/>
    <w:rsid w:val="00DC57C0"/>
    <w:rsid w:val="00DE5FB5"/>
    <w:rsid w:val="00DE6E46"/>
    <w:rsid w:val="00DF7976"/>
    <w:rsid w:val="00E0423E"/>
    <w:rsid w:val="00E06550"/>
    <w:rsid w:val="00E07AD6"/>
    <w:rsid w:val="00E13406"/>
    <w:rsid w:val="00E152C5"/>
    <w:rsid w:val="00E310B4"/>
    <w:rsid w:val="00E34500"/>
    <w:rsid w:val="00E37C8F"/>
    <w:rsid w:val="00E42EF6"/>
    <w:rsid w:val="00E54056"/>
    <w:rsid w:val="00E55275"/>
    <w:rsid w:val="00E611AD"/>
    <w:rsid w:val="00E611DE"/>
    <w:rsid w:val="00E84A4E"/>
    <w:rsid w:val="00E84CF1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6F60"/>
    <w:rsid w:val="00F01C1E"/>
    <w:rsid w:val="00F0418B"/>
    <w:rsid w:val="00F12CB7"/>
    <w:rsid w:val="00F1371E"/>
    <w:rsid w:val="00F1498A"/>
    <w:rsid w:val="00F23C44"/>
    <w:rsid w:val="00F33321"/>
    <w:rsid w:val="00F34140"/>
    <w:rsid w:val="00F57293"/>
    <w:rsid w:val="00F60349"/>
    <w:rsid w:val="00F94FA3"/>
    <w:rsid w:val="00FA5BBD"/>
    <w:rsid w:val="00FA63F7"/>
    <w:rsid w:val="00FB2FD6"/>
    <w:rsid w:val="00FC547E"/>
    <w:rsid w:val="00FF1C3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9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32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32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257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95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15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BE89-B2AD-42EB-BC2D-784D8714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2020-01-17T14:43:00Z</dcterms:created>
  <dcterms:modified xsi:type="dcterms:W3CDTF">2021-11-18T16:03:00Z</dcterms:modified>
</cp:coreProperties>
</file>