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2358" w14:textId="77777777" w:rsidR="00052AA1" w:rsidRPr="00461AB4" w:rsidRDefault="006A5055" w:rsidP="00052AA1">
      <w:pPr>
        <w:suppressLineNumbers/>
        <w:spacing w:after="0" w:line="240" w:lineRule="auto"/>
        <w:jc w:val="center"/>
        <w:rPr>
          <w:rFonts w:ascii="Times New Roman" w:hAnsi="Times New Roman"/>
          <w:sz w:val="24"/>
          <w:szCs w:val="24"/>
        </w:rPr>
      </w:pPr>
      <w:r>
        <w:rPr>
          <w:rFonts w:ascii="Times New Roman" w:hAnsi="Times New Roman"/>
          <w:sz w:val="24"/>
          <w:szCs w:val="24"/>
        </w:rPr>
        <w:t xml:space="preserve">Proposed </w:t>
      </w:r>
      <w:r w:rsidR="00052AA1" w:rsidRPr="00461AB4">
        <w:rPr>
          <w:rFonts w:ascii="Times New Roman" w:hAnsi="Times New Roman"/>
          <w:sz w:val="24"/>
          <w:szCs w:val="24"/>
        </w:rPr>
        <w:t>Int. No.</w:t>
      </w:r>
      <w:r w:rsidR="00121473">
        <w:rPr>
          <w:rFonts w:ascii="Times New Roman" w:hAnsi="Times New Roman"/>
          <w:sz w:val="24"/>
          <w:szCs w:val="24"/>
        </w:rPr>
        <w:t xml:space="preserve"> 919</w:t>
      </w:r>
      <w:r>
        <w:rPr>
          <w:rFonts w:ascii="Times New Roman" w:hAnsi="Times New Roman"/>
          <w:sz w:val="24"/>
          <w:szCs w:val="24"/>
        </w:rPr>
        <w:t>-A</w:t>
      </w:r>
    </w:p>
    <w:p w14:paraId="06DDDCC3" w14:textId="77777777" w:rsidR="00052AA1" w:rsidRPr="00461AB4" w:rsidRDefault="00052AA1" w:rsidP="00052AA1">
      <w:pPr>
        <w:suppressLineNumbers/>
        <w:spacing w:after="0" w:line="240" w:lineRule="auto"/>
        <w:jc w:val="center"/>
        <w:rPr>
          <w:rFonts w:ascii="Times New Roman" w:hAnsi="Times New Roman"/>
          <w:sz w:val="24"/>
          <w:szCs w:val="24"/>
        </w:rPr>
      </w:pPr>
    </w:p>
    <w:p w14:paraId="0EC4C1FD" w14:textId="77777777" w:rsidR="007B0746" w:rsidRDefault="007B0746" w:rsidP="007B0746">
      <w:pPr>
        <w:suppressLineNumbers/>
        <w:spacing w:after="0" w:line="240" w:lineRule="auto"/>
        <w:rPr>
          <w:rFonts w:ascii="Times New Roman" w:hAnsi="Times New Roman"/>
          <w:sz w:val="24"/>
          <w:szCs w:val="24"/>
        </w:rPr>
      </w:pPr>
      <w:r>
        <w:rPr>
          <w:rFonts w:ascii="Times New Roman" w:hAnsi="Times New Roman"/>
          <w:sz w:val="24"/>
          <w:szCs w:val="24"/>
        </w:rPr>
        <w:t>By Council Members Torres, Treyger, Holden, Cumbo, Kallos, Lander, Ayala, Barron, Rivera and Dromm</w:t>
      </w:r>
    </w:p>
    <w:p w14:paraId="03530B9F" w14:textId="77777777" w:rsidR="009E49AD" w:rsidRDefault="009E49AD" w:rsidP="00052AA1">
      <w:pPr>
        <w:suppressLineNumbers/>
        <w:spacing w:after="0" w:line="240" w:lineRule="auto"/>
        <w:jc w:val="both"/>
        <w:rPr>
          <w:rFonts w:ascii="Times New Roman" w:hAnsi="Times New Roman"/>
          <w:sz w:val="24"/>
          <w:szCs w:val="24"/>
        </w:rPr>
      </w:pPr>
      <w:bookmarkStart w:id="0" w:name="_GoBack"/>
      <w:bookmarkEnd w:id="0"/>
    </w:p>
    <w:p w14:paraId="23F19347" w14:textId="77777777" w:rsidR="009E49AD" w:rsidRPr="009E49AD" w:rsidRDefault="009E49AD" w:rsidP="00052AA1">
      <w:pPr>
        <w:suppressLineNumbers/>
        <w:spacing w:after="0" w:line="240" w:lineRule="auto"/>
        <w:jc w:val="both"/>
        <w:rPr>
          <w:rFonts w:ascii="Times New Roman" w:hAnsi="Times New Roman"/>
          <w:vanish/>
          <w:sz w:val="24"/>
          <w:szCs w:val="24"/>
        </w:rPr>
      </w:pPr>
      <w:r w:rsidRPr="009E49AD">
        <w:rPr>
          <w:rFonts w:ascii="Times New Roman" w:hAnsi="Times New Roman"/>
          <w:vanish/>
          <w:sz w:val="24"/>
          <w:szCs w:val="24"/>
        </w:rPr>
        <w:t>..Title</w:t>
      </w:r>
    </w:p>
    <w:p w14:paraId="05ABCD56" w14:textId="77777777" w:rsidR="00165057" w:rsidRDefault="009E49AD" w:rsidP="00165057">
      <w:pPr>
        <w:suppressLineNumbers/>
        <w:spacing w:after="0"/>
        <w:jc w:val="both"/>
        <w:rPr>
          <w:rFonts w:ascii="Times New Roman" w:hAnsi="Times New Roman"/>
          <w:sz w:val="24"/>
          <w:szCs w:val="24"/>
        </w:rPr>
      </w:pPr>
      <w:r>
        <w:rPr>
          <w:rFonts w:ascii="Times New Roman" w:hAnsi="Times New Roman"/>
          <w:sz w:val="24"/>
          <w:szCs w:val="24"/>
        </w:rPr>
        <w:t>A Local Law t</w:t>
      </w:r>
      <w:r w:rsidR="00052AA1" w:rsidRPr="00461AB4">
        <w:rPr>
          <w:rFonts w:ascii="Times New Roman" w:hAnsi="Times New Roman"/>
          <w:sz w:val="24"/>
          <w:szCs w:val="24"/>
        </w:rPr>
        <w:t xml:space="preserve">o amend </w:t>
      </w:r>
      <w:r w:rsidR="00052AA1">
        <w:rPr>
          <w:rFonts w:ascii="Times New Roman" w:hAnsi="Times New Roman"/>
          <w:sz w:val="24"/>
          <w:szCs w:val="24"/>
        </w:rPr>
        <w:t>t</w:t>
      </w:r>
      <w:r w:rsidR="00052AA1" w:rsidRPr="00461AB4">
        <w:rPr>
          <w:rFonts w:ascii="Times New Roman" w:hAnsi="Times New Roman"/>
          <w:sz w:val="24"/>
          <w:szCs w:val="24"/>
        </w:rPr>
        <w:t>he administrative code of the city of New York,</w:t>
      </w:r>
      <w:r w:rsidR="00C414F2">
        <w:rPr>
          <w:rFonts w:ascii="Times New Roman" w:hAnsi="Times New Roman"/>
          <w:sz w:val="24"/>
          <w:szCs w:val="24"/>
        </w:rPr>
        <w:t xml:space="preserve"> in re</w:t>
      </w:r>
      <w:r w:rsidR="005A3BF1">
        <w:rPr>
          <w:rFonts w:ascii="Times New Roman" w:hAnsi="Times New Roman"/>
          <w:sz w:val="24"/>
          <w:szCs w:val="24"/>
        </w:rPr>
        <w:t xml:space="preserve">lation to </w:t>
      </w:r>
      <w:r w:rsidR="00782C54">
        <w:rPr>
          <w:rFonts w:ascii="Times New Roman" w:hAnsi="Times New Roman"/>
          <w:sz w:val="24"/>
          <w:szCs w:val="24"/>
        </w:rPr>
        <w:t xml:space="preserve">investigations of lead-based paint hazards </w:t>
      </w:r>
      <w:r w:rsidR="005816BE">
        <w:rPr>
          <w:rFonts w:ascii="Times New Roman" w:hAnsi="Times New Roman"/>
          <w:sz w:val="24"/>
          <w:szCs w:val="24"/>
        </w:rPr>
        <w:t>by indep</w:t>
      </w:r>
      <w:r w:rsidR="00BC0226">
        <w:rPr>
          <w:rFonts w:ascii="Times New Roman" w:hAnsi="Times New Roman"/>
          <w:sz w:val="24"/>
          <w:szCs w:val="24"/>
        </w:rPr>
        <w:t>endent and certified inspectors</w:t>
      </w:r>
      <w:r w:rsidR="00165057">
        <w:rPr>
          <w:rFonts w:ascii="Times New Roman" w:hAnsi="Times New Roman"/>
          <w:sz w:val="24"/>
          <w:szCs w:val="24"/>
        </w:rPr>
        <w:t>, and contractor certifications for construction activities that disturb lead-based paint, and to repeal subdivision 9 of section 20-386 and subdivision 15 of section 20-393 of such administrative code, relating to salespersons for home improvement businesses</w:t>
      </w:r>
    </w:p>
    <w:p w14:paraId="7C5C7E5E" w14:textId="77777777" w:rsidR="009E49AD" w:rsidRPr="009E49AD" w:rsidRDefault="009E49AD" w:rsidP="00052AA1">
      <w:pPr>
        <w:suppressLineNumbers/>
        <w:spacing w:after="0" w:line="240" w:lineRule="auto"/>
        <w:jc w:val="both"/>
        <w:rPr>
          <w:rFonts w:ascii="Times New Roman" w:hAnsi="Times New Roman"/>
          <w:vanish/>
          <w:sz w:val="24"/>
          <w:szCs w:val="24"/>
        </w:rPr>
      </w:pPr>
      <w:r w:rsidRPr="009E49AD">
        <w:rPr>
          <w:rFonts w:ascii="Times New Roman" w:hAnsi="Times New Roman"/>
          <w:vanish/>
          <w:sz w:val="24"/>
          <w:szCs w:val="24"/>
        </w:rPr>
        <w:t>..Body</w:t>
      </w:r>
    </w:p>
    <w:p w14:paraId="0368D024" w14:textId="77777777" w:rsidR="00052AA1" w:rsidRPr="00461AB4" w:rsidRDefault="00052AA1" w:rsidP="00052AA1">
      <w:pPr>
        <w:suppressLineNumbers/>
        <w:spacing w:after="0" w:line="240" w:lineRule="auto"/>
        <w:jc w:val="both"/>
        <w:rPr>
          <w:rFonts w:ascii="Times New Roman" w:hAnsi="Times New Roman"/>
          <w:sz w:val="24"/>
          <w:szCs w:val="24"/>
        </w:rPr>
      </w:pPr>
    </w:p>
    <w:p w14:paraId="6705AF72" w14:textId="77777777" w:rsidR="00052AA1" w:rsidRPr="00461AB4" w:rsidRDefault="00052AA1" w:rsidP="00052AA1">
      <w:pPr>
        <w:suppressLineNumbers/>
        <w:spacing w:after="0" w:line="240" w:lineRule="auto"/>
        <w:jc w:val="both"/>
        <w:rPr>
          <w:rFonts w:ascii="Times New Roman" w:hAnsi="Times New Roman"/>
          <w:sz w:val="24"/>
          <w:szCs w:val="24"/>
        </w:rPr>
      </w:pPr>
      <w:r w:rsidRPr="00461AB4">
        <w:rPr>
          <w:rFonts w:ascii="Times New Roman" w:hAnsi="Times New Roman"/>
          <w:sz w:val="24"/>
          <w:szCs w:val="24"/>
          <w:u w:val="single"/>
        </w:rPr>
        <w:t>Be it enacted by the Council as follows:</w:t>
      </w:r>
    </w:p>
    <w:p w14:paraId="6028955C" w14:textId="77777777" w:rsidR="00052AA1" w:rsidRPr="00461AB4" w:rsidRDefault="00052AA1" w:rsidP="00052AA1">
      <w:pPr>
        <w:suppressLineNumbers/>
        <w:spacing w:after="0" w:line="240" w:lineRule="auto"/>
        <w:jc w:val="both"/>
        <w:rPr>
          <w:rFonts w:ascii="Times New Roman" w:hAnsi="Times New Roman"/>
          <w:sz w:val="24"/>
          <w:szCs w:val="24"/>
        </w:rPr>
      </w:pPr>
    </w:p>
    <w:p w14:paraId="0FF6C84F" w14:textId="77777777" w:rsidR="00165057" w:rsidRDefault="00052AA1" w:rsidP="00165057">
      <w:pPr>
        <w:spacing w:after="0" w:line="480" w:lineRule="auto"/>
        <w:ind w:firstLine="720"/>
        <w:jc w:val="both"/>
        <w:rPr>
          <w:rFonts w:ascii="Times New Roman" w:hAnsi="Times New Roman"/>
          <w:sz w:val="24"/>
          <w:szCs w:val="24"/>
        </w:rPr>
      </w:pPr>
      <w:r w:rsidRPr="00E42A09">
        <w:rPr>
          <w:rFonts w:ascii="Times New Roman" w:hAnsi="Times New Roman"/>
          <w:sz w:val="24"/>
          <w:szCs w:val="24"/>
        </w:rPr>
        <w:t>Section 1.</w:t>
      </w:r>
      <w:r w:rsidR="00165057" w:rsidRPr="00272781">
        <w:rPr>
          <w:rFonts w:ascii="Times New Roman" w:hAnsi="Times New Roman"/>
          <w:sz w:val="24"/>
          <w:szCs w:val="24"/>
        </w:rPr>
        <w:t xml:space="preserve"> Subdivision</w:t>
      </w:r>
      <w:r w:rsidR="00165057">
        <w:rPr>
          <w:rFonts w:ascii="Times New Roman" w:hAnsi="Times New Roman"/>
          <w:sz w:val="24"/>
          <w:szCs w:val="24"/>
        </w:rPr>
        <w:t xml:space="preserve"> 9</w:t>
      </w:r>
      <w:r w:rsidR="00165057" w:rsidRPr="00272781">
        <w:rPr>
          <w:rFonts w:ascii="Times New Roman" w:hAnsi="Times New Roman"/>
          <w:sz w:val="24"/>
          <w:szCs w:val="24"/>
        </w:rPr>
        <w:t xml:space="preserve"> of section 20-386 of the administrative code of the city of New York </w:t>
      </w:r>
      <w:r w:rsidR="00165057">
        <w:rPr>
          <w:rFonts w:ascii="Times New Roman" w:hAnsi="Times New Roman"/>
          <w:sz w:val="24"/>
          <w:szCs w:val="24"/>
        </w:rPr>
        <w:t xml:space="preserve">is REPEALED and subdivisions 1 and 5 of such section 20-386 </w:t>
      </w:r>
      <w:r w:rsidR="00165057" w:rsidRPr="00272781">
        <w:rPr>
          <w:rFonts w:ascii="Times New Roman" w:hAnsi="Times New Roman"/>
          <w:sz w:val="24"/>
          <w:szCs w:val="24"/>
        </w:rPr>
        <w:t>are amended to read as follows:</w:t>
      </w:r>
    </w:p>
    <w:p w14:paraId="096F4908" w14:textId="77777777" w:rsidR="00165057" w:rsidRPr="00272781"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1. “Persons” means an individual, firm, company, [salesperson,] partnership, or corporation, trade group or association.</w:t>
      </w:r>
    </w:p>
    <w:p w14:paraId="0D517294" w14:textId="77777777" w:rsidR="00165057" w:rsidRPr="00272781"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 xml:space="preserve">5. “Contractor” means any person [or salesperson], other than a bona fide employee of the owner, who owns, operates, maintains, conducts, controls or transacts a home improvement </w:t>
      </w:r>
      <w:proofErr w:type="gramStart"/>
      <w:r w:rsidRPr="00272781">
        <w:rPr>
          <w:rFonts w:ascii="Times New Roman" w:hAnsi="Times New Roman"/>
          <w:sz w:val="24"/>
          <w:szCs w:val="24"/>
        </w:rPr>
        <w:t>business</w:t>
      </w:r>
      <w:proofErr w:type="gramEnd"/>
      <w:r w:rsidRPr="00272781">
        <w:rPr>
          <w:rFonts w:ascii="Times New Roman" w:hAnsi="Times New Roman"/>
          <w:sz w:val="24"/>
          <w:szCs w:val="24"/>
        </w:rPr>
        <w:t xml:space="preserve"> and who undertakes or offers to undertake or agrees to perform any home improvement or solicits any contract therefor, whether or not such person is licensed or subject to the licensing requirements of this subchapter, and whether or not such person is a prime contractor or subcontractor with respect to the owner.</w:t>
      </w:r>
    </w:p>
    <w:p w14:paraId="08A553DD" w14:textId="77777777" w:rsidR="00165057"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w:t>
      </w:r>
      <w:r>
        <w:rPr>
          <w:rFonts w:ascii="Times New Roman" w:hAnsi="Times New Roman"/>
          <w:sz w:val="24"/>
          <w:szCs w:val="24"/>
        </w:rPr>
        <w:t xml:space="preserve"> 2.  Subdivision</w:t>
      </w:r>
      <w:r w:rsidRPr="00272781">
        <w:rPr>
          <w:rFonts w:ascii="Times New Roman" w:hAnsi="Times New Roman"/>
          <w:sz w:val="24"/>
          <w:szCs w:val="24"/>
        </w:rPr>
        <w:t xml:space="preserve"> (a) of section 20-387 of the administrative code of the city of New York is amended to read as follows:</w:t>
      </w:r>
    </w:p>
    <w:p w14:paraId="498EEC53" w14:textId="77777777" w:rsidR="00165057" w:rsidRPr="00BD7591"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(a) No person shall solicit, canvass, sell, perform or obtain a home improvement contract as a contractor [or salesperson] from an owner without a license therefor.</w:t>
      </w:r>
    </w:p>
    <w:p w14:paraId="0B0CF7FC" w14:textId="77777777" w:rsidR="00165057"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w:t>
      </w:r>
      <w:r>
        <w:rPr>
          <w:rFonts w:ascii="Times New Roman" w:hAnsi="Times New Roman"/>
          <w:sz w:val="24"/>
          <w:szCs w:val="24"/>
        </w:rPr>
        <w:t xml:space="preserve"> 3.  </w:t>
      </w:r>
      <w:r w:rsidRPr="00272781">
        <w:rPr>
          <w:rFonts w:ascii="Times New Roman" w:hAnsi="Times New Roman"/>
          <w:sz w:val="24"/>
          <w:szCs w:val="24"/>
        </w:rPr>
        <w:t>Subdivision 1 of section 20-388 of the administrative code of the city of New York is amended to read as follows:</w:t>
      </w:r>
    </w:p>
    <w:p w14:paraId="0B922B22" w14:textId="77777777" w:rsidR="00165057"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lastRenderedPageBreak/>
        <w:t>1.  The fee for a license to conduct a home improvement business shall be fifty dollars and for each renewal thereof the fee shall be fifty dollars. [The fee for a salesperson's license employed by a home improvement contractor shall be twenty-five dollars and for each renewal thereof the fee shall be twenty-five dollars.]</w:t>
      </w:r>
    </w:p>
    <w:p w14:paraId="018D6DC1" w14:textId="77777777" w:rsidR="00165057" w:rsidRPr="00BD7591"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w:t>
      </w:r>
      <w:r>
        <w:rPr>
          <w:rFonts w:ascii="Times New Roman" w:hAnsi="Times New Roman"/>
          <w:sz w:val="24"/>
          <w:szCs w:val="24"/>
        </w:rPr>
        <w:t xml:space="preserve"> 4.  </w:t>
      </w:r>
      <w:r w:rsidRPr="00BD7591">
        <w:rPr>
          <w:rFonts w:ascii="Times New Roman" w:hAnsi="Times New Roman"/>
          <w:sz w:val="24"/>
          <w:szCs w:val="24"/>
        </w:rPr>
        <w:t>Subdivisions 6 and 7 of section 20-390 of the administrative code of the city of New York are renumbered subdivisions 7 and 8</w:t>
      </w:r>
      <w:r>
        <w:rPr>
          <w:rFonts w:ascii="Times New Roman" w:hAnsi="Times New Roman"/>
          <w:sz w:val="24"/>
          <w:szCs w:val="24"/>
        </w:rPr>
        <w:t>,</w:t>
      </w:r>
      <w:r w:rsidRPr="00BD7591">
        <w:rPr>
          <w:rFonts w:ascii="Times New Roman" w:hAnsi="Times New Roman"/>
          <w:sz w:val="24"/>
          <w:szCs w:val="24"/>
        </w:rPr>
        <w:t xml:space="preserve"> and a new subdivision 6 is added to read as follows:</w:t>
      </w:r>
    </w:p>
    <w:p w14:paraId="29B833A5" w14:textId="77777777" w:rsidR="00165057" w:rsidRDefault="00165057" w:rsidP="00165057">
      <w:pPr>
        <w:spacing w:after="0" w:line="480" w:lineRule="auto"/>
        <w:ind w:firstLine="720"/>
        <w:jc w:val="both"/>
        <w:rPr>
          <w:rFonts w:ascii="Times New Roman" w:hAnsi="Times New Roman"/>
          <w:sz w:val="24"/>
          <w:szCs w:val="24"/>
        </w:rPr>
      </w:pPr>
      <w:r w:rsidRPr="00A56D7D">
        <w:rPr>
          <w:rFonts w:ascii="Times New Roman" w:hAnsi="Times New Roman"/>
          <w:sz w:val="24"/>
          <w:szCs w:val="24"/>
          <w:u w:val="single"/>
        </w:rPr>
        <w:t>6</w:t>
      </w:r>
      <w:r>
        <w:rPr>
          <w:rFonts w:ascii="Times New Roman" w:hAnsi="Times New Roman"/>
          <w:sz w:val="24"/>
          <w:szCs w:val="24"/>
          <w:u w:val="single"/>
        </w:rPr>
        <w:t>.</w:t>
      </w:r>
      <w:r w:rsidRPr="00A56D7D">
        <w:rPr>
          <w:rFonts w:ascii="Times New Roman" w:hAnsi="Times New Roman"/>
          <w:sz w:val="24"/>
          <w:szCs w:val="24"/>
          <w:u w:val="single"/>
        </w:rPr>
        <w:t xml:space="preserve"> Each applicant for a license or renewal thereof shall submit </w:t>
      </w:r>
      <w:r>
        <w:rPr>
          <w:rFonts w:ascii="Times New Roman" w:hAnsi="Times New Roman"/>
          <w:sz w:val="24"/>
          <w:szCs w:val="24"/>
          <w:u w:val="single"/>
        </w:rPr>
        <w:t>either (</w:t>
      </w:r>
      <w:proofErr w:type="spellStart"/>
      <w:r>
        <w:rPr>
          <w:rFonts w:ascii="Times New Roman" w:hAnsi="Times New Roman"/>
          <w:sz w:val="24"/>
          <w:szCs w:val="24"/>
          <w:u w:val="single"/>
        </w:rPr>
        <w:t>i</w:t>
      </w:r>
      <w:proofErr w:type="spellEnd"/>
      <w:r>
        <w:rPr>
          <w:rFonts w:ascii="Times New Roman" w:hAnsi="Times New Roman"/>
          <w:sz w:val="24"/>
          <w:szCs w:val="24"/>
          <w:u w:val="single"/>
        </w:rPr>
        <w:t xml:space="preserve">) </w:t>
      </w:r>
      <w:r w:rsidRPr="00A56D7D">
        <w:rPr>
          <w:rFonts w:ascii="Times New Roman" w:hAnsi="Times New Roman"/>
          <w:sz w:val="24"/>
          <w:szCs w:val="24"/>
          <w:u w:val="single"/>
        </w:rPr>
        <w:t xml:space="preserve">documentation satisfactory to the commissioner of the applicant’s certification from the </w:t>
      </w:r>
      <w:r>
        <w:rPr>
          <w:rFonts w:ascii="Times New Roman" w:hAnsi="Times New Roman"/>
          <w:sz w:val="24"/>
          <w:szCs w:val="24"/>
          <w:u w:val="single"/>
        </w:rPr>
        <w:t xml:space="preserve">federal </w:t>
      </w:r>
      <w:r w:rsidRPr="00A56D7D">
        <w:rPr>
          <w:rFonts w:ascii="Times New Roman" w:hAnsi="Times New Roman"/>
          <w:sz w:val="24"/>
          <w:szCs w:val="24"/>
          <w:u w:val="single"/>
        </w:rPr>
        <w:t xml:space="preserve">environmental protection agency, as required by </w:t>
      </w:r>
      <w:r>
        <w:rPr>
          <w:rFonts w:ascii="Times New Roman" w:hAnsi="Times New Roman"/>
          <w:sz w:val="24"/>
          <w:szCs w:val="24"/>
          <w:u w:val="single"/>
        </w:rPr>
        <w:t>s</w:t>
      </w:r>
      <w:r w:rsidRPr="00A56D7D">
        <w:rPr>
          <w:rFonts w:ascii="Times New Roman" w:hAnsi="Times New Roman"/>
          <w:sz w:val="24"/>
          <w:szCs w:val="24"/>
          <w:u w:val="single"/>
        </w:rPr>
        <w:t>ubpart</w:t>
      </w:r>
      <w:r>
        <w:rPr>
          <w:rFonts w:ascii="Times New Roman" w:hAnsi="Times New Roman"/>
          <w:sz w:val="24"/>
          <w:szCs w:val="24"/>
          <w:u w:val="single"/>
        </w:rPr>
        <w:t>s</w:t>
      </w:r>
      <w:r w:rsidRPr="00A56D7D">
        <w:rPr>
          <w:rFonts w:ascii="Times New Roman" w:hAnsi="Times New Roman"/>
          <w:sz w:val="24"/>
          <w:szCs w:val="24"/>
          <w:u w:val="single"/>
        </w:rPr>
        <w:t xml:space="preserve"> E </w:t>
      </w:r>
      <w:r w:rsidRPr="00E9335F">
        <w:rPr>
          <w:rFonts w:ascii="Times New Roman" w:hAnsi="Times New Roman"/>
          <w:sz w:val="24"/>
          <w:szCs w:val="24"/>
          <w:u w:val="single"/>
        </w:rPr>
        <w:t>and L</w:t>
      </w:r>
      <w:r>
        <w:rPr>
          <w:rFonts w:ascii="Times New Roman" w:hAnsi="Times New Roman"/>
          <w:sz w:val="24"/>
          <w:szCs w:val="24"/>
          <w:u w:val="single"/>
        </w:rPr>
        <w:t xml:space="preserve"> </w:t>
      </w:r>
      <w:r w:rsidRPr="00A56D7D">
        <w:rPr>
          <w:rFonts w:ascii="Times New Roman" w:hAnsi="Times New Roman"/>
          <w:sz w:val="24"/>
          <w:szCs w:val="24"/>
          <w:u w:val="single"/>
        </w:rPr>
        <w:t xml:space="preserve">of </w:t>
      </w:r>
      <w:r>
        <w:rPr>
          <w:rFonts w:ascii="Times New Roman" w:hAnsi="Times New Roman"/>
          <w:sz w:val="24"/>
          <w:szCs w:val="24"/>
          <w:u w:val="single"/>
        </w:rPr>
        <w:t>p</w:t>
      </w:r>
      <w:r w:rsidRPr="00A56D7D">
        <w:rPr>
          <w:rFonts w:ascii="Times New Roman" w:hAnsi="Times New Roman"/>
          <w:sz w:val="24"/>
          <w:szCs w:val="24"/>
          <w:u w:val="single"/>
        </w:rPr>
        <w:t xml:space="preserve">art 745 </w:t>
      </w:r>
      <w:r>
        <w:rPr>
          <w:rFonts w:ascii="Times New Roman" w:hAnsi="Times New Roman"/>
          <w:sz w:val="24"/>
          <w:szCs w:val="24"/>
          <w:u w:val="single"/>
        </w:rPr>
        <w:t xml:space="preserve">of title 40 of the code of federal regulations </w:t>
      </w:r>
      <w:r w:rsidRPr="00A56D7D">
        <w:rPr>
          <w:rFonts w:ascii="Times New Roman" w:hAnsi="Times New Roman"/>
          <w:sz w:val="24"/>
          <w:szCs w:val="24"/>
          <w:u w:val="single"/>
        </w:rPr>
        <w:t xml:space="preserve">or successor </w:t>
      </w:r>
      <w:r>
        <w:rPr>
          <w:rFonts w:ascii="Times New Roman" w:hAnsi="Times New Roman"/>
          <w:sz w:val="24"/>
          <w:szCs w:val="24"/>
          <w:u w:val="single"/>
        </w:rPr>
        <w:t>regulations, or (ii) a signed affirmation that such certification is not required for any home improvement work performed by such applicant, in accordance with the rules of the department</w:t>
      </w:r>
      <w:r w:rsidRPr="00A56D7D">
        <w:rPr>
          <w:rFonts w:ascii="Times New Roman" w:hAnsi="Times New Roman"/>
          <w:sz w:val="24"/>
          <w:szCs w:val="24"/>
          <w:u w:val="single"/>
        </w:rPr>
        <w:t xml:space="preserve">. </w:t>
      </w:r>
      <w:r>
        <w:rPr>
          <w:rFonts w:ascii="Times New Roman" w:hAnsi="Times New Roman"/>
          <w:sz w:val="24"/>
          <w:szCs w:val="24"/>
          <w:u w:val="single"/>
        </w:rPr>
        <w:t>D</w:t>
      </w:r>
      <w:r w:rsidRPr="00A56D7D">
        <w:rPr>
          <w:rFonts w:ascii="Times New Roman" w:hAnsi="Times New Roman"/>
          <w:sz w:val="24"/>
          <w:szCs w:val="24"/>
          <w:u w:val="single"/>
        </w:rPr>
        <w:t xml:space="preserve">ocumentation </w:t>
      </w:r>
      <w:r>
        <w:rPr>
          <w:rFonts w:ascii="Times New Roman" w:hAnsi="Times New Roman"/>
          <w:sz w:val="24"/>
          <w:szCs w:val="24"/>
          <w:u w:val="single"/>
        </w:rPr>
        <w:t xml:space="preserve">of a certification submitted with an application for a license or a renewal thereof </w:t>
      </w:r>
      <w:r w:rsidRPr="00A56D7D">
        <w:rPr>
          <w:rFonts w:ascii="Times New Roman" w:hAnsi="Times New Roman"/>
          <w:sz w:val="24"/>
          <w:szCs w:val="24"/>
          <w:u w:val="single"/>
        </w:rPr>
        <w:t>must include the name</w:t>
      </w:r>
      <w:r>
        <w:rPr>
          <w:rFonts w:ascii="Times New Roman" w:hAnsi="Times New Roman"/>
          <w:sz w:val="24"/>
          <w:szCs w:val="24"/>
          <w:u w:val="single"/>
        </w:rPr>
        <w:t>,</w:t>
      </w:r>
      <w:r w:rsidRPr="00A56D7D">
        <w:rPr>
          <w:rFonts w:ascii="Times New Roman" w:hAnsi="Times New Roman"/>
          <w:sz w:val="24"/>
          <w:szCs w:val="24"/>
          <w:u w:val="single"/>
        </w:rPr>
        <w:t xml:space="preserve"> EPA </w:t>
      </w:r>
      <w:r>
        <w:rPr>
          <w:rFonts w:ascii="Times New Roman" w:hAnsi="Times New Roman"/>
          <w:sz w:val="24"/>
          <w:szCs w:val="24"/>
          <w:u w:val="single"/>
        </w:rPr>
        <w:t>c</w:t>
      </w:r>
      <w:r w:rsidRPr="00A56D7D">
        <w:rPr>
          <w:rFonts w:ascii="Times New Roman" w:hAnsi="Times New Roman"/>
          <w:sz w:val="24"/>
          <w:szCs w:val="24"/>
          <w:u w:val="single"/>
        </w:rPr>
        <w:t xml:space="preserve">ertificate </w:t>
      </w:r>
      <w:r>
        <w:rPr>
          <w:rFonts w:ascii="Times New Roman" w:hAnsi="Times New Roman"/>
          <w:sz w:val="24"/>
          <w:szCs w:val="24"/>
          <w:u w:val="single"/>
        </w:rPr>
        <w:t>n</w:t>
      </w:r>
      <w:r w:rsidRPr="00A56D7D">
        <w:rPr>
          <w:rFonts w:ascii="Times New Roman" w:hAnsi="Times New Roman"/>
          <w:sz w:val="24"/>
          <w:szCs w:val="24"/>
          <w:u w:val="single"/>
        </w:rPr>
        <w:t>umber of the applicant</w:t>
      </w:r>
      <w:r>
        <w:rPr>
          <w:rFonts w:ascii="Times New Roman" w:hAnsi="Times New Roman"/>
          <w:sz w:val="24"/>
          <w:szCs w:val="24"/>
          <w:u w:val="single"/>
        </w:rPr>
        <w:t xml:space="preserve">, </w:t>
      </w:r>
      <w:r w:rsidRPr="00E9335F">
        <w:rPr>
          <w:rFonts w:ascii="Times New Roman" w:hAnsi="Times New Roman"/>
          <w:sz w:val="24"/>
          <w:szCs w:val="24"/>
          <w:u w:val="single"/>
        </w:rPr>
        <w:t xml:space="preserve">and the expiration date of </w:t>
      </w:r>
      <w:r>
        <w:rPr>
          <w:rFonts w:ascii="Times New Roman" w:hAnsi="Times New Roman"/>
          <w:sz w:val="24"/>
          <w:szCs w:val="24"/>
          <w:u w:val="single"/>
        </w:rPr>
        <w:t>such</w:t>
      </w:r>
      <w:r w:rsidRPr="00E9335F">
        <w:rPr>
          <w:rFonts w:ascii="Times New Roman" w:hAnsi="Times New Roman"/>
          <w:sz w:val="24"/>
          <w:szCs w:val="24"/>
          <w:u w:val="single"/>
        </w:rPr>
        <w:t xml:space="preserve"> EPA certificate</w:t>
      </w:r>
      <w:r w:rsidR="006C0E6E" w:rsidRPr="007446B3">
        <w:rPr>
          <w:rFonts w:ascii="Times New Roman" w:hAnsi="Times New Roman"/>
          <w:sz w:val="24"/>
          <w:szCs w:val="24"/>
          <w:u w:val="single"/>
        </w:rPr>
        <w:t>.</w:t>
      </w:r>
    </w:p>
    <w:p w14:paraId="1AA21311" w14:textId="77777777" w:rsidR="00165057" w:rsidRDefault="00165057" w:rsidP="00165057">
      <w:pPr>
        <w:spacing w:after="0" w:line="480" w:lineRule="auto"/>
        <w:ind w:firstLine="720"/>
        <w:jc w:val="both"/>
        <w:rPr>
          <w:rFonts w:ascii="Times New Roman" w:hAnsi="Times New Roman"/>
          <w:sz w:val="24"/>
          <w:szCs w:val="24"/>
        </w:rPr>
      </w:pPr>
      <w:r w:rsidRPr="00272781">
        <w:rPr>
          <w:rFonts w:ascii="Times New Roman" w:hAnsi="Times New Roman"/>
          <w:sz w:val="24"/>
          <w:szCs w:val="24"/>
        </w:rPr>
        <w:t>§</w:t>
      </w:r>
      <w:r>
        <w:rPr>
          <w:rFonts w:ascii="Times New Roman" w:hAnsi="Times New Roman"/>
          <w:sz w:val="24"/>
          <w:szCs w:val="24"/>
        </w:rPr>
        <w:t xml:space="preserve"> 5. </w:t>
      </w:r>
      <w:r w:rsidRPr="00FE1C0E">
        <w:rPr>
          <w:rFonts w:ascii="Times New Roman" w:hAnsi="Times New Roman"/>
          <w:sz w:val="24"/>
          <w:szCs w:val="24"/>
        </w:rPr>
        <w:t xml:space="preserve">Subdivision 15 of section 20-393 of the administrative code of the city of New York </w:t>
      </w:r>
      <w:r>
        <w:rPr>
          <w:rFonts w:ascii="Times New Roman" w:hAnsi="Times New Roman"/>
          <w:sz w:val="24"/>
          <w:szCs w:val="24"/>
        </w:rPr>
        <w:t>is</w:t>
      </w:r>
      <w:r w:rsidRPr="00FE1C0E">
        <w:rPr>
          <w:rFonts w:ascii="Times New Roman" w:hAnsi="Times New Roman"/>
          <w:sz w:val="24"/>
          <w:szCs w:val="24"/>
        </w:rPr>
        <w:t xml:space="preserve"> </w:t>
      </w:r>
      <w:r>
        <w:rPr>
          <w:rFonts w:ascii="Times New Roman" w:hAnsi="Times New Roman"/>
          <w:sz w:val="24"/>
          <w:szCs w:val="24"/>
        </w:rPr>
        <w:t>REPEALED.</w:t>
      </w:r>
    </w:p>
    <w:p w14:paraId="56C23526" w14:textId="77777777" w:rsidR="00165057" w:rsidRPr="00FE1C0E" w:rsidRDefault="00165057" w:rsidP="00165057">
      <w:pPr>
        <w:spacing w:after="0" w:line="480" w:lineRule="auto"/>
        <w:ind w:firstLine="720"/>
        <w:jc w:val="both"/>
        <w:rPr>
          <w:rFonts w:ascii="Times New Roman" w:hAnsi="Times New Roman"/>
          <w:sz w:val="24"/>
          <w:szCs w:val="24"/>
        </w:rPr>
      </w:pPr>
      <w:r>
        <w:rPr>
          <w:rFonts w:ascii="Times New Roman" w:hAnsi="Times New Roman"/>
          <w:sz w:val="24"/>
          <w:szCs w:val="24"/>
        </w:rPr>
        <w:t xml:space="preserve">§ 6. Paragraphs b and c of subdivision 16 of section 20-393 of </w:t>
      </w:r>
      <w:r w:rsidRPr="00FE1C0E">
        <w:rPr>
          <w:rFonts w:ascii="Times New Roman" w:hAnsi="Times New Roman"/>
          <w:sz w:val="24"/>
          <w:szCs w:val="24"/>
        </w:rPr>
        <w:t>the administrative code of the city of New York</w:t>
      </w:r>
      <w:r>
        <w:rPr>
          <w:rFonts w:ascii="Times New Roman" w:hAnsi="Times New Roman"/>
          <w:sz w:val="24"/>
          <w:szCs w:val="24"/>
        </w:rPr>
        <w:t xml:space="preserve">, as renumbered by local law number 24 for the year 1996, are </w:t>
      </w:r>
      <w:r w:rsidRPr="00FE1C0E">
        <w:rPr>
          <w:rFonts w:ascii="Times New Roman" w:hAnsi="Times New Roman"/>
          <w:sz w:val="24"/>
          <w:szCs w:val="24"/>
        </w:rPr>
        <w:t>amended to read as follows:</w:t>
      </w:r>
    </w:p>
    <w:p w14:paraId="737DDD50" w14:textId="77777777" w:rsidR="00165057" w:rsidRPr="00FE1C0E" w:rsidRDefault="00165057" w:rsidP="00165057">
      <w:pPr>
        <w:spacing w:after="0" w:line="480" w:lineRule="auto"/>
        <w:ind w:firstLine="720"/>
        <w:jc w:val="both"/>
        <w:rPr>
          <w:rFonts w:ascii="Times New Roman" w:hAnsi="Times New Roman"/>
          <w:sz w:val="24"/>
          <w:szCs w:val="24"/>
        </w:rPr>
      </w:pPr>
      <w:r w:rsidRPr="00FE1C0E">
        <w:rPr>
          <w:rFonts w:ascii="Times New Roman" w:hAnsi="Times New Roman"/>
          <w:sz w:val="24"/>
          <w:szCs w:val="24"/>
        </w:rPr>
        <w:t>b. No contractor [or salesperson] shall offer, deliver, pay, credit or allow to the owner any gift, bonus award or merchandise, trading stamps, or cash loan as an inducement to enter a home improvement contract.</w:t>
      </w:r>
    </w:p>
    <w:p w14:paraId="3EA03ACD" w14:textId="77777777" w:rsidR="00165057" w:rsidRDefault="00165057" w:rsidP="00165057">
      <w:pPr>
        <w:spacing w:after="0" w:line="480" w:lineRule="auto"/>
        <w:ind w:firstLine="720"/>
        <w:jc w:val="both"/>
        <w:rPr>
          <w:rFonts w:ascii="Times New Roman" w:hAnsi="Times New Roman"/>
          <w:sz w:val="24"/>
          <w:szCs w:val="24"/>
        </w:rPr>
      </w:pPr>
      <w:r w:rsidRPr="00FE1C0E">
        <w:rPr>
          <w:rFonts w:ascii="Times New Roman" w:hAnsi="Times New Roman"/>
          <w:sz w:val="24"/>
          <w:szCs w:val="24"/>
        </w:rPr>
        <w:lastRenderedPageBreak/>
        <w:t>c. A contractor [or salesperson] may give tangible items to prospective customers for advertising or sales promotion purposes where the gift is not conditioned upon obtaining a contract for home improvement work; provided no such item shall exceed a cost value of two dollars and fifty cents and no owner and/or other person shall receive more than one such item in connection with any one transaction.</w:t>
      </w:r>
    </w:p>
    <w:p w14:paraId="23FCA450" w14:textId="77777777" w:rsidR="00762A19" w:rsidRDefault="00165057" w:rsidP="00D9070D">
      <w:pPr>
        <w:spacing w:after="0" w:line="480" w:lineRule="auto"/>
        <w:ind w:firstLine="720"/>
        <w:jc w:val="both"/>
        <w:rPr>
          <w:rFonts w:ascii="Times New Roman" w:hAnsi="Times New Roman"/>
          <w:sz w:val="24"/>
          <w:szCs w:val="24"/>
        </w:rPr>
      </w:pPr>
      <w:r>
        <w:rPr>
          <w:rFonts w:ascii="Times New Roman" w:hAnsi="Times New Roman"/>
          <w:sz w:val="24"/>
          <w:szCs w:val="24"/>
        </w:rPr>
        <w:t xml:space="preserve">§ 7. </w:t>
      </w:r>
      <w:r w:rsidR="007274BE">
        <w:rPr>
          <w:rFonts w:ascii="Times New Roman" w:hAnsi="Times New Roman"/>
          <w:sz w:val="24"/>
          <w:szCs w:val="24"/>
        </w:rPr>
        <w:t xml:space="preserve">Section </w:t>
      </w:r>
      <w:r w:rsidR="006B57D6">
        <w:rPr>
          <w:rFonts w:ascii="Times New Roman" w:hAnsi="Times New Roman"/>
          <w:sz w:val="24"/>
          <w:szCs w:val="24"/>
        </w:rPr>
        <w:t xml:space="preserve">27-2056.4 </w:t>
      </w:r>
      <w:r w:rsidR="00052AA1" w:rsidRPr="00E42A09">
        <w:rPr>
          <w:rFonts w:ascii="Times New Roman" w:hAnsi="Times New Roman"/>
          <w:sz w:val="24"/>
          <w:szCs w:val="24"/>
        </w:rPr>
        <w:t>of the administrative code of the city o</w:t>
      </w:r>
      <w:r w:rsidR="00052AA1">
        <w:rPr>
          <w:rFonts w:ascii="Times New Roman" w:hAnsi="Times New Roman"/>
          <w:sz w:val="24"/>
          <w:szCs w:val="24"/>
        </w:rPr>
        <w:t>f New York</w:t>
      </w:r>
      <w:r w:rsidR="007274BE">
        <w:rPr>
          <w:rFonts w:ascii="Times New Roman" w:hAnsi="Times New Roman"/>
          <w:sz w:val="24"/>
          <w:szCs w:val="24"/>
        </w:rPr>
        <w:t xml:space="preserve"> is amended by adding a new subdivision a-1</w:t>
      </w:r>
      <w:r w:rsidR="00430EF6">
        <w:rPr>
          <w:rFonts w:ascii="Times New Roman" w:hAnsi="Times New Roman"/>
          <w:sz w:val="24"/>
          <w:szCs w:val="24"/>
        </w:rPr>
        <w:t>,</w:t>
      </w:r>
      <w:r w:rsidR="00052AA1" w:rsidRPr="00B128D0">
        <w:rPr>
          <w:rFonts w:ascii="Times New Roman" w:hAnsi="Times New Roman"/>
          <w:sz w:val="24"/>
          <w:szCs w:val="24"/>
        </w:rPr>
        <w:t xml:space="preserve"> </w:t>
      </w:r>
      <w:r w:rsidR="00A25F81">
        <w:rPr>
          <w:rFonts w:ascii="Times New Roman" w:hAnsi="Times New Roman"/>
          <w:sz w:val="24"/>
          <w:szCs w:val="24"/>
        </w:rPr>
        <w:t xml:space="preserve">to be inserted after subdivision </w:t>
      </w:r>
      <w:proofErr w:type="gramStart"/>
      <w:r w:rsidR="00A25F81">
        <w:rPr>
          <w:rFonts w:ascii="Times New Roman" w:hAnsi="Times New Roman"/>
          <w:sz w:val="24"/>
          <w:szCs w:val="24"/>
        </w:rPr>
        <w:t>a and</w:t>
      </w:r>
      <w:proofErr w:type="gramEnd"/>
      <w:r w:rsidR="00A25F81">
        <w:rPr>
          <w:rFonts w:ascii="Times New Roman" w:hAnsi="Times New Roman"/>
          <w:sz w:val="24"/>
          <w:szCs w:val="24"/>
        </w:rPr>
        <w:t xml:space="preserve"> before subdivision b</w:t>
      </w:r>
      <w:r w:rsidR="00430EF6">
        <w:rPr>
          <w:rFonts w:ascii="Times New Roman" w:hAnsi="Times New Roman"/>
          <w:sz w:val="24"/>
          <w:szCs w:val="24"/>
        </w:rPr>
        <w:t xml:space="preserve"> of such section,</w:t>
      </w:r>
      <w:r w:rsidR="00A25F81">
        <w:rPr>
          <w:rFonts w:ascii="Times New Roman" w:hAnsi="Times New Roman"/>
          <w:sz w:val="24"/>
          <w:szCs w:val="24"/>
        </w:rPr>
        <w:t xml:space="preserve"> </w:t>
      </w:r>
      <w:r w:rsidR="00052AA1" w:rsidRPr="00B128D0">
        <w:rPr>
          <w:rFonts w:ascii="Times New Roman" w:hAnsi="Times New Roman"/>
          <w:sz w:val="24"/>
          <w:szCs w:val="24"/>
        </w:rPr>
        <w:t>to read as follows:</w:t>
      </w:r>
      <w:r w:rsidR="00762A19">
        <w:rPr>
          <w:rFonts w:ascii="Times New Roman" w:hAnsi="Times New Roman"/>
          <w:sz w:val="24"/>
          <w:szCs w:val="24"/>
        </w:rPr>
        <w:t xml:space="preserve"> </w:t>
      </w:r>
    </w:p>
    <w:p w14:paraId="2E3862BC" w14:textId="784D07F2" w:rsidR="00394159" w:rsidRPr="00F73C85" w:rsidRDefault="00A2150E" w:rsidP="00A26B57">
      <w:pPr>
        <w:spacing w:after="0" w:line="480" w:lineRule="auto"/>
        <w:ind w:firstLine="720"/>
        <w:jc w:val="both"/>
        <w:rPr>
          <w:rFonts w:ascii="Times New Roman" w:hAnsi="Times New Roman"/>
          <w:color w:val="000000"/>
          <w:sz w:val="24"/>
          <w:szCs w:val="24"/>
          <w:u w:val="single"/>
          <w:shd w:val="clear" w:color="auto" w:fill="FFFFFF"/>
        </w:rPr>
      </w:pPr>
      <w:proofErr w:type="gramStart"/>
      <w:r w:rsidRPr="00177D24">
        <w:rPr>
          <w:rFonts w:ascii="Times New Roman" w:hAnsi="Times New Roman"/>
          <w:sz w:val="24"/>
          <w:szCs w:val="24"/>
          <w:u w:val="single"/>
        </w:rPr>
        <w:t>a-1</w:t>
      </w:r>
      <w:proofErr w:type="gramEnd"/>
      <w:r w:rsidR="00EE740B" w:rsidRPr="00177D24">
        <w:rPr>
          <w:rFonts w:ascii="Times New Roman" w:hAnsi="Times New Roman"/>
          <w:sz w:val="24"/>
          <w:szCs w:val="24"/>
          <w:u w:val="single"/>
        </w:rPr>
        <w:t xml:space="preserve">. </w:t>
      </w:r>
      <w:r w:rsidR="00A4523B">
        <w:rPr>
          <w:rFonts w:ascii="Times New Roman" w:hAnsi="Times New Roman"/>
          <w:sz w:val="24"/>
          <w:szCs w:val="24"/>
          <w:u w:val="single"/>
        </w:rPr>
        <w:t>Within five years of the effective date of this subdivision,</w:t>
      </w:r>
      <w:r w:rsidR="00453648">
        <w:rPr>
          <w:rFonts w:ascii="Times New Roman" w:hAnsi="Times New Roman"/>
          <w:sz w:val="24"/>
          <w:szCs w:val="24"/>
          <w:u w:val="single"/>
        </w:rPr>
        <w:t xml:space="preserve"> or within one year</w:t>
      </w:r>
      <w:r w:rsidR="000E293C">
        <w:rPr>
          <w:rFonts w:ascii="Times New Roman" w:hAnsi="Times New Roman"/>
          <w:sz w:val="24"/>
          <w:szCs w:val="24"/>
          <w:u w:val="single"/>
        </w:rPr>
        <w:t xml:space="preserve"> after</w:t>
      </w:r>
      <w:r w:rsidR="00453648">
        <w:rPr>
          <w:rFonts w:ascii="Times New Roman" w:hAnsi="Times New Roman"/>
          <w:sz w:val="24"/>
          <w:szCs w:val="24"/>
          <w:u w:val="single"/>
        </w:rPr>
        <w:t xml:space="preserve"> a child </w:t>
      </w:r>
      <w:r w:rsidR="000E293C">
        <w:rPr>
          <w:rFonts w:ascii="Times New Roman" w:hAnsi="Times New Roman"/>
          <w:sz w:val="24"/>
          <w:szCs w:val="24"/>
          <w:u w:val="single"/>
        </w:rPr>
        <w:t xml:space="preserve">of applicable age </w:t>
      </w:r>
      <w:r w:rsidR="00453648">
        <w:rPr>
          <w:rFonts w:ascii="Times New Roman" w:hAnsi="Times New Roman"/>
          <w:sz w:val="24"/>
          <w:szCs w:val="24"/>
          <w:u w:val="single"/>
        </w:rPr>
        <w:t>com</w:t>
      </w:r>
      <w:r w:rsidR="000E293C">
        <w:rPr>
          <w:rFonts w:ascii="Times New Roman" w:hAnsi="Times New Roman"/>
          <w:sz w:val="24"/>
          <w:szCs w:val="24"/>
          <w:u w:val="single"/>
        </w:rPr>
        <w:t>es</w:t>
      </w:r>
      <w:r w:rsidR="00453648">
        <w:rPr>
          <w:rFonts w:ascii="Times New Roman" w:hAnsi="Times New Roman"/>
          <w:sz w:val="24"/>
          <w:szCs w:val="24"/>
          <w:u w:val="single"/>
        </w:rPr>
        <w:t xml:space="preserve"> to reside in a dwelling unit </w:t>
      </w:r>
      <w:r w:rsidR="000902C9">
        <w:rPr>
          <w:rFonts w:ascii="Times New Roman" w:hAnsi="Times New Roman"/>
          <w:sz w:val="24"/>
          <w:szCs w:val="24"/>
          <w:u w:val="single"/>
        </w:rPr>
        <w:t>subject to the requirements of</w:t>
      </w:r>
      <w:r w:rsidR="00453648">
        <w:rPr>
          <w:rFonts w:ascii="Times New Roman" w:hAnsi="Times New Roman"/>
          <w:sz w:val="24"/>
          <w:szCs w:val="24"/>
          <w:u w:val="single"/>
        </w:rPr>
        <w:t xml:space="preserve"> subdivision a of this section</w:t>
      </w:r>
      <w:r w:rsidR="000E293C">
        <w:rPr>
          <w:rFonts w:ascii="Times New Roman" w:hAnsi="Times New Roman"/>
          <w:sz w:val="24"/>
          <w:szCs w:val="24"/>
          <w:u w:val="single"/>
        </w:rPr>
        <w:t>, whichever is sooner,</w:t>
      </w:r>
      <w:r w:rsidR="00453648">
        <w:rPr>
          <w:rFonts w:ascii="Times New Roman" w:hAnsi="Times New Roman"/>
          <w:sz w:val="24"/>
          <w:szCs w:val="24"/>
          <w:u w:val="single"/>
        </w:rPr>
        <w:t xml:space="preserve"> </w:t>
      </w:r>
      <w:r w:rsidR="00C139F0">
        <w:rPr>
          <w:rFonts w:ascii="Times New Roman" w:hAnsi="Times New Roman"/>
          <w:color w:val="000000"/>
          <w:sz w:val="24"/>
          <w:szCs w:val="24"/>
          <w:u w:val="single"/>
          <w:shd w:val="clear" w:color="auto" w:fill="FFFFFF"/>
        </w:rPr>
        <w:t>one</w:t>
      </w:r>
      <w:r w:rsidR="00177D24" w:rsidRPr="00177D24">
        <w:rPr>
          <w:rFonts w:ascii="Times New Roman" w:hAnsi="Times New Roman"/>
          <w:color w:val="000000"/>
          <w:sz w:val="24"/>
          <w:szCs w:val="24"/>
          <w:u w:val="single"/>
          <w:shd w:val="clear" w:color="auto" w:fill="FFFFFF"/>
        </w:rPr>
        <w:t xml:space="preserve"> investigation</w:t>
      </w:r>
      <w:r w:rsidR="006239F1">
        <w:rPr>
          <w:rFonts w:ascii="Times New Roman" w:hAnsi="Times New Roman"/>
          <w:color w:val="000000"/>
          <w:sz w:val="24"/>
          <w:szCs w:val="24"/>
          <w:u w:val="single"/>
          <w:shd w:val="clear" w:color="auto" w:fill="FFFFFF"/>
        </w:rPr>
        <w:t xml:space="preserve"> </w:t>
      </w:r>
      <w:r w:rsidR="00A41012">
        <w:rPr>
          <w:rFonts w:ascii="Times New Roman" w:hAnsi="Times New Roman"/>
          <w:color w:val="000000"/>
          <w:sz w:val="24"/>
          <w:szCs w:val="24"/>
          <w:u w:val="single"/>
          <w:shd w:val="clear" w:color="auto" w:fill="FFFFFF"/>
        </w:rPr>
        <w:t>for</w:t>
      </w:r>
      <w:r w:rsidR="006239F1">
        <w:rPr>
          <w:rFonts w:ascii="Times New Roman" w:hAnsi="Times New Roman"/>
          <w:color w:val="000000"/>
          <w:sz w:val="24"/>
          <w:szCs w:val="24"/>
          <w:u w:val="single"/>
          <w:shd w:val="clear" w:color="auto" w:fill="FFFFFF"/>
        </w:rPr>
        <w:t xml:space="preserve"> the presence of lead-based paint</w:t>
      </w:r>
      <w:r w:rsidR="00177D24" w:rsidRPr="00177D24">
        <w:rPr>
          <w:rFonts w:ascii="Times New Roman" w:hAnsi="Times New Roman"/>
          <w:color w:val="000000"/>
          <w:sz w:val="24"/>
          <w:szCs w:val="24"/>
          <w:u w:val="single"/>
          <w:shd w:val="clear" w:color="auto" w:fill="FFFFFF"/>
        </w:rPr>
        <w:t xml:space="preserve"> undertaken </w:t>
      </w:r>
      <w:r w:rsidR="00177D24">
        <w:rPr>
          <w:rFonts w:ascii="Times New Roman" w:hAnsi="Times New Roman"/>
          <w:color w:val="000000"/>
          <w:sz w:val="24"/>
          <w:szCs w:val="24"/>
          <w:u w:val="single"/>
          <w:shd w:val="clear" w:color="auto" w:fill="FFFFFF"/>
        </w:rPr>
        <w:t>pur</w:t>
      </w:r>
      <w:r w:rsidR="002126A8">
        <w:rPr>
          <w:rFonts w:ascii="Times New Roman" w:hAnsi="Times New Roman"/>
          <w:color w:val="000000"/>
          <w:sz w:val="24"/>
          <w:szCs w:val="24"/>
          <w:u w:val="single"/>
          <w:shd w:val="clear" w:color="auto" w:fill="FFFFFF"/>
        </w:rPr>
        <w:t>suant to</w:t>
      </w:r>
      <w:r w:rsidR="00992254">
        <w:rPr>
          <w:rFonts w:ascii="Times New Roman" w:hAnsi="Times New Roman"/>
          <w:color w:val="000000"/>
          <w:sz w:val="24"/>
          <w:szCs w:val="24"/>
          <w:u w:val="single"/>
          <w:shd w:val="clear" w:color="auto" w:fill="FFFFFF"/>
        </w:rPr>
        <w:t xml:space="preserve"> subdivision a of</w:t>
      </w:r>
      <w:r w:rsidR="002126A8">
        <w:rPr>
          <w:rFonts w:ascii="Times New Roman" w:hAnsi="Times New Roman"/>
          <w:color w:val="000000"/>
          <w:sz w:val="24"/>
          <w:szCs w:val="24"/>
          <w:u w:val="single"/>
          <w:shd w:val="clear" w:color="auto" w:fill="FFFFFF"/>
        </w:rPr>
        <w:t xml:space="preserve"> this section shall be performe</w:t>
      </w:r>
      <w:r w:rsidR="001230CB">
        <w:rPr>
          <w:rFonts w:ascii="Times New Roman" w:hAnsi="Times New Roman"/>
          <w:color w:val="000000"/>
          <w:sz w:val="24"/>
          <w:szCs w:val="24"/>
          <w:u w:val="single"/>
          <w:shd w:val="clear" w:color="auto" w:fill="FFFFFF"/>
        </w:rPr>
        <w:t>d</w:t>
      </w:r>
      <w:r w:rsidR="009245F4">
        <w:rPr>
          <w:rFonts w:ascii="Times New Roman" w:hAnsi="Times New Roman"/>
          <w:color w:val="000000"/>
          <w:sz w:val="24"/>
          <w:szCs w:val="24"/>
          <w:u w:val="single"/>
          <w:shd w:val="clear" w:color="auto" w:fill="FFFFFF"/>
        </w:rPr>
        <w:t xml:space="preserve"> </w:t>
      </w:r>
      <w:r w:rsidR="00177D24">
        <w:rPr>
          <w:rFonts w:ascii="Times New Roman" w:hAnsi="Times New Roman"/>
          <w:color w:val="000000"/>
          <w:sz w:val="24"/>
          <w:szCs w:val="24"/>
          <w:u w:val="single"/>
          <w:shd w:val="clear" w:color="auto" w:fill="FFFFFF"/>
        </w:rPr>
        <w:t xml:space="preserve">by </w:t>
      </w:r>
      <w:r w:rsidR="005B20FA">
        <w:rPr>
          <w:rFonts w:ascii="Times New Roman" w:hAnsi="Times New Roman"/>
          <w:color w:val="000000"/>
          <w:sz w:val="24"/>
          <w:szCs w:val="24"/>
          <w:u w:val="single"/>
          <w:shd w:val="clear" w:color="auto" w:fill="FFFFFF"/>
        </w:rPr>
        <w:t>a person who</w:t>
      </w:r>
      <w:r w:rsidR="00C57EDB">
        <w:rPr>
          <w:rFonts w:ascii="Times New Roman" w:hAnsi="Times New Roman"/>
          <w:color w:val="000000"/>
          <w:sz w:val="24"/>
          <w:szCs w:val="24"/>
          <w:u w:val="single"/>
          <w:shd w:val="clear" w:color="auto" w:fill="FFFFFF"/>
        </w:rPr>
        <w:t xml:space="preserve"> (</w:t>
      </w:r>
      <w:proofErr w:type="spellStart"/>
      <w:r w:rsidR="00C57EDB">
        <w:rPr>
          <w:rFonts w:ascii="Times New Roman" w:hAnsi="Times New Roman"/>
          <w:color w:val="000000"/>
          <w:sz w:val="24"/>
          <w:szCs w:val="24"/>
          <w:u w:val="single"/>
          <w:shd w:val="clear" w:color="auto" w:fill="FFFFFF"/>
        </w:rPr>
        <w:t>i</w:t>
      </w:r>
      <w:proofErr w:type="spellEnd"/>
      <w:r w:rsidR="00C57EDB">
        <w:rPr>
          <w:rFonts w:ascii="Times New Roman" w:hAnsi="Times New Roman"/>
          <w:color w:val="000000"/>
          <w:sz w:val="24"/>
          <w:szCs w:val="24"/>
          <w:u w:val="single"/>
          <w:shd w:val="clear" w:color="auto" w:fill="FFFFFF"/>
        </w:rPr>
        <w:t>)</w:t>
      </w:r>
      <w:r w:rsidR="005B20FA">
        <w:rPr>
          <w:rFonts w:ascii="Times New Roman" w:hAnsi="Times New Roman"/>
          <w:color w:val="000000"/>
          <w:sz w:val="24"/>
          <w:szCs w:val="24"/>
          <w:u w:val="single"/>
          <w:shd w:val="clear" w:color="auto" w:fill="FFFFFF"/>
        </w:rPr>
        <w:t xml:space="preserve"> is</w:t>
      </w:r>
      <w:r w:rsidR="007470BE">
        <w:rPr>
          <w:rFonts w:ascii="Times New Roman" w:hAnsi="Times New Roman"/>
          <w:color w:val="000000"/>
          <w:sz w:val="24"/>
          <w:szCs w:val="24"/>
          <w:u w:val="single"/>
          <w:shd w:val="clear" w:color="auto" w:fill="FFFFFF"/>
        </w:rPr>
        <w:t xml:space="preserve"> not the </w:t>
      </w:r>
      <w:r w:rsidR="00191B28">
        <w:rPr>
          <w:rFonts w:ascii="Times New Roman" w:hAnsi="Times New Roman"/>
          <w:color w:val="000000"/>
          <w:sz w:val="24"/>
          <w:szCs w:val="24"/>
          <w:u w:val="single"/>
          <w:shd w:val="clear" w:color="auto" w:fill="FFFFFF"/>
        </w:rPr>
        <w:t xml:space="preserve">owner or the </w:t>
      </w:r>
      <w:r w:rsidR="007470BE">
        <w:rPr>
          <w:rFonts w:ascii="Times New Roman" w:hAnsi="Times New Roman"/>
          <w:color w:val="000000"/>
          <w:sz w:val="24"/>
          <w:szCs w:val="24"/>
          <w:u w:val="single"/>
          <w:shd w:val="clear" w:color="auto" w:fill="FFFFFF"/>
        </w:rPr>
        <w:t xml:space="preserve">agent of the owner or </w:t>
      </w:r>
      <w:r w:rsidR="005B20FA">
        <w:rPr>
          <w:rFonts w:ascii="Times New Roman" w:hAnsi="Times New Roman"/>
          <w:color w:val="000000"/>
          <w:sz w:val="24"/>
          <w:szCs w:val="24"/>
          <w:u w:val="single"/>
          <w:shd w:val="clear" w:color="auto" w:fill="FFFFFF"/>
        </w:rPr>
        <w:t xml:space="preserve">any </w:t>
      </w:r>
      <w:r w:rsidR="00BB2198">
        <w:rPr>
          <w:rFonts w:ascii="Times New Roman" w:hAnsi="Times New Roman"/>
          <w:color w:val="000000"/>
          <w:sz w:val="24"/>
          <w:szCs w:val="24"/>
          <w:u w:val="single"/>
          <w:shd w:val="clear" w:color="auto" w:fill="FFFFFF"/>
        </w:rPr>
        <w:t>contractor hired to perform work related to the</w:t>
      </w:r>
      <w:r w:rsidR="00146855">
        <w:rPr>
          <w:rFonts w:ascii="Times New Roman" w:hAnsi="Times New Roman"/>
          <w:color w:val="000000"/>
          <w:sz w:val="24"/>
          <w:szCs w:val="24"/>
          <w:u w:val="single"/>
          <w:shd w:val="clear" w:color="auto" w:fill="FFFFFF"/>
        </w:rPr>
        <w:t xml:space="preserve"> remediation</w:t>
      </w:r>
      <w:r w:rsidR="00BB2198">
        <w:rPr>
          <w:rFonts w:ascii="Times New Roman" w:hAnsi="Times New Roman"/>
          <w:color w:val="000000"/>
          <w:sz w:val="24"/>
          <w:szCs w:val="24"/>
          <w:u w:val="single"/>
          <w:shd w:val="clear" w:color="auto" w:fill="FFFFFF"/>
        </w:rPr>
        <w:t xml:space="preserve"> of lead-based paint hazards</w:t>
      </w:r>
      <w:r w:rsidR="00C57EDB">
        <w:rPr>
          <w:rFonts w:ascii="Times New Roman" w:hAnsi="Times New Roman"/>
          <w:color w:val="000000"/>
          <w:sz w:val="24"/>
          <w:szCs w:val="24"/>
          <w:u w:val="single"/>
          <w:shd w:val="clear" w:color="auto" w:fill="FFFFFF"/>
        </w:rPr>
        <w:t>, and (ii) is</w:t>
      </w:r>
      <w:r w:rsidR="00EE3A64">
        <w:rPr>
          <w:rFonts w:ascii="Times New Roman" w:hAnsi="Times New Roman"/>
          <w:color w:val="000000"/>
          <w:sz w:val="24"/>
          <w:szCs w:val="24"/>
          <w:u w:val="single"/>
          <w:shd w:val="clear" w:color="auto" w:fill="FFFFFF"/>
        </w:rPr>
        <w:t xml:space="preserve"> </w:t>
      </w:r>
      <w:r w:rsidR="007560FA">
        <w:rPr>
          <w:rFonts w:ascii="Times New Roman" w:hAnsi="Times New Roman"/>
          <w:color w:val="000000"/>
          <w:sz w:val="24"/>
          <w:szCs w:val="24"/>
          <w:u w:val="single"/>
          <w:shd w:val="clear" w:color="auto" w:fill="FFFFFF"/>
        </w:rPr>
        <w:t>certified as an inspector or risk assessor pursuant to section 745.226 of title 40 of the code of federal regulations</w:t>
      </w:r>
      <w:r w:rsidR="00C57EDB">
        <w:rPr>
          <w:rFonts w:ascii="Times New Roman" w:hAnsi="Times New Roman"/>
          <w:color w:val="000000"/>
          <w:sz w:val="24"/>
          <w:szCs w:val="24"/>
          <w:u w:val="single"/>
          <w:shd w:val="clear" w:color="auto" w:fill="FFFFFF"/>
        </w:rPr>
        <w:t xml:space="preserve">. </w:t>
      </w:r>
      <w:bookmarkStart w:id="1" w:name="_Hlk29845744"/>
      <w:r w:rsidR="006239F1">
        <w:rPr>
          <w:rFonts w:ascii="Times New Roman" w:hAnsi="Times New Roman"/>
          <w:color w:val="000000"/>
          <w:sz w:val="24"/>
          <w:szCs w:val="24"/>
          <w:u w:val="single"/>
          <w:shd w:val="clear" w:color="auto" w:fill="FFFFFF"/>
        </w:rPr>
        <w:t xml:space="preserve">Such inspection </w:t>
      </w:r>
      <w:r w:rsidR="008454FA">
        <w:rPr>
          <w:rFonts w:ascii="Times New Roman" w:hAnsi="Times New Roman"/>
          <w:color w:val="000000"/>
          <w:sz w:val="24"/>
          <w:szCs w:val="24"/>
          <w:u w:val="single"/>
          <w:shd w:val="clear" w:color="auto" w:fill="FFFFFF"/>
        </w:rPr>
        <w:t xml:space="preserve">shall </w:t>
      </w:r>
      <w:r w:rsidR="000B2F72">
        <w:rPr>
          <w:rFonts w:ascii="Times New Roman" w:hAnsi="Times New Roman"/>
          <w:color w:val="000000"/>
          <w:sz w:val="24"/>
          <w:szCs w:val="24"/>
          <w:u w:val="single"/>
          <w:shd w:val="clear" w:color="auto" w:fill="FFFFFF"/>
        </w:rPr>
        <w:t>consist of</w:t>
      </w:r>
      <w:r w:rsidR="008454FA">
        <w:rPr>
          <w:rFonts w:ascii="Times New Roman" w:hAnsi="Times New Roman"/>
          <w:color w:val="000000"/>
          <w:sz w:val="24"/>
          <w:szCs w:val="24"/>
          <w:u w:val="single"/>
          <w:shd w:val="clear" w:color="auto" w:fill="FFFFFF"/>
        </w:rPr>
        <w:t xml:space="preserve"> the use of an x-ray fluorescence </w:t>
      </w:r>
      <w:r w:rsidR="008454FA" w:rsidRPr="007C5B21">
        <w:rPr>
          <w:rFonts w:ascii="Times New Roman" w:hAnsi="Times New Roman"/>
          <w:color w:val="000000"/>
          <w:sz w:val="24"/>
          <w:szCs w:val="24"/>
          <w:u w:val="single"/>
          <w:shd w:val="clear" w:color="auto" w:fill="FFFFFF"/>
        </w:rPr>
        <w:t>analyzer</w:t>
      </w:r>
      <w:r w:rsidR="00B753E1">
        <w:rPr>
          <w:rFonts w:ascii="Times New Roman" w:hAnsi="Times New Roman"/>
          <w:color w:val="000000"/>
          <w:sz w:val="24"/>
          <w:szCs w:val="24"/>
          <w:u w:val="single"/>
          <w:shd w:val="clear" w:color="auto" w:fill="FFFFFF"/>
        </w:rPr>
        <w:t xml:space="preserve"> on </w:t>
      </w:r>
      <w:r w:rsidR="007B6399">
        <w:rPr>
          <w:rFonts w:ascii="Times New Roman" w:hAnsi="Times New Roman"/>
          <w:color w:val="000000"/>
          <w:sz w:val="24"/>
          <w:szCs w:val="24"/>
          <w:u w:val="single"/>
          <w:shd w:val="clear" w:color="auto" w:fill="FFFFFF"/>
        </w:rPr>
        <w:t xml:space="preserve">all </w:t>
      </w:r>
      <w:r w:rsidR="00765F50">
        <w:rPr>
          <w:rFonts w:ascii="Times New Roman" w:hAnsi="Times New Roman"/>
          <w:color w:val="000000"/>
          <w:sz w:val="24"/>
          <w:szCs w:val="24"/>
          <w:u w:val="single"/>
          <w:shd w:val="clear" w:color="auto" w:fill="FFFFFF"/>
        </w:rPr>
        <w:t xml:space="preserve">types of </w:t>
      </w:r>
      <w:r w:rsidR="007B6399">
        <w:rPr>
          <w:rFonts w:ascii="Times New Roman" w:hAnsi="Times New Roman"/>
          <w:color w:val="000000"/>
          <w:sz w:val="24"/>
          <w:szCs w:val="24"/>
          <w:u w:val="single"/>
          <w:shd w:val="clear" w:color="auto" w:fill="FFFFFF"/>
        </w:rPr>
        <w:t xml:space="preserve">surfaces </w:t>
      </w:r>
      <w:r w:rsidR="00DE17E8" w:rsidRPr="007C5B21">
        <w:rPr>
          <w:rFonts w:ascii="Times New Roman" w:hAnsi="Times New Roman"/>
          <w:sz w:val="24"/>
          <w:szCs w:val="24"/>
          <w:u w:val="single"/>
        </w:rPr>
        <w:t xml:space="preserve">in accordance with </w:t>
      </w:r>
      <w:r w:rsidR="00722C80">
        <w:rPr>
          <w:rFonts w:ascii="Times New Roman" w:hAnsi="Times New Roman"/>
          <w:sz w:val="24"/>
          <w:szCs w:val="24"/>
          <w:u w:val="single"/>
        </w:rPr>
        <w:t xml:space="preserve">the procedures described in </w:t>
      </w:r>
      <w:r w:rsidR="001E01BF">
        <w:rPr>
          <w:rFonts w:ascii="Times New Roman" w:hAnsi="Times New Roman"/>
          <w:sz w:val="24"/>
          <w:szCs w:val="24"/>
          <w:u w:val="single"/>
        </w:rPr>
        <w:t>c</w:t>
      </w:r>
      <w:r w:rsidR="00DE17E8" w:rsidRPr="007C5B21">
        <w:rPr>
          <w:rFonts w:ascii="Times New Roman" w:hAnsi="Times New Roman"/>
          <w:sz w:val="24"/>
          <w:szCs w:val="24"/>
          <w:u w:val="single"/>
        </w:rPr>
        <w:t>hapter 7 of the</w:t>
      </w:r>
      <w:r w:rsidR="001E01BF">
        <w:rPr>
          <w:rFonts w:ascii="Times New Roman" w:hAnsi="Times New Roman"/>
          <w:sz w:val="24"/>
          <w:szCs w:val="24"/>
          <w:u w:val="single"/>
        </w:rPr>
        <w:t xml:space="preserve"> </w:t>
      </w:r>
      <w:r w:rsidR="002246E3">
        <w:rPr>
          <w:rFonts w:ascii="Times New Roman" w:hAnsi="Times New Roman"/>
          <w:sz w:val="24"/>
          <w:szCs w:val="24"/>
          <w:u w:val="single"/>
        </w:rPr>
        <w:t>United States</w:t>
      </w:r>
      <w:r w:rsidR="00DE17E8" w:rsidRPr="007C5B21">
        <w:rPr>
          <w:rFonts w:ascii="Times New Roman" w:hAnsi="Times New Roman"/>
          <w:sz w:val="24"/>
          <w:szCs w:val="24"/>
          <w:u w:val="single"/>
        </w:rPr>
        <w:t xml:space="preserve"> department of housing and urban development </w:t>
      </w:r>
      <w:r w:rsidR="002246E3">
        <w:rPr>
          <w:rFonts w:ascii="Times New Roman" w:hAnsi="Times New Roman"/>
          <w:sz w:val="24"/>
          <w:szCs w:val="24"/>
          <w:u w:val="single"/>
        </w:rPr>
        <w:t>g</w:t>
      </w:r>
      <w:r w:rsidR="00DE17E8" w:rsidRPr="007C5B21">
        <w:rPr>
          <w:rFonts w:ascii="Times New Roman" w:hAnsi="Times New Roman"/>
          <w:sz w:val="24"/>
          <w:szCs w:val="24"/>
          <w:u w:val="single"/>
        </w:rPr>
        <w:t>uidelines</w:t>
      </w:r>
      <w:r w:rsidR="00697AD7">
        <w:rPr>
          <w:rFonts w:ascii="Times New Roman" w:hAnsi="Times New Roman"/>
          <w:sz w:val="24"/>
          <w:szCs w:val="24"/>
          <w:u w:val="single"/>
        </w:rPr>
        <w:t xml:space="preserve"> for the evaluation and control of lead-based paint hazards in housing</w:t>
      </w:r>
      <w:r w:rsidR="00B753E1">
        <w:rPr>
          <w:rFonts w:ascii="Times New Roman" w:hAnsi="Times New Roman"/>
          <w:sz w:val="24"/>
          <w:szCs w:val="24"/>
          <w:u w:val="single"/>
        </w:rPr>
        <w:t>,</w:t>
      </w:r>
      <w:r w:rsidR="00B753E1" w:rsidRPr="00B753E1">
        <w:rPr>
          <w:rFonts w:ascii="Times New Roman" w:hAnsi="Times New Roman"/>
          <w:color w:val="000000"/>
          <w:sz w:val="24"/>
          <w:szCs w:val="24"/>
          <w:u w:val="single"/>
          <w:shd w:val="clear" w:color="auto" w:fill="FFFFFF"/>
        </w:rPr>
        <w:t xml:space="preserve"> </w:t>
      </w:r>
      <w:r w:rsidR="00B753E1">
        <w:rPr>
          <w:rFonts w:ascii="Times New Roman" w:hAnsi="Times New Roman"/>
          <w:color w:val="000000"/>
          <w:sz w:val="24"/>
          <w:szCs w:val="24"/>
          <w:u w:val="single"/>
          <w:shd w:val="clear" w:color="auto" w:fill="FFFFFF"/>
        </w:rPr>
        <w:t>including on chewable surfaces, friction surfaces, and impact surfaces, to determine whether lead-based paint is present, and where such paint is located, in such dwelling unit</w:t>
      </w:r>
      <w:r w:rsidR="000B2F72">
        <w:rPr>
          <w:rFonts w:ascii="Times New Roman" w:hAnsi="Times New Roman"/>
          <w:sz w:val="24"/>
          <w:szCs w:val="24"/>
          <w:u w:val="single"/>
        </w:rPr>
        <w:t>.</w:t>
      </w:r>
      <w:bookmarkEnd w:id="1"/>
      <w:r w:rsidR="000B2F72">
        <w:rPr>
          <w:rFonts w:ascii="Times New Roman" w:hAnsi="Times New Roman"/>
          <w:color w:val="000000"/>
          <w:sz w:val="24"/>
          <w:szCs w:val="24"/>
          <w:u w:val="single"/>
          <w:shd w:val="clear" w:color="auto" w:fill="FFFFFF"/>
        </w:rPr>
        <w:t xml:space="preserve"> </w:t>
      </w:r>
      <w:r w:rsidR="00BD3641">
        <w:rPr>
          <w:rFonts w:ascii="Times New Roman" w:hAnsi="Times New Roman"/>
          <w:color w:val="000000"/>
          <w:sz w:val="24"/>
          <w:szCs w:val="24"/>
          <w:u w:val="single"/>
          <w:shd w:val="clear" w:color="auto" w:fill="FFFFFF"/>
        </w:rPr>
        <w:t>Provided,</w:t>
      </w:r>
      <w:r w:rsidR="000B2F72">
        <w:rPr>
          <w:rFonts w:ascii="Times New Roman" w:hAnsi="Times New Roman"/>
          <w:color w:val="000000"/>
          <w:sz w:val="24"/>
          <w:szCs w:val="24"/>
          <w:u w:val="single"/>
          <w:shd w:val="clear" w:color="auto" w:fill="FFFFFF"/>
        </w:rPr>
        <w:t xml:space="preserve"> however, </w:t>
      </w:r>
      <w:r w:rsidR="00BD3641">
        <w:rPr>
          <w:rFonts w:ascii="Times New Roman" w:hAnsi="Times New Roman"/>
          <w:color w:val="000000"/>
          <w:sz w:val="24"/>
          <w:szCs w:val="24"/>
          <w:u w:val="single"/>
          <w:shd w:val="clear" w:color="auto" w:fill="FFFFFF"/>
        </w:rPr>
        <w:t xml:space="preserve">that </w:t>
      </w:r>
      <w:r w:rsidR="000B2F72">
        <w:rPr>
          <w:rFonts w:ascii="Times New Roman" w:hAnsi="Times New Roman"/>
          <w:color w:val="000000"/>
          <w:sz w:val="24"/>
          <w:szCs w:val="24"/>
          <w:u w:val="single"/>
          <w:shd w:val="clear" w:color="auto" w:fill="FFFFFF"/>
        </w:rPr>
        <w:t xml:space="preserve">the </w:t>
      </w:r>
      <w:r w:rsidR="00350858">
        <w:rPr>
          <w:rFonts w:ascii="Times New Roman" w:hAnsi="Times New Roman"/>
          <w:color w:val="000000"/>
          <w:sz w:val="24"/>
          <w:szCs w:val="24"/>
          <w:u w:val="single"/>
          <w:shd w:val="clear" w:color="auto" w:fill="FFFFFF"/>
        </w:rPr>
        <w:t xml:space="preserve">investigation </w:t>
      </w:r>
      <w:r w:rsidR="00C139F0">
        <w:rPr>
          <w:rFonts w:ascii="Times New Roman" w:hAnsi="Times New Roman"/>
          <w:color w:val="000000"/>
          <w:sz w:val="24"/>
          <w:szCs w:val="24"/>
          <w:u w:val="single"/>
          <w:shd w:val="clear" w:color="auto" w:fill="FFFFFF"/>
        </w:rPr>
        <w:t xml:space="preserve">specified </w:t>
      </w:r>
      <w:r w:rsidR="00C57EDB">
        <w:rPr>
          <w:rFonts w:ascii="Times New Roman" w:hAnsi="Times New Roman"/>
          <w:color w:val="000000"/>
          <w:sz w:val="24"/>
          <w:szCs w:val="24"/>
          <w:u w:val="single"/>
          <w:shd w:val="clear" w:color="auto" w:fill="FFFFFF"/>
        </w:rPr>
        <w:t>by</w:t>
      </w:r>
      <w:r w:rsidR="00350858">
        <w:rPr>
          <w:rFonts w:ascii="Times New Roman" w:hAnsi="Times New Roman"/>
          <w:color w:val="000000"/>
          <w:sz w:val="24"/>
          <w:szCs w:val="24"/>
          <w:u w:val="single"/>
          <w:shd w:val="clear" w:color="auto" w:fill="FFFFFF"/>
        </w:rPr>
        <w:t xml:space="preserve"> this subdivision shall not be required if </w:t>
      </w:r>
      <w:r w:rsidR="00C122ED">
        <w:rPr>
          <w:rFonts w:ascii="Times New Roman" w:hAnsi="Times New Roman"/>
          <w:color w:val="000000"/>
          <w:sz w:val="24"/>
          <w:szCs w:val="24"/>
          <w:u w:val="single"/>
          <w:shd w:val="clear" w:color="auto" w:fill="FFFFFF"/>
        </w:rPr>
        <w:t xml:space="preserve">an investigation </w:t>
      </w:r>
      <w:r w:rsidR="0002239A">
        <w:rPr>
          <w:rFonts w:ascii="Times New Roman" w:hAnsi="Times New Roman"/>
          <w:color w:val="000000"/>
          <w:sz w:val="24"/>
          <w:szCs w:val="24"/>
          <w:u w:val="single"/>
          <w:shd w:val="clear" w:color="auto" w:fill="FFFFFF"/>
        </w:rPr>
        <w:t>that complies with the requirements of this subdivision</w:t>
      </w:r>
      <w:r w:rsidR="00C122ED">
        <w:rPr>
          <w:rFonts w:ascii="Times New Roman" w:hAnsi="Times New Roman"/>
          <w:color w:val="000000"/>
          <w:sz w:val="24"/>
          <w:szCs w:val="24"/>
          <w:u w:val="single"/>
          <w:shd w:val="clear" w:color="auto" w:fill="FFFFFF"/>
        </w:rPr>
        <w:t xml:space="preserve"> </w:t>
      </w:r>
      <w:bookmarkStart w:id="2" w:name="_Hlk25571504"/>
      <w:r w:rsidR="00C57EDB">
        <w:rPr>
          <w:rFonts w:ascii="Times New Roman" w:hAnsi="Times New Roman"/>
          <w:color w:val="000000"/>
          <w:sz w:val="24"/>
          <w:szCs w:val="24"/>
          <w:u w:val="single"/>
          <w:shd w:val="clear" w:color="auto" w:fill="FFFFFF"/>
        </w:rPr>
        <w:t xml:space="preserve">was previously completed </w:t>
      </w:r>
      <w:bookmarkEnd w:id="2"/>
      <w:r w:rsidR="00C122ED">
        <w:rPr>
          <w:rFonts w:ascii="Times New Roman" w:hAnsi="Times New Roman"/>
          <w:color w:val="000000"/>
          <w:sz w:val="24"/>
          <w:szCs w:val="24"/>
          <w:u w:val="single"/>
          <w:shd w:val="clear" w:color="auto" w:fill="FFFFFF"/>
        </w:rPr>
        <w:t xml:space="preserve">and the owner retains </w:t>
      </w:r>
      <w:r w:rsidR="00C122ED">
        <w:rPr>
          <w:rFonts w:ascii="Times New Roman" w:hAnsi="Times New Roman"/>
          <w:color w:val="000000"/>
          <w:sz w:val="24"/>
          <w:szCs w:val="24"/>
          <w:u w:val="single"/>
          <w:shd w:val="clear" w:color="auto" w:fill="FFFFFF"/>
        </w:rPr>
        <w:lastRenderedPageBreak/>
        <w:t>records of such investigation</w:t>
      </w:r>
      <w:r w:rsidR="00092000">
        <w:rPr>
          <w:rFonts w:ascii="Times New Roman" w:hAnsi="Times New Roman"/>
          <w:color w:val="000000"/>
          <w:sz w:val="24"/>
          <w:szCs w:val="24"/>
          <w:u w:val="single"/>
          <w:shd w:val="clear" w:color="auto" w:fill="FFFFFF"/>
        </w:rPr>
        <w:t>, or if the dwelling unit has an exemption from the presumption of lead paint</w:t>
      </w:r>
      <w:r w:rsidR="007321D7">
        <w:rPr>
          <w:rFonts w:ascii="Times New Roman" w:hAnsi="Times New Roman"/>
          <w:color w:val="000000"/>
          <w:sz w:val="24"/>
          <w:szCs w:val="24"/>
          <w:u w:val="single"/>
          <w:shd w:val="clear" w:color="auto" w:fill="FFFFFF"/>
        </w:rPr>
        <w:t>,</w:t>
      </w:r>
      <w:r w:rsidR="00092000">
        <w:rPr>
          <w:rFonts w:ascii="Times New Roman" w:hAnsi="Times New Roman"/>
          <w:color w:val="000000"/>
          <w:sz w:val="24"/>
          <w:szCs w:val="24"/>
          <w:u w:val="single"/>
          <w:shd w:val="clear" w:color="auto" w:fill="FFFFFF"/>
        </w:rPr>
        <w:t xml:space="preserve"> as provided in subdivision b of section 27-2056.5 of this article.</w:t>
      </w:r>
      <w:r w:rsidR="009245F4">
        <w:rPr>
          <w:rFonts w:ascii="Times New Roman" w:hAnsi="Times New Roman"/>
          <w:color w:val="000000"/>
          <w:sz w:val="24"/>
          <w:szCs w:val="24"/>
          <w:u w:val="single"/>
          <w:shd w:val="clear" w:color="auto" w:fill="FFFFFF"/>
        </w:rPr>
        <w:t xml:space="preserve"> </w:t>
      </w:r>
    </w:p>
    <w:p w14:paraId="44309FB0" w14:textId="48D2BB5E" w:rsidR="00A53DD7" w:rsidRDefault="00A457F5" w:rsidP="00A53DD7">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453648">
        <w:rPr>
          <w:rFonts w:ascii="Times New Roman" w:hAnsi="Times New Roman"/>
          <w:sz w:val="24"/>
          <w:szCs w:val="24"/>
        </w:rPr>
        <w:t>8</w:t>
      </w:r>
      <w:r>
        <w:rPr>
          <w:rFonts w:ascii="Times New Roman" w:hAnsi="Times New Roman"/>
          <w:sz w:val="24"/>
          <w:szCs w:val="24"/>
        </w:rPr>
        <w:t xml:space="preserve">. </w:t>
      </w:r>
      <w:r w:rsidR="00001C2B">
        <w:rPr>
          <w:rFonts w:ascii="Times New Roman" w:hAnsi="Times New Roman"/>
          <w:sz w:val="24"/>
          <w:szCs w:val="24"/>
        </w:rPr>
        <w:t xml:space="preserve">Subdivision a of </w:t>
      </w:r>
      <w:r w:rsidR="004E1046">
        <w:rPr>
          <w:rFonts w:ascii="Times New Roman" w:hAnsi="Times New Roman"/>
          <w:sz w:val="24"/>
          <w:szCs w:val="24"/>
        </w:rPr>
        <w:t xml:space="preserve">section </w:t>
      </w:r>
      <w:r w:rsidR="00001C2B">
        <w:rPr>
          <w:rFonts w:ascii="Times New Roman" w:hAnsi="Times New Roman"/>
          <w:sz w:val="24"/>
          <w:szCs w:val="24"/>
        </w:rPr>
        <w:t>27-2056.17</w:t>
      </w:r>
      <w:r w:rsidR="009E149F">
        <w:rPr>
          <w:rFonts w:ascii="Times New Roman" w:hAnsi="Times New Roman"/>
          <w:sz w:val="24"/>
          <w:szCs w:val="24"/>
        </w:rPr>
        <w:t xml:space="preserve"> </w:t>
      </w:r>
      <w:r w:rsidRPr="00E42A09">
        <w:rPr>
          <w:rFonts w:ascii="Times New Roman" w:hAnsi="Times New Roman"/>
          <w:sz w:val="24"/>
          <w:szCs w:val="24"/>
        </w:rPr>
        <w:t>of the administrative code of the city o</w:t>
      </w:r>
      <w:r>
        <w:rPr>
          <w:rFonts w:ascii="Times New Roman" w:hAnsi="Times New Roman"/>
          <w:sz w:val="24"/>
          <w:szCs w:val="24"/>
        </w:rPr>
        <w:t xml:space="preserve">f New York, </w:t>
      </w:r>
      <w:r w:rsidR="00796C1E">
        <w:rPr>
          <w:rFonts w:ascii="Times New Roman" w:hAnsi="Times New Roman"/>
          <w:sz w:val="24"/>
          <w:szCs w:val="24"/>
        </w:rPr>
        <w:t xml:space="preserve">as </w:t>
      </w:r>
      <w:r w:rsidR="00001C2B">
        <w:rPr>
          <w:rFonts w:ascii="Times New Roman" w:hAnsi="Times New Roman"/>
          <w:sz w:val="24"/>
          <w:szCs w:val="24"/>
        </w:rPr>
        <w:t>amended by local law</w:t>
      </w:r>
      <w:r w:rsidR="005939FA">
        <w:rPr>
          <w:rFonts w:ascii="Times New Roman" w:hAnsi="Times New Roman"/>
          <w:sz w:val="24"/>
          <w:szCs w:val="24"/>
        </w:rPr>
        <w:t xml:space="preserve"> number</w:t>
      </w:r>
      <w:r w:rsidR="00001C2B">
        <w:rPr>
          <w:rFonts w:ascii="Times New Roman" w:hAnsi="Times New Roman"/>
          <w:sz w:val="24"/>
          <w:szCs w:val="24"/>
        </w:rPr>
        <w:t xml:space="preserve"> 70 for the year 2019</w:t>
      </w:r>
      <w:r w:rsidRPr="00601C01">
        <w:rPr>
          <w:rFonts w:ascii="Times New Roman" w:hAnsi="Times New Roman"/>
          <w:sz w:val="24"/>
          <w:szCs w:val="24"/>
        </w:rPr>
        <w:t xml:space="preserve">, is amended to read as follows: </w:t>
      </w:r>
    </w:p>
    <w:p w14:paraId="186AF12A" w14:textId="2157026D" w:rsidR="003C6314" w:rsidRDefault="00001C2B" w:rsidP="00334A8C">
      <w:pPr>
        <w:spacing w:after="0" w:line="480" w:lineRule="auto"/>
        <w:ind w:firstLine="720"/>
        <w:jc w:val="both"/>
        <w:rPr>
          <w:rFonts w:ascii="Times New Roman" w:hAnsi="Times New Roman"/>
          <w:color w:val="000000"/>
          <w:sz w:val="24"/>
          <w:szCs w:val="24"/>
          <w:shd w:val="clear" w:color="auto" w:fill="FFFFFF"/>
        </w:rPr>
      </w:pPr>
      <w:r w:rsidRPr="007F0753">
        <w:rPr>
          <w:rFonts w:ascii="Times New Roman" w:hAnsi="Times New Roman"/>
          <w:color w:val="000000"/>
          <w:sz w:val="24"/>
          <w:szCs w:val="24"/>
        </w:rPr>
        <w:t xml:space="preserve">a. The owner of any multiple dwelling or dwelling that performs any work or provides any notices pursuant to this article shall retain all records relating to such work or notices for a period of no less than ten years from the completion date of such work or </w:t>
      </w:r>
      <w:r w:rsidR="00773E81" w:rsidRPr="00C57EDB">
        <w:rPr>
          <w:rFonts w:ascii="Times New Roman" w:hAnsi="Times New Roman"/>
          <w:color w:val="000000"/>
          <w:sz w:val="24"/>
          <w:szCs w:val="24"/>
        </w:rPr>
        <w:t>notification</w:t>
      </w:r>
      <w:r w:rsidRPr="007F0753">
        <w:rPr>
          <w:rFonts w:ascii="Times New Roman" w:hAnsi="Times New Roman"/>
          <w:color w:val="000000"/>
          <w:sz w:val="24"/>
          <w:szCs w:val="24"/>
          <w:u w:val="single"/>
        </w:rPr>
        <w:t>, as provided in the rules of the department and this article.</w:t>
      </w:r>
      <w:r w:rsidRPr="003C6314">
        <w:rPr>
          <w:rFonts w:ascii="Times New Roman" w:hAnsi="Times New Roman"/>
          <w:color w:val="000000"/>
          <w:sz w:val="24"/>
          <w:szCs w:val="24"/>
          <w:u w:val="single"/>
          <w:shd w:val="clear" w:color="auto" w:fill="FFFFFF"/>
        </w:rPr>
        <w:t xml:space="preserve"> If the </w:t>
      </w:r>
      <w:r w:rsidR="003C6314" w:rsidRPr="003C6314">
        <w:rPr>
          <w:rFonts w:ascii="Times New Roman" w:hAnsi="Times New Roman"/>
          <w:color w:val="000000"/>
          <w:sz w:val="24"/>
          <w:szCs w:val="24"/>
          <w:u w:val="single"/>
          <w:shd w:val="clear" w:color="auto" w:fill="FFFFFF"/>
        </w:rPr>
        <w:t>multiple dwelling</w:t>
      </w:r>
      <w:r w:rsidRPr="003C6314">
        <w:rPr>
          <w:rFonts w:ascii="Times New Roman" w:hAnsi="Times New Roman"/>
          <w:color w:val="000000"/>
          <w:sz w:val="24"/>
          <w:szCs w:val="24"/>
          <w:u w:val="single"/>
          <w:shd w:val="clear" w:color="auto" w:fill="FFFFFF"/>
        </w:rPr>
        <w:t xml:space="preserve"> is subject to the requirements of section 27-2056.4 or section 27-2056.8, for each dwelling unit in such dwelling</w:t>
      </w:r>
      <w:r w:rsidR="003C6314" w:rsidRPr="003C6314">
        <w:rPr>
          <w:rFonts w:ascii="Times New Roman" w:hAnsi="Times New Roman"/>
          <w:color w:val="000000"/>
          <w:sz w:val="24"/>
          <w:szCs w:val="24"/>
          <w:u w:val="single"/>
          <w:shd w:val="clear" w:color="auto" w:fill="FFFFFF"/>
        </w:rPr>
        <w:t xml:space="preserve"> the owner shall keep a record of</w:t>
      </w:r>
      <w:r w:rsidR="007321D7">
        <w:rPr>
          <w:rFonts w:ascii="Times New Roman" w:hAnsi="Times New Roman"/>
          <w:color w:val="000000"/>
          <w:sz w:val="24"/>
          <w:szCs w:val="24"/>
          <w:u w:val="single"/>
          <w:shd w:val="clear" w:color="auto" w:fill="FFFFFF"/>
        </w:rPr>
        <w:t>:</w:t>
      </w:r>
      <w:r w:rsidR="003C6314" w:rsidRPr="003C6314">
        <w:rPr>
          <w:rFonts w:ascii="Times New Roman" w:hAnsi="Times New Roman"/>
          <w:color w:val="000000"/>
          <w:sz w:val="24"/>
          <w:szCs w:val="24"/>
          <w:u w:val="single"/>
          <w:shd w:val="clear" w:color="auto" w:fill="FFFFFF"/>
        </w:rPr>
        <w:t xml:space="preserve"> </w:t>
      </w:r>
      <w:r w:rsidRPr="003C6314">
        <w:rPr>
          <w:rFonts w:ascii="Times New Roman" w:hAnsi="Times New Roman"/>
          <w:color w:val="000000"/>
          <w:sz w:val="24"/>
          <w:szCs w:val="24"/>
          <w:u w:val="single"/>
          <w:shd w:val="clear" w:color="auto" w:fill="FFFFFF"/>
        </w:rPr>
        <w:t>(</w:t>
      </w:r>
      <w:proofErr w:type="spellStart"/>
      <w:r w:rsidRPr="003C6314">
        <w:rPr>
          <w:rFonts w:ascii="Times New Roman" w:hAnsi="Times New Roman"/>
          <w:color w:val="000000"/>
          <w:sz w:val="24"/>
          <w:szCs w:val="24"/>
          <w:u w:val="single"/>
          <w:shd w:val="clear" w:color="auto" w:fill="FFFFFF"/>
        </w:rPr>
        <w:t>i</w:t>
      </w:r>
      <w:proofErr w:type="spellEnd"/>
      <w:r w:rsidRPr="003C6314">
        <w:rPr>
          <w:rFonts w:ascii="Times New Roman" w:hAnsi="Times New Roman"/>
          <w:color w:val="000000"/>
          <w:sz w:val="24"/>
          <w:szCs w:val="24"/>
          <w:u w:val="single"/>
          <w:shd w:val="clear" w:color="auto" w:fill="FFFFFF"/>
        </w:rPr>
        <w:t xml:space="preserve">) </w:t>
      </w:r>
      <w:r w:rsidR="002A39C7" w:rsidRPr="003C6314">
        <w:rPr>
          <w:rFonts w:ascii="Times New Roman" w:hAnsi="Times New Roman"/>
          <w:color w:val="000000"/>
          <w:sz w:val="24"/>
          <w:szCs w:val="24"/>
          <w:u w:val="single"/>
          <w:shd w:val="clear" w:color="auto" w:fill="FFFFFF"/>
        </w:rPr>
        <w:t xml:space="preserve">the date that </w:t>
      </w:r>
      <w:r w:rsidRPr="003C6314">
        <w:rPr>
          <w:rFonts w:ascii="Times New Roman" w:hAnsi="Times New Roman"/>
          <w:color w:val="000000"/>
          <w:sz w:val="24"/>
          <w:szCs w:val="24"/>
          <w:u w:val="single"/>
          <w:shd w:val="clear" w:color="auto" w:fill="FFFFFF"/>
        </w:rPr>
        <w:t xml:space="preserve">such unit turned over </w:t>
      </w:r>
      <w:r w:rsidR="002A39C7" w:rsidRPr="003C6314">
        <w:rPr>
          <w:rFonts w:ascii="Times New Roman" w:hAnsi="Times New Roman"/>
          <w:color w:val="000000"/>
          <w:sz w:val="24"/>
          <w:szCs w:val="24"/>
          <w:u w:val="single"/>
          <w:shd w:val="clear" w:color="auto" w:fill="FFFFFF"/>
        </w:rPr>
        <w:t>whenever such turnover occurs</w:t>
      </w:r>
      <w:r w:rsidR="007321D7">
        <w:rPr>
          <w:rFonts w:ascii="Times New Roman" w:hAnsi="Times New Roman"/>
          <w:color w:val="000000"/>
          <w:sz w:val="24"/>
          <w:szCs w:val="24"/>
          <w:u w:val="single"/>
          <w:shd w:val="clear" w:color="auto" w:fill="FFFFFF"/>
        </w:rPr>
        <w:t>;</w:t>
      </w:r>
      <w:r w:rsidR="002A39C7" w:rsidRPr="003C6314">
        <w:rPr>
          <w:rFonts w:ascii="Times New Roman" w:hAnsi="Times New Roman"/>
          <w:color w:val="000000"/>
          <w:sz w:val="24"/>
          <w:szCs w:val="24"/>
          <w:u w:val="single"/>
          <w:shd w:val="clear" w:color="auto" w:fill="FFFFFF"/>
        </w:rPr>
        <w:t xml:space="preserve"> </w:t>
      </w:r>
      <w:r w:rsidRPr="003C6314">
        <w:rPr>
          <w:rFonts w:ascii="Times New Roman" w:hAnsi="Times New Roman"/>
          <w:color w:val="000000"/>
          <w:sz w:val="24"/>
          <w:szCs w:val="24"/>
          <w:u w:val="single"/>
          <w:shd w:val="clear" w:color="auto" w:fill="FFFFFF"/>
        </w:rPr>
        <w:t xml:space="preserve">(ii) </w:t>
      </w:r>
      <w:r w:rsidRPr="003C6314">
        <w:rPr>
          <w:rFonts w:ascii="Times New Roman" w:hAnsi="Times New Roman"/>
          <w:color w:val="000000"/>
          <w:sz w:val="24"/>
          <w:szCs w:val="24"/>
          <w:u w:val="single"/>
        </w:rPr>
        <w:t xml:space="preserve">the name of each inspector, risk assessor or contractor who performed required investigations </w:t>
      </w:r>
      <w:r w:rsidR="002A39C7" w:rsidRPr="003C6314">
        <w:rPr>
          <w:rFonts w:ascii="Times New Roman" w:hAnsi="Times New Roman"/>
          <w:color w:val="000000"/>
          <w:sz w:val="24"/>
          <w:szCs w:val="24"/>
          <w:u w:val="single"/>
        </w:rPr>
        <w:t>pursuant to subdivision a-1 of section 27-2056.4</w:t>
      </w:r>
      <w:r w:rsidR="007321D7">
        <w:rPr>
          <w:rFonts w:ascii="Times New Roman" w:hAnsi="Times New Roman"/>
          <w:color w:val="000000"/>
          <w:sz w:val="24"/>
          <w:szCs w:val="24"/>
          <w:u w:val="single"/>
        </w:rPr>
        <w:t>;</w:t>
      </w:r>
      <w:r w:rsidR="002A39C7" w:rsidRPr="003C6314">
        <w:rPr>
          <w:rFonts w:ascii="Times New Roman" w:hAnsi="Times New Roman"/>
          <w:color w:val="000000"/>
          <w:sz w:val="24"/>
          <w:szCs w:val="24"/>
          <w:u w:val="single"/>
        </w:rPr>
        <w:t xml:space="preserve"> </w:t>
      </w:r>
      <w:r w:rsidR="00840694">
        <w:rPr>
          <w:rFonts w:ascii="Times New Roman" w:hAnsi="Times New Roman"/>
          <w:color w:val="000000"/>
          <w:sz w:val="24"/>
          <w:szCs w:val="24"/>
          <w:u w:val="single"/>
        </w:rPr>
        <w:t xml:space="preserve">(iii) all testing results performed pursuant to subdivision a-1 of section 27-2056.4 and any other lead based paint testing that has occurred in such unit; </w:t>
      </w:r>
      <w:r w:rsidRPr="003C6314">
        <w:rPr>
          <w:rFonts w:ascii="Times New Roman" w:hAnsi="Times New Roman"/>
          <w:color w:val="000000"/>
          <w:sz w:val="24"/>
          <w:szCs w:val="24"/>
          <w:u w:val="single"/>
        </w:rPr>
        <w:t>and (i</w:t>
      </w:r>
      <w:r w:rsidR="00840694">
        <w:rPr>
          <w:rFonts w:ascii="Times New Roman" w:hAnsi="Times New Roman"/>
          <w:color w:val="000000"/>
          <w:sz w:val="24"/>
          <w:szCs w:val="24"/>
          <w:u w:val="single"/>
        </w:rPr>
        <w:t>v</w:t>
      </w:r>
      <w:r w:rsidRPr="003C6314">
        <w:rPr>
          <w:rFonts w:ascii="Times New Roman" w:hAnsi="Times New Roman"/>
          <w:color w:val="000000"/>
          <w:sz w:val="24"/>
          <w:szCs w:val="24"/>
          <w:u w:val="single"/>
        </w:rPr>
        <w:t xml:space="preserve">) </w:t>
      </w:r>
      <w:r w:rsidRPr="003C6314">
        <w:rPr>
          <w:rFonts w:ascii="Times New Roman" w:hAnsi="Times New Roman"/>
          <w:color w:val="000000"/>
          <w:sz w:val="24"/>
          <w:szCs w:val="24"/>
          <w:u w:val="single"/>
          <w:shd w:val="clear" w:color="auto" w:fill="FFFFFF"/>
        </w:rPr>
        <w:t xml:space="preserve">whether the department has </w:t>
      </w:r>
      <w:r w:rsidRPr="003C6314">
        <w:rPr>
          <w:rFonts w:ascii="Times New Roman" w:hAnsi="Times New Roman"/>
          <w:color w:val="000000"/>
          <w:sz w:val="24"/>
          <w:szCs w:val="24"/>
          <w:u w:val="single"/>
        </w:rPr>
        <w:t xml:space="preserve">granted an exemption from the presumption established by section 27-2056.5 for </w:t>
      </w:r>
      <w:r w:rsidR="003C6314" w:rsidRPr="003C6314">
        <w:rPr>
          <w:rFonts w:ascii="Times New Roman" w:hAnsi="Times New Roman"/>
          <w:color w:val="000000"/>
          <w:sz w:val="24"/>
          <w:szCs w:val="24"/>
          <w:u w:val="single"/>
        </w:rPr>
        <w:t>any unit in the multiple dwelling</w:t>
      </w:r>
      <w:r w:rsidR="003C6314" w:rsidRPr="00C57EDB">
        <w:rPr>
          <w:rFonts w:ascii="Times New Roman" w:hAnsi="Times New Roman"/>
          <w:color w:val="000000"/>
          <w:sz w:val="24"/>
          <w:szCs w:val="24"/>
        </w:rPr>
        <w:t>.</w:t>
      </w:r>
      <w:r w:rsidRPr="00C57EDB">
        <w:rPr>
          <w:rFonts w:ascii="Times New Roman" w:hAnsi="Times New Roman"/>
          <w:color w:val="000000"/>
          <w:sz w:val="24"/>
          <w:szCs w:val="24"/>
        </w:rPr>
        <w:t xml:space="preserve"> </w:t>
      </w:r>
      <w:r w:rsidR="00773E81" w:rsidRPr="00C57EDB">
        <w:rPr>
          <w:rFonts w:ascii="Times New Roman" w:hAnsi="Times New Roman"/>
          <w:color w:val="000000"/>
          <w:sz w:val="24"/>
          <w:szCs w:val="24"/>
        </w:rPr>
        <w:t>The</w:t>
      </w:r>
      <w:r w:rsidRPr="007F0753">
        <w:rPr>
          <w:rFonts w:ascii="Times New Roman" w:hAnsi="Times New Roman"/>
          <w:color w:val="000000"/>
          <w:sz w:val="24"/>
          <w:szCs w:val="24"/>
        </w:rPr>
        <w:t xml:space="preserve"> owner shall make any such records required to be retained by this article available to the department upon the department's request, and shall transfer such records to the owner's successor in title.</w:t>
      </w:r>
      <w:r w:rsidRPr="006E5DE6">
        <w:rPr>
          <w:rFonts w:ascii="Times New Roman" w:hAnsi="Times New Roman"/>
          <w:color w:val="000000"/>
          <w:sz w:val="24"/>
          <w:szCs w:val="24"/>
          <w:shd w:val="clear" w:color="auto" w:fill="FFFFFF"/>
        </w:rPr>
        <w:t xml:space="preserve"> </w:t>
      </w:r>
    </w:p>
    <w:p w14:paraId="3C5E57F8" w14:textId="7E1FC7A3" w:rsidR="006C7AA9" w:rsidRDefault="003D63C3" w:rsidP="003A7906">
      <w:pPr>
        <w:spacing w:after="0" w:line="480" w:lineRule="auto"/>
        <w:ind w:firstLine="720"/>
        <w:jc w:val="both"/>
        <w:rPr>
          <w:rFonts w:ascii="Times New Roman" w:hAnsi="Times New Roman"/>
          <w:sz w:val="20"/>
          <w:szCs w:val="20"/>
        </w:rPr>
      </w:pPr>
      <w:r>
        <w:rPr>
          <w:rFonts w:ascii="Times New Roman" w:hAnsi="Times New Roman"/>
          <w:sz w:val="24"/>
          <w:szCs w:val="24"/>
        </w:rPr>
        <w:t xml:space="preserve">§ </w:t>
      </w:r>
      <w:r w:rsidR="00453648">
        <w:rPr>
          <w:rFonts w:ascii="Times New Roman" w:hAnsi="Times New Roman"/>
          <w:sz w:val="24"/>
          <w:szCs w:val="24"/>
        </w:rPr>
        <w:t>9</w:t>
      </w:r>
      <w:r w:rsidR="00394159">
        <w:rPr>
          <w:rFonts w:ascii="Times New Roman" w:hAnsi="Times New Roman"/>
          <w:sz w:val="24"/>
          <w:szCs w:val="24"/>
        </w:rPr>
        <w:t xml:space="preserve">. </w:t>
      </w:r>
      <w:r w:rsidR="00F6299C" w:rsidRPr="00E42A09">
        <w:rPr>
          <w:rFonts w:ascii="Times New Roman" w:hAnsi="Times New Roman"/>
          <w:sz w:val="24"/>
          <w:szCs w:val="24"/>
        </w:rPr>
        <w:t xml:space="preserve">This local law takes effect </w:t>
      </w:r>
      <w:r w:rsidR="007F0753">
        <w:rPr>
          <w:rFonts w:ascii="Times New Roman" w:hAnsi="Times New Roman"/>
          <w:sz w:val="24"/>
          <w:szCs w:val="24"/>
        </w:rPr>
        <w:t>180</w:t>
      </w:r>
      <w:r w:rsidR="00F6299C" w:rsidRPr="00E42A09">
        <w:rPr>
          <w:rFonts w:ascii="Times New Roman" w:hAnsi="Times New Roman"/>
          <w:sz w:val="24"/>
          <w:szCs w:val="24"/>
        </w:rPr>
        <w:t xml:space="preserve"> days after it becomes law</w:t>
      </w:r>
      <w:r w:rsidR="000A414B">
        <w:rPr>
          <w:rFonts w:ascii="Times New Roman" w:hAnsi="Times New Roman"/>
          <w:sz w:val="24"/>
          <w:szCs w:val="24"/>
        </w:rPr>
        <w:t>, except that the commissioner of housing preservation and development</w:t>
      </w:r>
      <w:r w:rsidR="003A4C40">
        <w:rPr>
          <w:rFonts w:ascii="Times New Roman" w:hAnsi="Times New Roman"/>
          <w:sz w:val="24"/>
          <w:szCs w:val="24"/>
        </w:rPr>
        <w:t xml:space="preserve">, </w:t>
      </w:r>
      <w:r w:rsidR="00DA12B3">
        <w:rPr>
          <w:rFonts w:ascii="Times New Roman" w:hAnsi="Times New Roman"/>
          <w:sz w:val="24"/>
          <w:szCs w:val="24"/>
        </w:rPr>
        <w:t xml:space="preserve">the commissioner of health and mental hygiene </w:t>
      </w:r>
      <w:r w:rsidR="003A4C40">
        <w:rPr>
          <w:rFonts w:ascii="Times New Roman" w:hAnsi="Times New Roman"/>
          <w:sz w:val="24"/>
          <w:szCs w:val="24"/>
        </w:rPr>
        <w:t xml:space="preserve">and the commissioner of consumer affairs </w:t>
      </w:r>
      <w:r w:rsidR="00F6299C">
        <w:rPr>
          <w:rFonts w:ascii="Times New Roman" w:hAnsi="Times New Roman"/>
          <w:sz w:val="24"/>
          <w:szCs w:val="24"/>
        </w:rPr>
        <w:t>shall take such actions as are necessary for the implementation of this local law, including the promulgation of rules, before such date</w:t>
      </w:r>
      <w:r w:rsidR="00F6299C" w:rsidRPr="00E42A09">
        <w:rPr>
          <w:rFonts w:ascii="Times New Roman" w:hAnsi="Times New Roman"/>
          <w:sz w:val="24"/>
          <w:szCs w:val="24"/>
        </w:rPr>
        <w:t>.</w:t>
      </w:r>
    </w:p>
    <w:p w14:paraId="0A619ABE" w14:textId="77777777" w:rsidR="006C7AA9" w:rsidRDefault="006C7AA9" w:rsidP="003E4808">
      <w:pPr>
        <w:suppressLineNumbers/>
        <w:spacing w:after="0" w:line="240" w:lineRule="auto"/>
        <w:jc w:val="both"/>
        <w:rPr>
          <w:rFonts w:ascii="Times New Roman" w:hAnsi="Times New Roman"/>
          <w:sz w:val="20"/>
          <w:szCs w:val="20"/>
        </w:rPr>
      </w:pPr>
    </w:p>
    <w:p w14:paraId="5D7A0FBD" w14:textId="77777777" w:rsidR="006C7AA9" w:rsidRDefault="006C7AA9" w:rsidP="003E4808">
      <w:pPr>
        <w:suppressLineNumbers/>
        <w:spacing w:after="0" w:line="240" w:lineRule="auto"/>
        <w:jc w:val="both"/>
        <w:rPr>
          <w:rFonts w:ascii="Times New Roman" w:hAnsi="Times New Roman"/>
          <w:sz w:val="20"/>
          <w:szCs w:val="20"/>
        </w:rPr>
      </w:pPr>
    </w:p>
    <w:p w14:paraId="2EBA9FA7" w14:textId="77777777" w:rsidR="003E4808" w:rsidRPr="00E42A09" w:rsidRDefault="003E4808" w:rsidP="003E4808">
      <w:pPr>
        <w:suppressLineNumbers/>
        <w:spacing w:after="0" w:line="240" w:lineRule="auto"/>
        <w:jc w:val="both"/>
        <w:rPr>
          <w:rFonts w:ascii="Times New Roman" w:hAnsi="Times New Roman"/>
          <w:sz w:val="20"/>
          <w:szCs w:val="20"/>
        </w:rPr>
      </w:pPr>
      <w:r w:rsidRPr="00E42A09">
        <w:rPr>
          <w:rFonts w:ascii="Times New Roman" w:hAnsi="Times New Roman"/>
          <w:sz w:val="20"/>
          <w:szCs w:val="20"/>
        </w:rPr>
        <w:t>MHL</w:t>
      </w:r>
      <w:r w:rsidR="006A5055">
        <w:rPr>
          <w:rFonts w:ascii="Times New Roman" w:hAnsi="Times New Roman"/>
          <w:sz w:val="20"/>
          <w:szCs w:val="20"/>
        </w:rPr>
        <w:t>/APB</w:t>
      </w:r>
    </w:p>
    <w:p w14:paraId="488B82EA" w14:textId="77777777" w:rsidR="003E4808" w:rsidRPr="00E42A09" w:rsidRDefault="003E4808" w:rsidP="003E4808">
      <w:pPr>
        <w:suppressLineNumbers/>
        <w:spacing w:after="0" w:line="240" w:lineRule="auto"/>
        <w:jc w:val="both"/>
        <w:rPr>
          <w:rFonts w:ascii="Times New Roman" w:hAnsi="Times New Roman"/>
          <w:sz w:val="20"/>
          <w:szCs w:val="20"/>
        </w:rPr>
      </w:pPr>
      <w:r w:rsidRPr="00E42A09">
        <w:rPr>
          <w:rFonts w:ascii="Times New Roman" w:hAnsi="Times New Roman"/>
          <w:sz w:val="20"/>
          <w:szCs w:val="20"/>
        </w:rPr>
        <w:t xml:space="preserve">LS </w:t>
      </w:r>
      <w:r w:rsidR="00C414F2">
        <w:rPr>
          <w:rFonts w:ascii="Times New Roman" w:hAnsi="Times New Roman"/>
          <w:sz w:val="20"/>
          <w:szCs w:val="20"/>
        </w:rPr>
        <w:t>5015; 5063</w:t>
      </w:r>
      <w:r w:rsidR="00530079">
        <w:rPr>
          <w:rFonts w:ascii="Times New Roman" w:hAnsi="Times New Roman"/>
          <w:sz w:val="20"/>
          <w:szCs w:val="20"/>
        </w:rPr>
        <w:t>; 5556</w:t>
      </w:r>
    </w:p>
    <w:p w14:paraId="1A1EB4F0" w14:textId="178ADD9C" w:rsidR="00FC71A7" w:rsidRPr="008B64BE" w:rsidRDefault="003D61B8" w:rsidP="008B64BE">
      <w:pPr>
        <w:suppressLineNumbers/>
        <w:spacing w:after="0" w:line="240" w:lineRule="auto"/>
        <w:rPr>
          <w:rFonts w:ascii="Times New Roman" w:hAnsi="Times New Roman"/>
          <w:sz w:val="20"/>
          <w:szCs w:val="20"/>
        </w:rPr>
      </w:pPr>
      <w:r>
        <w:rPr>
          <w:rFonts w:ascii="Times New Roman" w:hAnsi="Times New Roman"/>
          <w:sz w:val="20"/>
          <w:szCs w:val="20"/>
        </w:rPr>
        <w:t>1/</w:t>
      </w:r>
      <w:r w:rsidR="00791203">
        <w:rPr>
          <w:rFonts w:ascii="Times New Roman" w:hAnsi="Times New Roman"/>
          <w:sz w:val="20"/>
          <w:szCs w:val="20"/>
        </w:rPr>
        <w:t>1</w:t>
      </w:r>
      <w:r w:rsidR="006D4578">
        <w:rPr>
          <w:rFonts w:ascii="Times New Roman" w:hAnsi="Times New Roman"/>
          <w:sz w:val="20"/>
          <w:szCs w:val="20"/>
        </w:rPr>
        <w:t>5</w:t>
      </w:r>
      <w:r>
        <w:rPr>
          <w:rFonts w:ascii="Times New Roman" w:hAnsi="Times New Roman"/>
          <w:sz w:val="20"/>
          <w:szCs w:val="20"/>
        </w:rPr>
        <w:t>/</w:t>
      </w:r>
      <w:r w:rsidR="00791203">
        <w:rPr>
          <w:rFonts w:ascii="Times New Roman" w:hAnsi="Times New Roman"/>
          <w:sz w:val="20"/>
          <w:szCs w:val="20"/>
        </w:rPr>
        <w:t>20</w:t>
      </w:r>
      <w:r w:rsidR="00A57849">
        <w:rPr>
          <w:rFonts w:ascii="Times New Roman" w:hAnsi="Times New Roman"/>
          <w:sz w:val="20"/>
          <w:szCs w:val="20"/>
        </w:rPr>
        <w:t xml:space="preserve"> </w:t>
      </w:r>
      <w:r w:rsidR="005939FA">
        <w:rPr>
          <w:rFonts w:ascii="Times New Roman" w:hAnsi="Times New Roman"/>
          <w:sz w:val="20"/>
          <w:szCs w:val="20"/>
        </w:rPr>
        <w:t>10:09</w:t>
      </w:r>
      <w:r w:rsidR="003A4C40">
        <w:rPr>
          <w:rFonts w:ascii="Times New Roman" w:hAnsi="Times New Roman"/>
          <w:sz w:val="20"/>
          <w:szCs w:val="20"/>
        </w:rPr>
        <w:t xml:space="preserve"> </w:t>
      </w:r>
      <w:r w:rsidR="00520EAF">
        <w:rPr>
          <w:rFonts w:ascii="Times New Roman" w:hAnsi="Times New Roman"/>
          <w:sz w:val="20"/>
          <w:szCs w:val="20"/>
        </w:rPr>
        <w:t>PM</w:t>
      </w:r>
    </w:p>
    <w:sectPr w:rsidR="00FC71A7" w:rsidRPr="008B64BE" w:rsidSect="008B64BE">
      <w:footerReference w:type="default" r:id="rId8"/>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8D4D6" w16cid:durableId="21C97736"/>
  <w16cid:commentId w16cid:paraId="1BE9FBCC" w16cid:durableId="21C97712"/>
  <w16cid:commentId w16cid:paraId="7A6D83B8" w16cid:durableId="21C97713"/>
  <w16cid:commentId w16cid:paraId="5663160A" w16cid:durableId="21C977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9710F" w14:textId="77777777" w:rsidR="00826122" w:rsidRDefault="00826122" w:rsidP="003C5B71">
      <w:pPr>
        <w:spacing w:after="0" w:line="240" w:lineRule="auto"/>
      </w:pPr>
      <w:r>
        <w:separator/>
      </w:r>
    </w:p>
  </w:endnote>
  <w:endnote w:type="continuationSeparator" w:id="0">
    <w:p w14:paraId="4AE33954" w14:textId="77777777" w:rsidR="00826122" w:rsidRDefault="00826122" w:rsidP="003C5B71">
      <w:pPr>
        <w:spacing w:after="0" w:line="240" w:lineRule="auto"/>
      </w:pPr>
      <w:r>
        <w:continuationSeparator/>
      </w:r>
    </w:p>
  </w:endnote>
  <w:endnote w:type="continuationNotice" w:id="1">
    <w:p w14:paraId="4FEA94EB" w14:textId="77777777" w:rsidR="00826122" w:rsidRDefault="00826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30F4" w14:textId="08F94267" w:rsidR="003C5B71" w:rsidRDefault="006C0E6E">
    <w:pPr>
      <w:pStyle w:val="Footer"/>
      <w:jc w:val="center"/>
    </w:pPr>
    <w:r>
      <w:fldChar w:fldCharType="begin"/>
    </w:r>
    <w:r w:rsidR="003C5B71">
      <w:instrText xml:space="preserve"> PAGE   \* MERGEFORMAT </w:instrText>
    </w:r>
    <w:r>
      <w:fldChar w:fldCharType="separate"/>
    </w:r>
    <w:r w:rsidR="007B0746">
      <w:rPr>
        <w:noProof/>
      </w:rPr>
      <w:t>4</w:t>
    </w:r>
    <w:r>
      <w:rPr>
        <w:noProof/>
      </w:rPr>
      <w:fldChar w:fldCharType="end"/>
    </w:r>
  </w:p>
  <w:p w14:paraId="64E2B683" w14:textId="77777777" w:rsidR="003C5B71" w:rsidRDefault="003C5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31082" w14:textId="77777777" w:rsidR="00826122" w:rsidRDefault="00826122" w:rsidP="003C5B71">
      <w:pPr>
        <w:spacing w:after="0" w:line="240" w:lineRule="auto"/>
      </w:pPr>
      <w:r>
        <w:separator/>
      </w:r>
    </w:p>
  </w:footnote>
  <w:footnote w:type="continuationSeparator" w:id="0">
    <w:p w14:paraId="365C749D" w14:textId="77777777" w:rsidR="00826122" w:rsidRDefault="00826122" w:rsidP="003C5B71">
      <w:pPr>
        <w:spacing w:after="0" w:line="240" w:lineRule="auto"/>
      </w:pPr>
      <w:r>
        <w:continuationSeparator/>
      </w:r>
    </w:p>
  </w:footnote>
  <w:footnote w:type="continuationNotice" w:id="1">
    <w:p w14:paraId="562BC1B9" w14:textId="77777777" w:rsidR="00826122" w:rsidRDefault="0082612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A0"/>
    <w:rsid w:val="00001C2B"/>
    <w:rsid w:val="00007433"/>
    <w:rsid w:val="00007CB0"/>
    <w:rsid w:val="0002239A"/>
    <w:rsid w:val="000224D9"/>
    <w:rsid w:val="00022C8A"/>
    <w:rsid w:val="000356CA"/>
    <w:rsid w:val="0004560C"/>
    <w:rsid w:val="000526D0"/>
    <w:rsid w:val="00052AA1"/>
    <w:rsid w:val="000559EA"/>
    <w:rsid w:val="000569B9"/>
    <w:rsid w:val="00066AF4"/>
    <w:rsid w:val="0007425A"/>
    <w:rsid w:val="00074571"/>
    <w:rsid w:val="00077F7D"/>
    <w:rsid w:val="00083AD7"/>
    <w:rsid w:val="0008615F"/>
    <w:rsid w:val="000902C9"/>
    <w:rsid w:val="00092000"/>
    <w:rsid w:val="00093E4C"/>
    <w:rsid w:val="000A414B"/>
    <w:rsid w:val="000B2F72"/>
    <w:rsid w:val="000C6EFC"/>
    <w:rsid w:val="000E293C"/>
    <w:rsid w:val="000F4869"/>
    <w:rsid w:val="00101163"/>
    <w:rsid w:val="00102077"/>
    <w:rsid w:val="001035A4"/>
    <w:rsid w:val="00107FB5"/>
    <w:rsid w:val="0012138F"/>
    <w:rsid w:val="00121473"/>
    <w:rsid w:val="001230CB"/>
    <w:rsid w:val="00127893"/>
    <w:rsid w:val="001305A5"/>
    <w:rsid w:val="00130CCB"/>
    <w:rsid w:val="0013693D"/>
    <w:rsid w:val="00140956"/>
    <w:rsid w:val="00146855"/>
    <w:rsid w:val="00150D11"/>
    <w:rsid w:val="00165057"/>
    <w:rsid w:val="00173E4F"/>
    <w:rsid w:val="00174BDA"/>
    <w:rsid w:val="00177D24"/>
    <w:rsid w:val="00186C2F"/>
    <w:rsid w:val="001908DD"/>
    <w:rsid w:val="00191B28"/>
    <w:rsid w:val="001964B0"/>
    <w:rsid w:val="001A0DBE"/>
    <w:rsid w:val="001A3B9E"/>
    <w:rsid w:val="001D5BF3"/>
    <w:rsid w:val="001E01BF"/>
    <w:rsid w:val="001E15F7"/>
    <w:rsid w:val="0021039C"/>
    <w:rsid w:val="002126A8"/>
    <w:rsid w:val="002148DB"/>
    <w:rsid w:val="002246E3"/>
    <w:rsid w:val="00246269"/>
    <w:rsid w:val="002548C4"/>
    <w:rsid w:val="00255E49"/>
    <w:rsid w:val="002610FB"/>
    <w:rsid w:val="00262270"/>
    <w:rsid w:val="00271278"/>
    <w:rsid w:val="00272B10"/>
    <w:rsid w:val="00273E1A"/>
    <w:rsid w:val="002751BA"/>
    <w:rsid w:val="0028618A"/>
    <w:rsid w:val="00297395"/>
    <w:rsid w:val="002A1373"/>
    <w:rsid w:val="002A24D3"/>
    <w:rsid w:val="002A3240"/>
    <w:rsid w:val="002A39C7"/>
    <w:rsid w:val="002B2396"/>
    <w:rsid w:val="002B653C"/>
    <w:rsid w:val="002B6FDB"/>
    <w:rsid w:val="002E4B99"/>
    <w:rsid w:val="002F7C27"/>
    <w:rsid w:val="00300B68"/>
    <w:rsid w:val="00306F28"/>
    <w:rsid w:val="00307BA4"/>
    <w:rsid w:val="00311BD1"/>
    <w:rsid w:val="00334A8C"/>
    <w:rsid w:val="00335CE4"/>
    <w:rsid w:val="00336C98"/>
    <w:rsid w:val="00345011"/>
    <w:rsid w:val="00350858"/>
    <w:rsid w:val="0036656B"/>
    <w:rsid w:val="00370CAC"/>
    <w:rsid w:val="0038573E"/>
    <w:rsid w:val="00394159"/>
    <w:rsid w:val="003A07E9"/>
    <w:rsid w:val="003A4C40"/>
    <w:rsid w:val="003A7906"/>
    <w:rsid w:val="003B0A23"/>
    <w:rsid w:val="003B2C9E"/>
    <w:rsid w:val="003B35FB"/>
    <w:rsid w:val="003C382D"/>
    <w:rsid w:val="003C5B71"/>
    <w:rsid w:val="003C6314"/>
    <w:rsid w:val="003D2CB8"/>
    <w:rsid w:val="003D61B8"/>
    <w:rsid w:val="003D63C3"/>
    <w:rsid w:val="003E0BDA"/>
    <w:rsid w:val="003E4808"/>
    <w:rsid w:val="003F626D"/>
    <w:rsid w:val="004230FC"/>
    <w:rsid w:val="00424D61"/>
    <w:rsid w:val="00424E07"/>
    <w:rsid w:val="00430EF6"/>
    <w:rsid w:val="004319A7"/>
    <w:rsid w:val="0043741A"/>
    <w:rsid w:val="004377D6"/>
    <w:rsid w:val="0044619F"/>
    <w:rsid w:val="00453648"/>
    <w:rsid w:val="00457360"/>
    <w:rsid w:val="00462AA1"/>
    <w:rsid w:val="00464162"/>
    <w:rsid w:val="004666F6"/>
    <w:rsid w:val="0048502F"/>
    <w:rsid w:val="004A2823"/>
    <w:rsid w:val="004B083B"/>
    <w:rsid w:val="004B5D30"/>
    <w:rsid w:val="004C1261"/>
    <w:rsid w:val="004C735B"/>
    <w:rsid w:val="004C740B"/>
    <w:rsid w:val="004E1046"/>
    <w:rsid w:val="004E2318"/>
    <w:rsid w:val="0050289A"/>
    <w:rsid w:val="0051357A"/>
    <w:rsid w:val="00516C25"/>
    <w:rsid w:val="00520EAF"/>
    <w:rsid w:val="00522347"/>
    <w:rsid w:val="00530079"/>
    <w:rsid w:val="00541A22"/>
    <w:rsid w:val="00541A83"/>
    <w:rsid w:val="00542701"/>
    <w:rsid w:val="00546F8E"/>
    <w:rsid w:val="0055417B"/>
    <w:rsid w:val="005549FD"/>
    <w:rsid w:val="0057259B"/>
    <w:rsid w:val="0057722F"/>
    <w:rsid w:val="005802E2"/>
    <w:rsid w:val="005816BE"/>
    <w:rsid w:val="0058415A"/>
    <w:rsid w:val="005939FA"/>
    <w:rsid w:val="005A0F10"/>
    <w:rsid w:val="005A3BF1"/>
    <w:rsid w:val="005A4BAF"/>
    <w:rsid w:val="005B20FA"/>
    <w:rsid w:val="005C7DB4"/>
    <w:rsid w:val="005D1AD4"/>
    <w:rsid w:val="005E2039"/>
    <w:rsid w:val="005F1D2F"/>
    <w:rsid w:val="00600BC5"/>
    <w:rsid w:val="00601C01"/>
    <w:rsid w:val="00615AF1"/>
    <w:rsid w:val="006239F1"/>
    <w:rsid w:val="00631310"/>
    <w:rsid w:val="00631A7E"/>
    <w:rsid w:val="00632C39"/>
    <w:rsid w:val="00642780"/>
    <w:rsid w:val="006527D1"/>
    <w:rsid w:val="00664B2E"/>
    <w:rsid w:val="00682CB7"/>
    <w:rsid w:val="00686848"/>
    <w:rsid w:val="006920DC"/>
    <w:rsid w:val="00692AF7"/>
    <w:rsid w:val="00697AD7"/>
    <w:rsid w:val="006A26A6"/>
    <w:rsid w:val="006A4681"/>
    <w:rsid w:val="006A496F"/>
    <w:rsid w:val="006A5055"/>
    <w:rsid w:val="006B57D6"/>
    <w:rsid w:val="006C0E6E"/>
    <w:rsid w:val="006C0F82"/>
    <w:rsid w:val="006C52FF"/>
    <w:rsid w:val="006C7AA9"/>
    <w:rsid w:val="006D2F0F"/>
    <w:rsid w:val="006D4578"/>
    <w:rsid w:val="006E2171"/>
    <w:rsid w:val="006E5DE6"/>
    <w:rsid w:val="006F4C96"/>
    <w:rsid w:val="00707108"/>
    <w:rsid w:val="007168FC"/>
    <w:rsid w:val="00722C80"/>
    <w:rsid w:val="007274BE"/>
    <w:rsid w:val="007321D7"/>
    <w:rsid w:val="007325E6"/>
    <w:rsid w:val="0074308E"/>
    <w:rsid w:val="007446B3"/>
    <w:rsid w:val="007470BE"/>
    <w:rsid w:val="00747334"/>
    <w:rsid w:val="007501B7"/>
    <w:rsid w:val="007560FA"/>
    <w:rsid w:val="00757E6C"/>
    <w:rsid w:val="00762A19"/>
    <w:rsid w:val="00765F50"/>
    <w:rsid w:val="00766081"/>
    <w:rsid w:val="00766D9C"/>
    <w:rsid w:val="00773E81"/>
    <w:rsid w:val="00776022"/>
    <w:rsid w:val="00782C54"/>
    <w:rsid w:val="0079031C"/>
    <w:rsid w:val="00791203"/>
    <w:rsid w:val="00796C1E"/>
    <w:rsid w:val="007A2E63"/>
    <w:rsid w:val="007A36C2"/>
    <w:rsid w:val="007B0746"/>
    <w:rsid w:val="007B6399"/>
    <w:rsid w:val="007C4AD5"/>
    <w:rsid w:val="007C5B21"/>
    <w:rsid w:val="007C6C59"/>
    <w:rsid w:val="007C7431"/>
    <w:rsid w:val="007D3881"/>
    <w:rsid w:val="007D46BB"/>
    <w:rsid w:val="007D7143"/>
    <w:rsid w:val="007E08DC"/>
    <w:rsid w:val="007E2ADD"/>
    <w:rsid w:val="007F0753"/>
    <w:rsid w:val="007F6499"/>
    <w:rsid w:val="00801520"/>
    <w:rsid w:val="0082504A"/>
    <w:rsid w:val="00826122"/>
    <w:rsid w:val="0082613F"/>
    <w:rsid w:val="008332BE"/>
    <w:rsid w:val="00834351"/>
    <w:rsid w:val="00840694"/>
    <w:rsid w:val="008454FA"/>
    <w:rsid w:val="008503A0"/>
    <w:rsid w:val="00850463"/>
    <w:rsid w:val="00863628"/>
    <w:rsid w:val="0088482F"/>
    <w:rsid w:val="00891CAC"/>
    <w:rsid w:val="008953C8"/>
    <w:rsid w:val="008A43D6"/>
    <w:rsid w:val="008B41CD"/>
    <w:rsid w:val="008B4F3D"/>
    <w:rsid w:val="008B64BE"/>
    <w:rsid w:val="008D2ED3"/>
    <w:rsid w:val="008D385E"/>
    <w:rsid w:val="008F40EE"/>
    <w:rsid w:val="009049F0"/>
    <w:rsid w:val="00904F46"/>
    <w:rsid w:val="0091141F"/>
    <w:rsid w:val="009202E0"/>
    <w:rsid w:val="00921AAC"/>
    <w:rsid w:val="00921C47"/>
    <w:rsid w:val="009245F4"/>
    <w:rsid w:val="00927764"/>
    <w:rsid w:val="00946D71"/>
    <w:rsid w:val="009707FC"/>
    <w:rsid w:val="00971528"/>
    <w:rsid w:val="00982C79"/>
    <w:rsid w:val="00985484"/>
    <w:rsid w:val="00991C70"/>
    <w:rsid w:val="00992254"/>
    <w:rsid w:val="009934BA"/>
    <w:rsid w:val="00993CA9"/>
    <w:rsid w:val="009A6DB0"/>
    <w:rsid w:val="009A6DEF"/>
    <w:rsid w:val="009A7BAC"/>
    <w:rsid w:val="009B5859"/>
    <w:rsid w:val="009C39C7"/>
    <w:rsid w:val="009D3506"/>
    <w:rsid w:val="009E03EF"/>
    <w:rsid w:val="009E149F"/>
    <w:rsid w:val="009E49AD"/>
    <w:rsid w:val="00A02A22"/>
    <w:rsid w:val="00A15BE2"/>
    <w:rsid w:val="00A2150E"/>
    <w:rsid w:val="00A2351B"/>
    <w:rsid w:val="00A25C5D"/>
    <w:rsid w:val="00A25F81"/>
    <w:rsid w:val="00A26B57"/>
    <w:rsid w:val="00A31059"/>
    <w:rsid w:val="00A35757"/>
    <w:rsid w:val="00A377FB"/>
    <w:rsid w:val="00A408E7"/>
    <w:rsid w:val="00A41012"/>
    <w:rsid w:val="00A42AF3"/>
    <w:rsid w:val="00A432C3"/>
    <w:rsid w:val="00A4523B"/>
    <w:rsid w:val="00A457F5"/>
    <w:rsid w:val="00A52B80"/>
    <w:rsid w:val="00A53DD7"/>
    <w:rsid w:val="00A57849"/>
    <w:rsid w:val="00A74BE8"/>
    <w:rsid w:val="00A76AC6"/>
    <w:rsid w:val="00A8170B"/>
    <w:rsid w:val="00AB2359"/>
    <w:rsid w:val="00AB5CE1"/>
    <w:rsid w:val="00AC03D7"/>
    <w:rsid w:val="00AC0DA7"/>
    <w:rsid w:val="00AD12F6"/>
    <w:rsid w:val="00B035D5"/>
    <w:rsid w:val="00B03D6A"/>
    <w:rsid w:val="00B121E3"/>
    <w:rsid w:val="00B128D0"/>
    <w:rsid w:val="00B134DE"/>
    <w:rsid w:val="00B204BA"/>
    <w:rsid w:val="00B35866"/>
    <w:rsid w:val="00B364D7"/>
    <w:rsid w:val="00B43E20"/>
    <w:rsid w:val="00B51FB1"/>
    <w:rsid w:val="00B55850"/>
    <w:rsid w:val="00B70361"/>
    <w:rsid w:val="00B753E1"/>
    <w:rsid w:val="00B772D0"/>
    <w:rsid w:val="00B8384B"/>
    <w:rsid w:val="00B94A70"/>
    <w:rsid w:val="00B95BDE"/>
    <w:rsid w:val="00BA0AD2"/>
    <w:rsid w:val="00BB1018"/>
    <w:rsid w:val="00BB2198"/>
    <w:rsid w:val="00BC0226"/>
    <w:rsid w:val="00BC6938"/>
    <w:rsid w:val="00BD3641"/>
    <w:rsid w:val="00BE7481"/>
    <w:rsid w:val="00C01EF2"/>
    <w:rsid w:val="00C03414"/>
    <w:rsid w:val="00C10031"/>
    <w:rsid w:val="00C10BDB"/>
    <w:rsid w:val="00C122ED"/>
    <w:rsid w:val="00C139F0"/>
    <w:rsid w:val="00C20F8C"/>
    <w:rsid w:val="00C21CA2"/>
    <w:rsid w:val="00C321FE"/>
    <w:rsid w:val="00C37F36"/>
    <w:rsid w:val="00C414F2"/>
    <w:rsid w:val="00C42D79"/>
    <w:rsid w:val="00C5786E"/>
    <w:rsid w:val="00C57EDB"/>
    <w:rsid w:val="00C57F76"/>
    <w:rsid w:val="00C67728"/>
    <w:rsid w:val="00C729EF"/>
    <w:rsid w:val="00C745B3"/>
    <w:rsid w:val="00C84271"/>
    <w:rsid w:val="00C85B4D"/>
    <w:rsid w:val="00C92A9F"/>
    <w:rsid w:val="00C92DB5"/>
    <w:rsid w:val="00C934AD"/>
    <w:rsid w:val="00CA2593"/>
    <w:rsid w:val="00CA5012"/>
    <w:rsid w:val="00CB4ACE"/>
    <w:rsid w:val="00CD38D1"/>
    <w:rsid w:val="00D04343"/>
    <w:rsid w:val="00D046F1"/>
    <w:rsid w:val="00D04B4E"/>
    <w:rsid w:val="00D14BAC"/>
    <w:rsid w:val="00D164EE"/>
    <w:rsid w:val="00D17132"/>
    <w:rsid w:val="00D270E8"/>
    <w:rsid w:val="00D33EA9"/>
    <w:rsid w:val="00D44233"/>
    <w:rsid w:val="00D530FA"/>
    <w:rsid w:val="00D575FE"/>
    <w:rsid w:val="00D60B40"/>
    <w:rsid w:val="00D675B3"/>
    <w:rsid w:val="00D736E3"/>
    <w:rsid w:val="00D81308"/>
    <w:rsid w:val="00D86762"/>
    <w:rsid w:val="00D9070D"/>
    <w:rsid w:val="00D908C9"/>
    <w:rsid w:val="00D914E4"/>
    <w:rsid w:val="00D91D1C"/>
    <w:rsid w:val="00DA12B3"/>
    <w:rsid w:val="00DC0D7A"/>
    <w:rsid w:val="00DC5B79"/>
    <w:rsid w:val="00DD56C7"/>
    <w:rsid w:val="00DD6ABF"/>
    <w:rsid w:val="00DE17E8"/>
    <w:rsid w:val="00DE756E"/>
    <w:rsid w:val="00DF435A"/>
    <w:rsid w:val="00E014DE"/>
    <w:rsid w:val="00E02580"/>
    <w:rsid w:val="00E17235"/>
    <w:rsid w:val="00E274F6"/>
    <w:rsid w:val="00E34B59"/>
    <w:rsid w:val="00E361F4"/>
    <w:rsid w:val="00E36D4D"/>
    <w:rsid w:val="00E50FE4"/>
    <w:rsid w:val="00E52FD5"/>
    <w:rsid w:val="00E602AB"/>
    <w:rsid w:val="00E6077B"/>
    <w:rsid w:val="00E640B5"/>
    <w:rsid w:val="00E763D1"/>
    <w:rsid w:val="00E81EA7"/>
    <w:rsid w:val="00E95263"/>
    <w:rsid w:val="00EB0CCF"/>
    <w:rsid w:val="00EB744A"/>
    <w:rsid w:val="00EB7BD8"/>
    <w:rsid w:val="00EC20CF"/>
    <w:rsid w:val="00EC3103"/>
    <w:rsid w:val="00EE1486"/>
    <w:rsid w:val="00EE3A64"/>
    <w:rsid w:val="00EE3C30"/>
    <w:rsid w:val="00EE4A80"/>
    <w:rsid w:val="00EE740B"/>
    <w:rsid w:val="00EE7D17"/>
    <w:rsid w:val="00EF1BE2"/>
    <w:rsid w:val="00EF4B13"/>
    <w:rsid w:val="00EF4D8F"/>
    <w:rsid w:val="00EF5DD2"/>
    <w:rsid w:val="00F029B4"/>
    <w:rsid w:val="00F16810"/>
    <w:rsid w:val="00F223DB"/>
    <w:rsid w:val="00F3197B"/>
    <w:rsid w:val="00F343BB"/>
    <w:rsid w:val="00F40829"/>
    <w:rsid w:val="00F518FF"/>
    <w:rsid w:val="00F5276C"/>
    <w:rsid w:val="00F6299C"/>
    <w:rsid w:val="00F70D16"/>
    <w:rsid w:val="00F7111C"/>
    <w:rsid w:val="00F7214D"/>
    <w:rsid w:val="00F73C85"/>
    <w:rsid w:val="00F741B4"/>
    <w:rsid w:val="00F85866"/>
    <w:rsid w:val="00F862C9"/>
    <w:rsid w:val="00FA0523"/>
    <w:rsid w:val="00FB3B65"/>
    <w:rsid w:val="00FC71A7"/>
    <w:rsid w:val="00FD3A2C"/>
    <w:rsid w:val="00FE1BED"/>
    <w:rsid w:val="00FF2E9C"/>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58FF"/>
  <w15:docId w15:val="{0A35F6A4-BABE-4358-9A51-94D43B45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A43D6"/>
    <w:rPr>
      <w:rFonts w:ascii="Courier New" w:eastAsia="Times New Roman" w:hAnsi="Courier New" w:cs="Courier New"/>
      <w:sz w:val="20"/>
      <w:szCs w:val="20"/>
    </w:rPr>
  </w:style>
  <w:style w:type="character" w:customStyle="1" w:styleId="apple-converted-space">
    <w:name w:val="apple-converted-space"/>
    <w:basedOn w:val="DefaultParagraphFont"/>
    <w:rsid w:val="004A2823"/>
  </w:style>
  <w:style w:type="paragraph" w:styleId="NormalWeb">
    <w:name w:val="Normal (Web)"/>
    <w:basedOn w:val="Normal"/>
    <w:uiPriority w:val="99"/>
    <w:unhideWhenUsed/>
    <w:rsid w:val="00C92DB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C5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B71"/>
  </w:style>
  <w:style w:type="paragraph" w:styleId="Footer">
    <w:name w:val="footer"/>
    <w:basedOn w:val="Normal"/>
    <w:link w:val="FooterChar"/>
    <w:uiPriority w:val="99"/>
    <w:unhideWhenUsed/>
    <w:rsid w:val="003C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B71"/>
  </w:style>
  <w:style w:type="character" w:styleId="LineNumber">
    <w:name w:val="line number"/>
    <w:basedOn w:val="DefaultParagraphFont"/>
    <w:uiPriority w:val="99"/>
    <w:semiHidden/>
    <w:unhideWhenUsed/>
    <w:rsid w:val="0079031C"/>
  </w:style>
  <w:style w:type="character" w:styleId="Hyperlink">
    <w:name w:val="Hyperlink"/>
    <w:uiPriority w:val="99"/>
    <w:unhideWhenUsed/>
    <w:rsid w:val="00FC71A7"/>
    <w:rPr>
      <w:color w:val="0000FF"/>
      <w:u w:val="single"/>
    </w:rPr>
  </w:style>
  <w:style w:type="paragraph" w:styleId="ListParagraph">
    <w:name w:val="List Paragraph"/>
    <w:basedOn w:val="Normal"/>
    <w:uiPriority w:val="34"/>
    <w:qFormat/>
    <w:rsid w:val="00B8384B"/>
    <w:pPr>
      <w:ind w:left="720"/>
      <w:contextualSpacing/>
    </w:pPr>
  </w:style>
  <w:style w:type="character" w:styleId="CommentReference">
    <w:name w:val="annotation reference"/>
    <w:uiPriority w:val="99"/>
    <w:semiHidden/>
    <w:unhideWhenUsed/>
    <w:rsid w:val="00B035D5"/>
    <w:rPr>
      <w:sz w:val="16"/>
      <w:szCs w:val="16"/>
    </w:rPr>
  </w:style>
  <w:style w:type="paragraph" w:styleId="CommentText">
    <w:name w:val="annotation text"/>
    <w:basedOn w:val="Normal"/>
    <w:link w:val="CommentTextChar"/>
    <w:uiPriority w:val="99"/>
    <w:unhideWhenUsed/>
    <w:rsid w:val="00B035D5"/>
    <w:pPr>
      <w:spacing w:line="240" w:lineRule="auto"/>
    </w:pPr>
    <w:rPr>
      <w:sz w:val="20"/>
      <w:szCs w:val="20"/>
    </w:rPr>
  </w:style>
  <w:style w:type="character" w:customStyle="1" w:styleId="CommentTextChar">
    <w:name w:val="Comment Text Char"/>
    <w:link w:val="CommentText"/>
    <w:uiPriority w:val="99"/>
    <w:rsid w:val="00B035D5"/>
    <w:rPr>
      <w:sz w:val="20"/>
      <w:szCs w:val="20"/>
    </w:rPr>
  </w:style>
  <w:style w:type="paragraph" w:styleId="CommentSubject">
    <w:name w:val="annotation subject"/>
    <w:basedOn w:val="CommentText"/>
    <w:next w:val="CommentText"/>
    <w:link w:val="CommentSubjectChar"/>
    <w:uiPriority w:val="99"/>
    <w:semiHidden/>
    <w:unhideWhenUsed/>
    <w:rsid w:val="00B035D5"/>
    <w:rPr>
      <w:b/>
      <w:bCs/>
    </w:rPr>
  </w:style>
  <w:style w:type="character" w:customStyle="1" w:styleId="CommentSubjectChar">
    <w:name w:val="Comment Subject Char"/>
    <w:link w:val="CommentSubject"/>
    <w:uiPriority w:val="99"/>
    <w:semiHidden/>
    <w:rsid w:val="00B035D5"/>
    <w:rPr>
      <w:b/>
      <w:bCs/>
      <w:sz w:val="20"/>
      <w:szCs w:val="20"/>
    </w:rPr>
  </w:style>
  <w:style w:type="paragraph" w:styleId="BalloonText">
    <w:name w:val="Balloon Text"/>
    <w:basedOn w:val="Normal"/>
    <w:link w:val="BalloonTextChar"/>
    <w:uiPriority w:val="99"/>
    <w:semiHidden/>
    <w:unhideWhenUsed/>
    <w:rsid w:val="00B035D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3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3158">
      <w:bodyDiv w:val="1"/>
      <w:marLeft w:val="0"/>
      <w:marRight w:val="0"/>
      <w:marTop w:val="0"/>
      <w:marBottom w:val="0"/>
      <w:divBdr>
        <w:top w:val="none" w:sz="0" w:space="0" w:color="auto"/>
        <w:left w:val="none" w:sz="0" w:space="0" w:color="auto"/>
        <w:bottom w:val="none" w:sz="0" w:space="0" w:color="auto"/>
        <w:right w:val="none" w:sz="0" w:space="0" w:color="auto"/>
      </w:divBdr>
    </w:div>
    <w:div w:id="364135448">
      <w:bodyDiv w:val="1"/>
      <w:marLeft w:val="0"/>
      <w:marRight w:val="0"/>
      <w:marTop w:val="0"/>
      <w:marBottom w:val="0"/>
      <w:divBdr>
        <w:top w:val="none" w:sz="0" w:space="0" w:color="auto"/>
        <w:left w:val="none" w:sz="0" w:space="0" w:color="auto"/>
        <w:bottom w:val="none" w:sz="0" w:space="0" w:color="auto"/>
        <w:right w:val="none" w:sz="0" w:space="0" w:color="auto"/>
      </w:divBdr>
    </w:div>
    <w:div w:id="475414834">
      <w:bodyDiv w:val="1"/>
      <w:marLeft w:val="0"/>
      <w:marRight w:val="0"/>
      <w:marTop w:val="0"/>
      <w:marBottom w:val="0"/>
      <w:divBdr>
        <w:top w:val="none" w:sz="0" w:space="0" w:color="auto"/>
        <w:left w:val="none" w:sz="0" w:space="0" w:color="auto"/>
        <w:bottom w:val="none" w:sz="0" w:space="0" w:color="auto"/>
        <w:right w:val="none" w:sz="0" w:space="0" w:color="auto"/>
      </w:divBdr>
    </w:div>
    <w:div w:id="514880933">
      <w:bodyDiv w:val="1"/>
      <w:marLeft w:val="0"/>
      <w:marRight w:val="0"/>
      <w:marTop w:val="0"/>
      <w:marBottom w:val="0"/>
      <w:divBdr>
        <w:top w:val="none" w:sz="0" w:space="0" w:color="auto"/>
        <w:left w:val="none" w:sz="0" w:space="0" w:color="auto"/>
        <w:bottom w:val="none" w:sz="0" w:space="0" w:color="auto"/>
        <w:right w:val="none" w:sz="0" w:space="0" w:color="auto"/>
      </w:divBdr>
    </w:div>
    <w:div w:id="800803537">
      <w:bodyDiv w:val="1"/>
      <w:marLeft w:val="0"/>
      <w:marRight w:val="0"/>
      <w:marTop w:val="0"/>
      <w:marBottom w:val="0"/>
      <w:divBdr>
        <w:top w:val="none" w:sz="0" w:space="0" w:color="auto"/>
        <w:left w:val="none" w:sz="0" w:space="0" w:color="auto"/>
        <w:bottom w:val="none" w:sz="0" w:space="0" w:color="auto"/>
        <w:right w:val="none" w:sz="0" w:space="0" w:color="auto"/>
      </w:divBdr>
    </w:div>
    <w:div w:id="1602756324">
      <w:bodyDiv w:val="1"/>
      <w:marLeft w:val="0"/>
      <w:marRight w:val="0"/>
      <w:marTop w:val="0"/>
      <w:marBottom w:val="0"/>
      <w:divBdr>
        <w:top w:val="none" w:sz="0" w:space="0" w:color="auto"/>
        <w:left w:val="none" w:sz="0" w:space="0" w:color="auto"/>
        <w:bottom w:val="none" w:sz="0" w:space="0" w:color="auto"/>
        <w:right w:val="none" w:sz="0" w:space="0" w:color="auto"/>
      </w:divBdr>
    </w:div>
    <w:div w:id="1893614762">
      <w:bodyDiv w:val="1"/>
      <w:marLeft w:val="0"/>
      <w:marRight w:val="0"/>
      <w:marTop w:val="0"/>
      <w:marBottom w:val="0"/>
      <w:divBdr>
        <w:top w:val="none" w:sz="0" w:space="0" w:color="auto"/>
        <w:left w:val="none" w:sz="0" w:space="0" w:color="auto"/>
        <w:bottom w:val="none" w:sz="0" w:space="0" w:color="auto"/>
        <w:right w:val="none" w:sz="0" w:space="0" w:color="auto"/>
      </w:divBdr>
    </w:div>
    <w:div w:id="1900357430">
      <w:bodyDiv w:val="1"/>
      <w:marLeft w:val="0"/>
      <w:marRight w:val="0"/>
      <w:marTop w:val="0"/>
      <w:marBottom w:val="0"/>
      <w:divBdr>
        <w:top w:val="none" w:sz="0" w:space="0" w:color="auto"/>
        <w:left w:val="none" w:sz="0" w:space="0" w:color="auto"/>
        <w:bottom w:val="none" w:sz="0" w:space="0" w:color="auto"/>
        <w:right w:val="none" w:sz="0" w:space="0" w:color="auto"/>
      </w:divBdr>
    </w:div>
    <w:div w:id="19004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6BD8D-0D53-44CD-9397-81024506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Michelle</dc:creator>
  <cp:lastModifiedBy>DelFranco, Ruthie</cp:lastModifiedBy>
  <cp:revision>6</cp:revision>
  <dcterms:created xsi:type="dcterms:W3CDTF">2020-01-16T17:59:00Z</dcterms:created>
  <dcterms:modified xsi:type="dcterms:W3CDTF">2020-01-27T20:11:00Z</dcterms:modified>
</cp:coreProperties>
</file>