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DA2267">
        <w:rPr>
          <w:rFonts w:ascii="Times New Roman" w:hAnsi="Times New Roman"/>
          <w:b/>
          <w:bCs/>
          <w:sz w:val="24"/>
        </w:rPr>
        <w:t>1218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9C3F17" w:rsidRPr="009C3F17" w:rsidRDefault="009C3F17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9C3F17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3C739F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1</w:t>
      </w:r>
      <w:r w:rsidR="00D0631F">
        <w:rPr>
          <w:rFonts w:ascii="Times New Roman" w:hAnsi="Times New Roman"/>
          <w:b/>
          <w:bCs/>
          <w:sz w:val="24"/>
        </w:rPr>
        <w:t>90</w:t>
      </w:r>
      <w:r w:rsidR="007E7408">
        <w:rPr>
          <w:rFonts w:ascii="Times New Roman" w:hAnsi="Times New Roman"/>
          <w:b/>
          <w:bCs/>
          <w:sz w:val="24"/>
        </w:rPr>
        <w:t>433</w:t>
      </w:r>
      <w:r w:rsidR="00A73F43">
        <w:rPr>
          <w:rFonts w:ascii="Times New Roman" w:hAnsi="Times New Roman"/>
          <w:b/>
          <w:bCs/>
          <w:sz w:val="24"/>
        </w:rPr>
        <w:t xml:space="preserve"> ZR</w:t>
      </w:r>
      <w:r w:rsidR="00D0631F">
        <w:rPr>
          <w:rFonts w:ascii="Times New Roman" w:hAnsi="Times New Roman"/>
          <w:b/>
          <w:bCs/>
          <w:sz w:val="24"/>
        </w:rPr>
        <w:t>M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D0631F">
        <w:rPr>
          <w:rFonts w:ascii="Times New Roman" w:hAnsi="Times New Roman"/>
          <w:b/>
          <w:sz w:val="24"/>
        </w:rPr>
        <w:t>5</w:t>
      </w:r>
      <w:r w:rsidR="007E7408">
        <w:rPr>
          <w:rFonts w:ascii="Times New Roman" w:hAnsi="Times New Roman"/>
          <w:b/>
          <w:sz w:val="24"/>
        </w:rPr>
        <w:t>65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9C3F17" w:rsidRDefault="009C3F17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9C3F17">
        <w:rPr>
          <w:rFonts w:ascii="Times New Roman" w:hAnsi="Times New Roman"/>
          <w:vanish/>
          <w:sz w:val="24"/>
        </w:rPr>
        <w:t>..Body</w:t>
      </w:r>
    </w:p>
    <w:p w:rsidR="009C3F17" w:rsidRPr="00226572" w:rsidRDefault="009C3F17" w:rsidP="009E2E63">
      <w:pPr>
        <w:rPr>
          <w:rFonts w:ascii="Times New Roman" w:hAnsi="Times New Roman"/>
          <w:sz w:val="24"/>
        </w:rPr>
      </w:pPr>
    </w:p>
    <w:p w:rsidR="006A423B" w:rsidRPr="007E7408" w:rsidRDefault="006A423B" w:rsidP="0005159C">
      <w:pPr>
        <w:jc w:val="both"/>
        <w:rPr>
          <w:rFonts w:ascii="Times New Roman" w:hAnsi="Times New Roman"/>
          <w:sz w:val="24"/>
        </w:rPr>
      </w:pPr>
      <w:r w:rsidRPr="007E7408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7E7408">
        <w:rPr>
          <w:rFonts w:ascii="Times New Roman" w:hAnsi="Times New Roman"/>
          <w:b/>
          <w:bCs/>
          <w:sz w:val="24"/>
        </w:rPr>
        <w:t>Salamanca and Moya</w:t>
      </w:r>
    </w:p>
    <w:p w:rsidR="00336AF5" w:rsidRPr="007E7408" w:rsidRDefault="00336AF5" w:rsidP="00336AF5">
      <w:pPr>
        <w:jc w:val="both"/>
        <w:rPr>
          <w:rFonts w:ascii="Times New Roman" w:hAnsi="Times New Roman"/>
          <w:sz w:val="24"/>
        </w:rPr>
      </w:pPr>
    </w:p>
    <w:p w:rsidR="00F7554A" w:rsidRPr="007E7408" w:rsidRDefault="00810403" w:rsidP="00221D1C">
      <w:pPr>
        <w:pStyle w:val="BodyText"/>
        <w:tabs>
          <w:tab w:val="clear" w:pos="7560"/>
        </w:tabs>
        <w:spacing w:after="240"/>
        <w:ind w:firstLine="720"/>
        <w:rPr>
          <w:szCs w:val="24"/>
        </w:rPr>
      </w:pPr>
      <w:r w:rsidRPr="007E7408">
        <w:rPr>
          <w:szCs w:val="24"/>
        </w:rPr>
        <w:t xml:space="preserve">WHEREAS, </w:t>
      </w:r>
      <w:r w:rsidR="007E7408" w:rsidRPr="007E7408">
        <w:rPr>
          <w:szCs w:val="24"/>
        </w:rPr>
        <w:t>La Hermosa Christian Church</w:t>
      </w:r>
      <w:r w:rsidRPr="007E7408">
        <w:rPr>
          <w:color w:val="000000"/>
          <w:szCs w:val="24"/>
        </w:rPr>
        <w:t xml:space="preserve"> filed an application </w:t>
      </w:r>
      <w:r w:rsidRPr="007E7408">
        <w:rPr>
          <w:szCs w:val="24"/>
        </w:rPr>
        <w:t xml:space="preserve">pursuant to Section 201 </w:t>
      </w:r>
      <w:r w:rsidR="00281FEC" w:rsidRPr="007E7408">
        <w:rPr>
          <w:szCs w:val="24"/>
        </w:rPr>
        <w:t>of the New York City Charter,</w:t>
      </w:r>
      <w:r w:rsidR="0089419F" w:rsidRPr="007E7408">
        <w:rPr>
          <w:szCs w:val="24"/>
        </w:rPr>
        <w:t xml:space="preserve"> for an amendment of the text of the Zoning Resolution of the City of New York, </w:t>
      </w:r>
      <w:r w:rsidR="007924CA" w:rsidRPr="007E7408">
        <w:rPr>
          <w:color w:val="343434"/>
          <w:szCs w:val="24"/>
        </w:rPr>
        <w:t xml:space="preserve">modifying </w:t>
      </w:r>
      <w:r w:rsidR="007E7408" w:rsidRPr="007E7408">
        <w:rPr>
          <w:szCs w:val="24"/>
        </w:rPr>
        <w:t xml:space="preserve">Appendix F for the purpose of establishing a Mandatory Inclusionary Housing area utilizing Options 1 and 2, which in conjunction with the related actions would </w:t>
      </w:r>
      <w:r w:rsidR="007E7408" w:rsidRPr="007E7408">
        <w:rPr>
          <w:snapToGrid/>
          <w:szCs w:val="24"/>
        </w:rPr>
        <w:t xml:space="preserve">facilitate the development of a mixed-use building at the northeast corner of Central Park, containing residential and community facility uses, </w:t>
      </w:r>
      <w:r w:rsidR="007E7408" w:rsidRPr="007E7408">
        <w:rPr>
          <w:szCs w:val="24"/>
        </w:rPr>
        <w:t xml:space="preserve">Borough of Manhattan, Community Board 10 </w:t>
      </w:r>
      <w:r w:rsidR="00F7554A" w:rsidRPr="007E7408">
        <w:rPr>
          <w:szCs w:val="24"/>
        </w:rPr>
        <w:t>(Application No. N 190</w:t>
      </w:r>
      <w:r w:rsidR="007E7408" w:rsidRPr="007E7408">
        <w:rPr>
          <w:szCs w:val="24"/>
        </w:rPr>
        <w:t>433</w:t>
      </w:r>
      <w:r w:rsidR="00F7554A" w:rsidRPr="007E7408">
        <w:rPr>
          <w:szCs w:val="24"/>
        </w:rPr>
        <w:t xml:space="preserve"> ZRM) (the </w:t>
      </w:r>
      <w:r w:rsidR="00221D1C">
        <w:rPr>
          <w:szCs w:val="24"/>
        </w:rPr>
        <w:t>“</w:t>
      </w:r>
      <w:r w:rsidR="00F7554A" w:rsidRPr="007E7408">
        <w:rPr>
          <w:szCs w:val="24"/>
        </w:rPr>
        <w:t>Application</w:t>
      </w:r>
      <w:r w:rsidR="00221D1C">
        <w:rPr>
          <w:szCs w:val="24"/>
        </w:rPr>
        <w:t>”</w:t>
      </w:r>
      <w:r w:rsidR="00F7554A" w:rsidRPr="007E7408">
        <w:rPr>
          <w:szCs w:val="24"/>
        </w:rPr>
        <w:t>);</w:t>
      </w:r>
    </w:p>
    <w:p w:rsidR="007E7408" w:rsidRPr="007E7408" w:rsidRDefault="007E7408" w:rsidP="00221D1C">
      <w:pPr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napToGrid w:val="0"/>
          <w:sz w:val="24"/>
        </w:rPr>
      </w:pPr>
      <w:r w:rsidRPr="007E7408">
        <w:rPr>
          <w:rFonts w:ascii="Times New Roman" w:hAnsi="Times New Roman"/>
          <w:snapToGrid w:val="0"/>
          <w:sz w:val="24"/>
        </w:rPr>
        <w:t xml:space="preserve">WHEREAS, the City Planning Commission filed with the Council on October 15, 2019, its decision dated October 15, 2019 (the </w:t>
      </w:r>
      <w:r w:rsidRPr="007E7408">
        <w:rPr>
          <w:rFonts w:ascii="Times New Roman" w:hAnsi="Times New Roman"/>
          <w:sz w:val="24"/>
        </w:rPr>
        <w:t>“</w:t>
      </w:r>
      <w:r w:rsidRPr="007E7408">
        <w:rPr>
          <w:rFonts w:ascii="Times New Roman" w:hAnsi="Times New Roman"/>
          <w:snapToGrid w:val="0"/>
          <w:sz w:val="24"/>
        </w:rPr>
        <w:t>Decision</w:t>
      </w:r>
      <w:r w:rsidRPr="007E7408">
        <w:rPr>
          <w:rFonts w:ascii="Times New Roman" w:hAnsi="Times New Roman"/>
          <w:sz w:val="24"/>
        </w:rPr>
        <w:t>”</w:t>
      </w:r>
      <w:r w:rsidRPr="007E7408">
        <w:rPr>
          <w:rFonts w:ascii="Times New Roman" w:hAnsi="Times New Roman"/>
          <w:snapToGrid w:val="0"/>
          <w:sz w:val="24"/>
        </w:rPr>
        <w:t>) on the Application;</w:t>
      </w:r>
    </w:p>
    <w:p w:rsidR="008A0899" w:rsidRPr="008A0899" w:rsidRDefault="00F7554A" w:rsidP="00221D1C">
      <w:pPr>
        <w:spacing w:after="240"/>
        <w:ind w:firstLine="720"/>
        <w:jc w:val="both"/>
        <w:outlineLvl w:val="0"/>
        <w:rPr>
          <w:rFonts w:ascii="Times New Roman" w:hAnsi="Times New Roman"/>
          <w:sz w:val="24"/>
        </w:rPr>
      </w:pPr>
      <w:r w:rsidRPr="00F7554A">
        <w:rPr>
          <w:rFonts w:ascii="Times New Roman" w:hAnsi="Times New Roman"/>
          <w:snapToGrid w:val="0"/>
          <w:sz w:val="24"/>
        </w:rPr>
        <w:t>WHEREAS, the Application is related to application</w:t>
      </w:r>
      <w:r w:rsidR="008A0899">
        <w:rPr>
          <w:rFonts w:ascii="Times New Roman" w:hAnsi="Times New Roman"/>
          <w:snapToGrid w:val="0"/>
          <w:sz w:val="24"/>
        </w:rPr>
        <w:t>s</w:t>
      </w:r>
      <w:r w:rsidRPr="00F7554A">
        <w:rPr>
          <w:rFonts w:ascii="Times New Roman" w:hAnsi="Times New Roman"/>
          <w:snapToGrid w:val="0"/>
          <w:sz w:val="24"/>
        </w:rPr>
        <w:t xml:space="preserve"> </w:t>
      </w:r>
      <w:r w:rsidR="008A0899" w:rsidRPr="008A0899">
        <w:rPr>
          <w:rFonts w:ascii="Times New Roman" w:hAnsi="Times New Roman"/>
          <w:sz w:val="24"/>
        </w:rPr>
        <w:t xml:space="preserve">C 190434 ZMM (L.U. No. 564), a zoning map amendment to change R7-2, R7-2/C1-4, R8, R8/C1-4 zoning districts to a C1-9 zoning district; C 190435 ZSM (L.U. No. 566), a special permit pursuant to ZR Section 74-851 to modify certain height and setback regulations; </w:t>
      </w:r>
      <w:r w:rsidR="00671301">
        <w:rPr>
          <w:rFonts w:ascii="Times New Roman" w:hAnsi="Times New Roman"/>
          <w:sz w:val="24"/>
        </w:rPr>
        <w:t xml:space="preserve">and </w:t>
      </w:r>
      <w:r w:rsidR="008A0899" w:rsidRPr="008A0899">
        <w:rPr>
          <w:rFonts w:ascii="Times New Roman" w:hAnsi="Times New Roman"/>
          <w:sz w:val="24"/>
        </w:rPr>
        <w:t>C 190436 ZSM (L.U. No. 567), a special permit pursuant to Zoning Resolution (ZR) Section 74-533 to waive accessory off-street parking requirements;</w:t>
      </w:r>
    </w:p>
    <w:p w:rsidR="006A423B" w:rsidRDefault="006A423B" w:rsidP="00221D1C">
      <w:pPr>
        <w:spacing w:after="240"/>
        <w:ind w:firstLine="720"/>
        <w:jc w:val="both"/>
        <w:outlineLvl w:val="0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4B49F3" w:rsidRPr="00226572" w:rsidRDefault="004B49F3" w:rsidP="00221D1C">
      <w:pPr>
        <w:tabs>
          <w:tab w:val="left" w:pos="-1440"/>
        </w:tabs>
        <w:spacing w:after="240"/>
        <w:ind w:firstLine="720"/>
        <w:jc w:val="both"/>
        <w:outlineLvl w:val="0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533A69">
        <w:rPr>
          <w:rFonts w:ascii="Times New Roman" w:hAnsi="Times New Roman"/>
          <w:sz w:val="24"/>
        </w:rPr>
        <w:t>November 4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6A423B" w:rsidRPr="00226572" w:rsidRDefault="006A423B" w:rsidP="00221D1C">
      <w:pPr>
        <w:tabs>
          <w:tab w:val="left" w:pos="-1440"/>
        </w:tabs>
        <w:spacing w:after="240"/>
        <w:ind w:firstLine="720"/>
        <w:jc w:val="both"/>
        <w:outlineLvl w:val="0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533A69" w:rsidRPr="00533A69" w:rsidRDefault="00533A69" w:rsidP="00221D1C">
      <w:pPr>
        <w:spacing w:after="240"/>
        <w:ind w:firstLine="720"/>
        <w:jc w:val="both"/>
        <w:outlineLvl w:val="0"/>
        <w:rPr>
          <w:rFonts w:ascii="Times New Roman" w:hAnsi="Times New Roman"/>
          <w:snapToGrid w:val="0"/>
          <w:sz w:val="24"/>
        </w:rPr>
      </w:pPr>
      <w:r w:rsidRPr="00533A69">
        <w:rPr>
          <w:rFonts w:ascii="Times New Roman" w:hAnsi="Times New Roman"/>
          <w:snapToGrid w:val="0"/>
          <w:sz w:val="24"/>
        </w:rPr>
        <w:t>WHEREAS, the Council has considered the relevant environmental issues, including the Revised Negative Declaration issued October 15</w:t>
      </w:r>
      <w:r w:rsidRPr="00533A69">
        <w:rPr>
          <w:rFonts w:ascii="Times New Roman" w:hAnsi="Times New Roman"/>
          <w:snapToGrid w:val="0"/>
          <w:sz w:val="24"/>
          <w:vertAlign w:val="superscript"/>
        </w:rPr>
        <w:t>th</w:t>
      </w:r>
      <w:r w:rsidRPr="00533A69">
        <w:rPr>
          <w:rFonts w:ascii="Times New Roman" w:hAnsi="Times New Roman"/>
          <w:snapToGrid w:val="0"/>
          <w:sz w:val="24"/>
        </w:rPr>
        <w:t>, 2019, which supersedes the Negative Declaration issued May 6</w:t>
      </w:r>
      <w:r w:rsidRPr="00533A69">
        <w:rPr>
          <w:rFonts w:ascii="Times New Roman" w:hAnsi="Times New Roman"/>
          <w:snapToGrid w:val="0"/>
          <w:sz w:val="24"/>
          <w:vertAlign w:val="superscript"/>
        </w:rPr>
        <w:t>th</w:t>
      </w:r>
      <w:r w:rsidRPr="00533A69">
        <w:rPr>
          <w:rFonts w:ascii="Times New Roman" w:hAnsi="Times New Roman"/>
          <w:snapToGrid w:val="0"/>
          <w:sz w:val="24"/>
        </w:rPr>
        <w:t>, 2019, and Revised Environmental Assessment Statement issued October 11</w:t>
      </w:r>
      <w:r w:rsidRPr="00533A69">
        <w:rPr>
          <w:rFonts w:ascii="Times New Roman" w:hAnsi="Times New Roman"/>
          <w:snapToGrid w:val="0"/>
          <w:sz w:val="24"/>
          <w:vertAlign w:val="superscript"/>
        </w:rPr>
        <w:t>th</w:t>
      </w:r>
      <w:r w:rsidRPr="00533A69">
        <w:rPr>
          <w:rFonts w:ascii="Times New Roman" w:hAnsi="Times New Roman"/>
          <w:snapToGrid w:val="0"/>
          <w:sz w:val="24"/>
        </w:rPr>
        <w:t xml:space="preserve">, 2019 (CEQR No. </w:t>
      </w:r>
      <w:r w:rsidRPr="00533A69">
        <w:rPr>
          <w:rFonts w:ascii="Times New Roman" w:hAnsi="Times New Roman"/>
          <w:snapToGrid w:val="0"/>
          <w:sz w:val="24"/>
          <w:szCs w:val="20"/>
        </w:rPr>
        <w:t>19DCP116M</w:t>
      </w:r>
      <w:r w:rsidRPr="00533A69">
        <w:rPr>
          <w:rFonts w:ascii="Times New Roman" w:hAnsi="Times New Roman"/>
          <w:snapToGrid w:val="0"/>
          <w:sz w:val="24"/>
        </w:rPr>
        <w:t xml:space="preserve">) which include an (E) designation </w:t>
      </w:r>
      <w:r w:rsidRPr="00533A69">
        <w:rPr>
          <w:rFonts w:ascii="Times New Roman" w:hAnsi="Times New Roman"/>
          <w:snapToGrid w:val="0"/>
          <w:sz w:val="24"/>
          <w:szCs w:val="20"/>
        </w:rPr>
        <w:t xml:space="preserve">to avoid the potential for significant adverse impacts related to hazardous materials, air quality and noise on the development site (Block 1594, Lot 41) </w:t>
      </w:r>
      <w:r w:rsidR="00671301">
        <w:rPr>
          <w:rFonts w:ascii="Times New Roman" w:hAnsi="Times New Roman"/>
          <w:snapToGrid w:val="0"/>
          <w:sz w:val="24"/>
        </w:rPr>
        <w:t>(the “E” Designation (E-538)).</w:t>
      </w:r>
    </w:p>
    <w:p w:rsidR="00533A69" w:rsidRPr="00533A69" w:rsidRDefault="00533A69" w:rsidP="00221D1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spacing w:after="240"/>
        <w:jc w:val="both"/>
        <w:rPr>
          <w:rFonts w:ascii="Times New Roman" w:hAnsi="Times New Roman"/>
          <w:snapToGrid w:val="0"/>
          <w:sz w:val="24"/>
        </w:rPr>
      </w:pPr>
      <w:r w:rsidRPr="00533A69">
        <w:rPr>
          <w:rFonts w:ascii="Times New Roman" w:hAnsi="Times New Roman"/>
          <w:snapToGrid w:val="0"/>
          <w:sz w:val="24"/>
        </w:rPr>
        <w:t>RESOLVED:</w:t>
      </w:r>
    </w:p>
    <w:p w:rsidR="00533A69" w:rsidRDefault="00533A69" w:rsidP="00221D1C">
      <w:pPr>
        <w:tabs>
          <w:tab w:val="left" w:pos="720"/>
        </w:tabs>
        <w:autoSpaceDE/>
        <w:autoSpaceDN/>
        <w:adjustRightInd/>
        <w:spacing w:after="240"/>
        <w:jc w:val="both"/>
        <w:rPr>
          <w:rFonts w:ascii="Times New Roman" w:hAnsi="Times New Roman"/>
          <w:sz w:val="24"/>
        </w:rPr>
      </w:pPr>
      <w:r w:rsidRPr="00533A69">
        <w:rPr>
          <w:rFonts w:ascii="Times New Roman" w:hAnsi="Times New Roman"/>
          <w:sz w:val="24"/>
        </w:rPr>
        <w:tab/>
        <w:t xml:space="preserve">The Council finds that the action described herein will have no significant impact on the </w:t>
      </w:r>
      <w:r w:rsidRPr="00533A69">
        <w:rPr>
          <w:rFonts w:ascii="Times New Roman" w:hAnsi="Times New Roman"/>
          <w:sz w:val="24"/>
        </w:rPr>
        <w:lastRenderedPageBreak/>
        <w:t>environment as set forth in the (E) Designation (E-538) and Revised Negative Declaration.</w:t>
      </w:r>
    </w:p>
    <w:p w:rsidR="002C42CD" w:rsidRDefault="00AF4ADE" w:rsidP="00221D1C">
      <w:pPr>
        <w:tabs>
          <w:tab w:val="left" w:pos="720"/>
        </w:tabs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42CD" w:rsidRPr="00226572">
        <w:rPr>
          <w:rFonts w:ascii="Times New Roman" w:hAnsi="Times New Roman"/>
          <w:sz w:val="24"/>
        </w:rPr>
        <w:t>Pursuant to Section</w:t>
      </w:r>
      <w:r w:rsidR="00BF2E1F">
        <w:rPr>
          <w:rFonts w:ascii="Times New Roman" w:hAnsi="Times New Roman"/>
          <w:sz w:val="24"/>
        </w:rPr>
        <w:t>s 197-d and</w:t>
      </w:r>
      <w:r w:rsidR="002C42CD" w:rsidRPr="00226572">
        <w:rPr>
          <w:rFonts w:ascii="Times New Roman" w:hAnsi="Times New Roman"/>
          <w:sz w:val="24"/>
        </w:rPr>
        <w:t xml:space="preserve"> 200 of the City Charter and on the basis of the Decision and Application,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="002C42CD"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DE4B5D">
        <w:rPr>
          <w:rFonts w:ascii="Times New Roman" w:hAnsi="Times New Roman"/>
          <w:sz w:val="24"/>
        </w:rPr>
        <w:t>1</w:t>
      </w:r>
      <w:r w:rsidR="00200961">
        <w:rPr>
          <w:rFonts w:ascii="Times New Roman" w:hAnsi="Times New Roman"/>
          <w:sz w:val="24"/>
        </w:rPr>
        <w:t>90</w:t>
      </w:r>
      <w:r w:rsidR="00533A69">
        <w:rPr>
          <w:rFonts w:ascii="Times New Roman" w:hAnsi="Times New Roman"/>
          <w:sz w:val="24"/>
        </w:rPr>
        <w:t>433</w:t>
      </w:r>
      <w:r w:rsidR="00200961">
        <w:rPr>
          <w:rFonts w:ascii="Times New Roman" w:hAnsi="Times New Roman"/>
          <w:sz w:val="24"/>
        </w:rPr>
        <w:t xml:space="preserve"> ZRM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="002C42CD"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="002C42CD"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E86482">
        <w:rPr>
          <w:rFonts w:ascii="Times New Roman" w:hAnsi="Times New Roman"/>
          <w:sz w:val="24"/>
        </w:rPr>
        <w:t xml:space="preserve"> with the following modifications</w:t>
      </w:r>
      <w:r w:rsidR="00533A69">
        <w:rPr>
          <w:rFonts w:ascii="Times New Roman" w:hAnsi="Times New Roman"/>
          <w:sz w:val="24"/>
        </w:rPr>
        <w:t>.</w:t>
      </w:r>
    </w:p>
    <w:p w:rsidR="00551E84" w:rsidRPr="00200961" w:rsidRDefault="00551E84" w:rsidP="00551E84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 xml:space="preserve">Matter </w:t>
      </w:r>
      <w:r w:rsidRPr="00200961">
        <w:rPr>
          <w:rFonts w:ascii="Times New Roman" w:hAnsi="Times New Roman"/>
          <w:sz w:val="24"/>
          <w:u w:val="single"/>
        </w:rPr>
        <w:t>underlined</w:t>
      </w:r>
      <w:r w:rsidRPr="00200961">
        <w:rPr>
          <w:rFonts w:ascii="Times New Roman" w:hAnsi="Times New Roman"/>
          <w:sz w:val="24"/>
        </w:rPr>
        <w:t xml:space="preserve"> is new, to be added; </w:t>
      </w:r>
    </w:p>
    <w:p w:rsidR="00551E84" w:rsidRPr="00200961" w:rsidRDefault="00551E84" w:rsidP="00551E84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 xml:space="preserve">Matter </w:t>
      </w:r>
      <w:r w:rsidRPr="00200961">
        <w:rPr>
          <w:rFonts w:ascii="Times New Roman" w:hAnsi="Times New Roman"/>
          <w:strike/>
          <w:sz w:val="24"/>
        </w:rPr>
        <w:t xml:space="preserve">struck out </w:t>
      </w:r>
      <w:r w:rsidRPr="00200961">
        <w:rPr>
          <w:rFonts w:ascii="Times New Roman" w:hAnsi="Times New Roman"/>
          <w:sz w:val="24"/>
        </w:rPr>
        <w:t>is to be deleted;</w:t>
      </w:r>
    </w:p>
    <w:p w:rsidR="00551E84" w:rsidRDefault="00551E84" w:rsidP="00551E84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Matter within # # is defined in Section 12-10;</w:t>
      </w:r>
      <w:r w:rsidRPr="00340E07">
        <w:rPr>
          <w:rFonts w:ascii="Times New Roman" w:hAnsi="Times New Roman"/>
          <w:sz w:val="24"/>
        </w:rPr>
        <w:t xml:space="preserve"> </w:t>
      </w:r>
    </w:p>
    <w:p w:rsidR="00551E84" w:rsidRDefault="00551E84" w:rsidP="00551E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551E84" w:rsidRDefault="00551E84" w:rsidP="00551E84">
      <w:pPr>
        <w:widowControl/>
        <w:shd w:val="clear" w:color="auto" w:fill="FFFFFF"/>
        <w:autoSpaceDE/>
        <w:adjustRightInd/>
        <w:rPr>
          <w:rFonts w:ascii="Arial" w:hAnsi="Arial" w:cs="Arial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Council;</w:t>
      </w:r>
    </w:p>
    <w:p w:rsidR="00551E84" w:rsidRDefault="00551E84" w:rsidP="00551E84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>* * * indicates where unchanged text appears in the Zoning Resolution.</w:t>
      </w:r>
    </w:p>
    <w:p w:rsidR="00533A69" w:rsidRPr="00533A69" w:rsidRDefault="00533A69" w:rsidP="001E57D9">
      <w:pPr>
        <w:autoSpaceDE/>
        <w:autoSpaceDN/>
        <w:adjustRightInd/>
        <w:spacing w:before="10" w:line="360" w:lineRule="auto"/>
        <w:jc w:val="both"/>
        <w:outlineLvl w:val="0"/>
        <w:rPr>
          <w:rFonts w:ascii="Times New Roman" w:hAnsi="Times New Roman"/>
          <w:bCs/>
          <w:sz w:val="24"/>
        </w:rPr>
      </w:pP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>*    *    *</w:t>
      </w:r>
    </w:p>
    <w:p w:rsidR="00533A69" w:rsidRPr="00533A69" w:rsidRDefault="00533A69" w:rsidP="001E57D9">
      <w:pPr>
        <w:autoSpaceDE/>
        <w:autoSpaceDN/>
        <w:adjustRightInd/>
        <w:spacing w:before="10" w:line="360" w:lineRule="auto"/>
        <w:jc w:val="both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 xml:space="preserve">APPENDIX F </w:t>
      </w: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jc w:val="both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 xml:space="preserve">Inclusionary Housing Designated Areas and Mandatory Inclusionary Housing Areas </w:t>
      </w: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>*    *    *</w:t>
      </w:r>
    </w:p>
    <w:p w:rsidR="00533A69" w:rsidRPr="00533A69" w:rsidRDefault="00533A69" w:rsidP="001E57D9">
      <w:pPr>
        <w:autoSpaceDE/>
        <w:autoSpaceDN/>
        <w:adjustRightInd/>
        <w:spacing w:before="10" w:line="360" w:lineRule="auto"/>
        <w:jc w:val="both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 xml:space="preserve">MANHATTAN </w:t>
      </w: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533A69">
        <w:rPr>
          <w:rFonts w:ascii="Times New Roman" w:hAnsi="Times New Roman"/>
          <w:b/>
          <w:bCs/>
          <w:sz w:val="24"/>
        </w:rPr>
        <w:t>*    *    *</w:t>
      </w: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533A69">
        <w:rPr>
          <w:rFonts w:ascii="Times New Roman" w:hAnsi="Times New Roman"/>
          <w:b/>
          <w:bCs/>
          <w:sz w:val="24"/>
          <w:u w:val="single"/>
        </w:rPr>
        <w:t>Manhattan Community District 10</w:t>
      </w:r>
    </w:p>
    <w:p w:rsidR="00533A69" w:rsidRPr="00533A69" w:rsidRDefault="00533A69" w:rsidP="001E57D9">
      <w:pPr>
        <w:autoSpaceDE/>
        <w:autoSpaceDN/>
        <w:adjustRightInd/>
        <w:spacing w:before="10" w:after="240" w:line="360" w:lineRule="auto"/>
        <w:outlineLvl w:val="0"/>
        <w:rPr>
          <w:rFonts w:ascii="Times New Roman" w:hAnsi="Times New Roman"/>
          <w:bCs/>
          <w:sz w:val="24"/>
          <w:u w:val="single"/>
        </w:rPr>
      </w:pPr>
      <w:r w:rsidRPr="00533A69">
        <w:rPr>
          <w:rFonts w:ascii="Times New Roman" w:hAnsi="Times New Roman"/>
          <w:bCs/>
          <w:sz w:val="24"/>
          <w:u w:val="single"/>
        </w:rPr>
        <w:t>Map 1 – [date of adoption]</w:t>
      </w:r>
    </w:p>
    <w:p w:rsidR="00533A69" w:rsidRPr="00533A69" w:rsidRDefault="009C3F17" w:rsidP="001E57D9">
      <w:pPr>
        <w:autoSpaceDE/>
        <w:autoSpaceDN/>
        <w:adjustRightInd/>
        <w:spacing w:before="10" w:after="240" w:line="360" w:lineRule="auto"/>
        <w:jc w:val="center"/>
        <w:outlineLvl w:val="0"/>
        <w:rPr>
          <w:rFonts w:ascii="Times New Roman" w:hAnsi="Times New Roman"/>
          <w:bCs/>
          <w:sz w:val="24"/>
          <w:u w:val="single"/>
        </w:rPr>
      </w:pPr>
      <w:r>
        <w:rPr>
          <w:rFonts w:ascii="Courier New" w:hAnsi="Courier New" w:cs="Courier New"/>
          <w:b/>
          <w:noProof/>
          <w:sz w:val="24"/>
        </w:rPr>
        <w:lastRenderedPageBreak/>
        <w:drawing>
          <wp:inline distT="0" distB="0" distL="0" distR="0">
            <wp:extent cx="5494020" cy="4305300"/>
            <wp:effectExtent l="0" t="0" r="0" b="0"/>
            <wp:docPr id="1" name="Picture 1" descr="mih revis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h revise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69" w:rsidRPr="00533A69" w:rsidRDefault="00533A69" w:rsidP="001E57D9">
      <w:pPr>
        <w:autoSpaceDE/>
        <w:autoSpaceDN/>
        <w:adjustRightInd/>
        <w:jc w:val="center"/>
        <w:outlineLvl w:val="0"/>
        <w:rPr>
          <w:rFonts w:ascii="Times New Roman" w:hAnsi="Times New Roman"/>
          <w:bCs/>
          <w:sz w:val="24"/>
        </w:rPr>
      </w:pPr>
      <w:r w:rsidRPr="00533A69">
        <w:rPr>
          <w:rFonts w:ascii="Times New Roman" w:hAnsi="Times New Roman"/>
          <w:bCs/>
          <w:sz w:val="24"/>
        </w:rPr>
        <w:t>Portion of Community District 10, Manhattan</w:t>
      </w:r>
    </w:p>
    <w:p w:rsidR="00533A69" w:rsidRDefault="00533A69" w:rsidP="001E57D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533A6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0259E5" w:rsidRDefault="00DC4BA7" w:rsidP="00221D1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DA2267">
        <w:t>December 19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1A5CA3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1A5CA3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1A5CA3" w:rsidRPr="00226572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221D1C" w:rsidRPr="00221D1C" w:rsidRDefault="00221D1C" w:rsidP="00221D1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21D1C">
        <w:rPr>
          <w:rFonts w:ascii="Times New Roman" w:hAnsi="Times New Roman"/>
          <w:sz w:val="24"/>
        </w:rPr>
        <w:t>.....................................................</w:t>
      </w:r>
    </w:p>
    <w:p w:rsidR="00B0178C" w:rsidRPr="00226572" w:rsidRDefault="00221D1C" w:rsidP="00221D1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21D1C">
        <w:rPr>
          <w:rFonts w:ascii="Times New Roman" w:hAnsi="Times New Roman"/>
          <w:sz w:val="24"/>
        </w:rPr>
        <w:t>City Clerk, Clerk of The Council</w:t>
      </w: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74" w:rsidRDefault="00316374">
      <w:r>
        <w:separator/>
      </w:r>
    </w:p>
  </w:endnote>
  <w:endnote w:type="continuationSeparator" w:id="0">
    <w:p w:rsidR="00316374" w:rsidRDefault="003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74" w:rsidRDefault="00316374">
      <w:r>
        <w:separator/>
      </w:r>
    </w:p>
  </w:footnote>
  <w:footnote w:type="continuationSeparator" w:id="0">
    <w:p w:rsidR="00316374" w:rsidRDefault="0031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9C3F17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9460FE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DC7D68">
      <w:rPr>
        <w:rFonts w:ascii="Times New Roman" w:hAnsi="Times New Roman"/>
        <w:b/>
      </w:rPr>
      <w:t>1</w:t>
    </w:r>
    <w:r w:rsidR="00200961">
      <w:rPr>
        <w:rFonts w:ascii="Times New Roman" w:hAnsi="Times New Roman"/>
        <w:b/>
      </w:rPr>
      <w:t>90</w:t>
    </w:r>
    <w:r w:rsidR="00533A69">
      <w:rPr>
        <w:rFonts w:ascii="Times New Roman" w:hAnsi="Times New Roman"/>
        <w:b/>
      </w:rPr>
      <w:t>433</w:t>
    </w:r>
    <w:r w:rsidR="00DC7D68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200961">
      <w:rPr>
        <w:rFonts w:ascii="Times New Roman" w:hAnsi="Times New Roman"/>
        <w:b/>
      </w:rPr>
      <w:t>M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DA2267">
      <w:rPr>
        <w:rFonts w:ascii="Times New Roman" w:hAnsi="Times New Roman"/>
        <w:b/>
      </w:rPr>
      <w:t>1218</w:t>
    </w:r>
    <w:r>
      <w:rPr>
        <w:rFonts w:ascii="Times New Roman" w:hAnsi="Times New Roman"/>
        <w:b/>
      </w:rPr>
      <w:t xml:space="preserve"> (L.U. No. </w:t>
    </w:r>
    <w:r w:rsidR="00200961">
      <w:rPr>
        <w:rFonts w:ascii="Times New Roman" w:hAnsi="Times New Roman"/>
        <w:b/>
      </w:rPr>
      <w:t>5</w:t>
    </w:r>
    <w:r w:rsidR="00533A69">
      <w:rPr>
        <w:rFonts w:ascii="Times New Roman" w:hAnsi="Times New Roman"/>
        <w:b/>
      </w:rPr>
      <w:t>65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5CA3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10FD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7D9"/>
    <w:rsid w:val="001E5B96"/>
    <w:rsid w:val="001E5E06"/>
    <w:rsid w:val="001E6355"/>
    <w:rsid w:val="001F048C"/>
    <w:rsid w:val="001F5E8D"/>
    <w:rsid w:val="001F6F70"/>
    <w:rsid w:val="00200342"/>
    <w:rsid w:val="0020054B"/>
    <w:rsid w:val="00200961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1D1C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16374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0E07"/>
    <w:rsid w:val="00341F2A"/>
    <w:rsid w:val="00350BC0"/>
    <w:rsid w:val="003511DA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517A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6490"/>
    <w:rsid w:val="003C739F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3A69"/>
    <w:rsid w:val="005363EF"/>
    <w:rsid w:val="00537005"/>
    <w:rsid w:val="00537043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1E84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207A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4164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301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4D8F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1A4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2405"/>
    <w:rsid w:val="0078731A"/>
    <w:rsid w:val="0079206F"/>
    <w:rsid w:val="007924CA"/>
    <w:rsid w:val="007963E2"/>
    <w:rsid w:val="0079731E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AAF"/>
    <w:rsid w:val="007E5B9C"/>
    <w:rsid w:val="007E7408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0403"/>
    <w:rsid w:val="0081264D"/>
    <w:rsid w:val="00814E23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A0899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460FE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AB4"/>
    <w:rsid w:val="009B4C2B"/>
    <w:rsid w:val="009B77C3"/>
    <w:rsid w:val="009C2DCA"/>
    <w:rsid w:val="009C3F17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0410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497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4ADE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3EED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2A09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3C77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0631F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47486"/>
    <w:rsid w:val="00D51970"/>
    <w:rsid w:val="00D51A94"/>
    <w:rsid w:val="00D536DD"/>
    <w:rsid w:val="00D555F9"/>
    <w:rsid w:val="00D56BB1"/>
    <w:rsid w:val="00D608D0"/>
    <w:rsid w:val="00D614B9"/>
    <w:rsid w:val="00D61629"/>
    <w:rsid w:val="00D630A6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267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6ECC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4278"/>
    <w:rsid w:val="00E65394"/>
    <w:rsid w:val="00E713AC"/>
    <w:rsid w:val="00E71EFC"/>
    <w:rsid w:val="00E76B1C"/>
    <w:rsid w:val="00E8044B"/>
    <w:rsid w:val="00E81ADA"/>
    <w:rsid w:val="00E8431E"/>
    <w:rsid w:val="00E86482"/>
    <w:rsid w:val="00E9055F"/>
    <w:rsid w:val="00E90EA1"/>
    <w:rsid w:val="00E91F58"/>
    <w:rsid w:val="00E92205"/>
    <w:rsid w:val="00E94262"/>
    <w:rsid w:val="00E95137"/>
    <w:rsid w:val="00E9563E"/>
    <w:rsid w:val="00E97AC0"/>
    <w:rsid w:val="00E97EDE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B7DFB"/>
    <w:rsid w:val="00EC0ABB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745E4"/>
    <w:rsid w:val="00F75255"/>
    <w:rsid w:val="00F7554A"/>
    <w:rsid w:val="00F7683A"/>
    <w:rsid w:val="00F76F60"/>
    <w:rsid w:val="00F77936"/>
    <w:rsid w:val="00F80715"/>
    <w:rsid w:val="00F815FC"/>
    <w:rsid w:val="00F817D4"/>
    <w:rsid w:val="00F8515A"/>
    <w:rsid w:val="00F860C0"/>
    <w:rsid w:val="00F8761F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549E4D"/>
  <w15:chartTrackingRefBased/>
  <w15:docId w15:val="{B837F3EF-4A93-439A-966B-E0D7515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881-5DDF-49A8-BB75-F8EAEA82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2020-01-06T18:50:00Z</dcterms:created>
  <dcterms:modified xsi:type="dcterms:W3CDTF">2020-01-06T18:50:00Z</dcterms:modified>
</cp:coreProperties>
</file>