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25517B" w:rsidRPr="00012730" w14:paraId="52B071FA" w14:textId="77777777" w:rsidTr="00FB6CBB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75F4BC5A" w14:textId="77777777" w:rsidR="0025517B" w:rsidRPr="00012730" w:rsidRDefault="0025517B" w:rsidP="00FB6CB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012730">
              <w:rPr>
                <w:noProof/>
              </w:rPr>
              <w:drawing>
                <wp:inline distT="0" distB="0" distL="0" distR="0" wp14:anchorId="2F1573EA" wp14:editId="650C9945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EACF31" w14:textId="77777777" w:rsidR="0025517B" w:rsidRPr="00012730" w:rsidRDefault="0025517B" w:rsidP="00FB6CBB"/>
        </w:tc>
        <w:tc>
          <w:tcPr>
            <w:tcW w:w="4869" w:type="dxa"/>
            <w:tcBorders>
              <w:bottom w:val="single" w:sz="4" w:space="0" w:color="auto"/>
            </w:tcBorders>
          </w:tcPr>
          <w:p w14:paraId="731B666F" w14:textId="77777777" w:rsidR="0025517B" w:rsidRPr="00012730" w:rsidRDefault="0025517B" w:rsidP="00FB6CBB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7D35B625" w14:textId="77777777" w:rsidR="0025517B" w:rsidRPr="00012730" w:rsidRDefault="0025517B" w:rsidP="00FB6CBB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1099932B" w14:textId="77777777" w:rsidR="0025517B" w:rsidRPr="00012730" w:rsidRDefault="0025517B" w:rsidP="00FB6CBB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Mckinney</w:t>
            </w:r>
            <w:r w:rsidRPr="00012730">
              <w:rPr>
                <w:bCs/>
                <w:smallCaps/>
              </w:rPr>
              <w:t>, Director</w:t>
            </w:r>
          </w:p>
          <w:p w14:paraId="6EAF977C" w14:textId="77777777" w:rsidR="0025517B" w:rsidRPr="00012730" w:rsidRDefault="0025517B" w:rsidP="00FB6CBB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61535918" w14:textId="77777777" w:rsidR="0025517B" w:rsidRPr="00012730" w:rsidRDefault="0025517B" w:rsidP="00FB6CBB">
            <w:pPr>
              <w:rPr>
                <w:b/>
                <w:bCs/>
              </w:rPr>
            </w:pPr>
          </w:p>
          <w:p w14:paraId="1B7C4899" w14:textId="77777777" w:rsidR="00E975A6" w:rsidRDefault="0025517B" w:rsidP="00FB6CBB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Intro. </w:t>
            </w:r>
            <w:r w:rsidRPr="00630BAD">
              <w:rPr>
                <w:b/>
                <w:bCs/>
                <w:smallCaps/>
              </w:rPr>
              <w:t>No</w:t>
            </w:r>
            <w:r w:rsidRPr="00630BAD">
              <w:rPr>
                <w:b/>
                <w:bCs/>
              </w:rPr>
              <w:t xml:space="preserve">:  </w:t>
            </w:r>
            <w:r w:rsidR="000C23A7">
              <w:rPr>
                <w:b/>
                <w:bCs/>
              </w:rPr>
              <w:t>1810</w:t>
            </w:r>
          </w:p>
          <w:p w14:paraId="558DE108" w14:textId="52A5776E" w:rsidR="0025517B" w:rsidRPr="00A267C7" w:rsidRDefault="0025517B" w:rsidP="00FB6CBB">
            <w:pPr>
              <w:rPr>
                <w:color w:val="FF0000"/>
                <w:sz w:val="16"/>
                <w:szCs w:val="16"/>
              </w:rPr>
            </w:pPr>
          </w:p>
          <w:p w14:paraId="3EFEDEA7" w14:textId="77777777" w:rsidR="0025517B" w:rsidRPr="00012730" w:rsidRDefault="0025517B" w:rsidP="00FB6CBB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>
              <w:rPr>
                <w:bCs/>
              </w:rPr>
              <w:t>Civil Service and Labor</w:t>
            </w:r>
            <w:r w:rsidRPr="00012730">
              <w:rPr>
                <w:bCs/>
              </w:rPr>
              <w:t xml:space="preserve"> </w:t>
            </w:r>
          </w:p>
        </w:tc>
      </w:tr>
      <w:tr w:rsidR="0025517B" w:rsidRPr="00012730" w14:paraId="4A2D9495" w14:textId="77777777" w:rsidTr="00FB6CBB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56115E55" w14:textId="77777777" w:rsidR="0025517B" w:rsidRPr="00AD777B" w:rsidRDefault="0025517B" w:rsidP="0025517B">
            <w:pPr>
              <w:widowControl w:val="0"/>
              <w:autoSpaceDE w:val="0"/>
              <w:autoSpaceDN w:val="0"/>
              <w:adjustRightInd w:val="0"/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A local law to amend the charter and the </w:t>
            </w:r>
            <w:r>
              <w:t>administrative code of the city of New York, in relation to health insurance coverage for surviving family members of certain deceased employees of the department of transportation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735CCCE6" w14:textId="13852EF3" w:rsidR="0025517B" w:rsidRPr="00AD777B" w:rsidRDefault="0025517B" w:rsidP="0025517B">
            <w:pPr>
              <w:widowControl w:val="0"/>
              <w:autoSpaceDE w:val="0"/>
              <w:autoSpaceDN w:val="0"/>
              <w:adjustRightInd w:val="0"/>
            </w:pPr>
            <w:r w:rsidRPr="00012730">
              <w:rPr>
                <w:b/>
                <w:bCs/>
                <w:smallCaps/>
              </w:rPr>
              <w:t>Sponsor(S)</w:t>
            </w:r>
            <w:r w:rsidRPr="00012730">
              <w:rPr>
                <w:b/>
                <w:bCs/>
              </w:rPr>
              <w:t xml:space="preserve">: </w:t>
            </w:r>
            <w:r w:rsidR="008B2E63">
              <w:rPr>
                <w:bCs/>
              </w:rPr>
              <w:t>Council Member</w:t>
            </w:r>
            <w:r w:rsidR="00F3200A">
              <w:rPr>
                <w:bCs/>
              </w:rPr>
              <w:t>s</w:t>
            </w:r>
            <w:r w:rsidR="008B2E63">
              <w:rPr>
                <w:bCs/>
              </w:rPr>
              <w:t xml:space="preserve"> Miller</w:t>
            </w:r>
            <w:r w:rsidR="00F3200A">
              <w:rPr>
                <w:bCs/>
              </w:rPr>
              <w:t xml:space="preserve"> and Louis</w:t>
            </w:r>
            <w:r w:rsidR="005A0B5A">
              <w:rPr>
                <w:bCs/>
              </w:rPr>
              <w:t xml:space="preserve"> </w:t>
            </w:r>
            <w:r w:rsidR="008B2E63">
              <w:rPr>
                <w:bCs/>
              </w:rPr>
              <w:t>(</w:t>
            </w:r>
            <w:r w:rsidR="005A0B5A">
              <w:rPr>
                <w:bCs/>
              </w:rPr>
              <w:t>by request of the Mayor</w:t>
            </w:r>
            <w:r w:rsidR="008B2E63">
              <w:rPr>
                <w:bCs/>
              </w:rPr>
              <w:t>)</w:t>
            </w:r>
          </w:p>
        </w:tc>
      </w:tr>
    </w:tbl>
    <w:p w14:paraId="51A9E9E0" w14:textId="32436DEC" w:rsidR="009E2A55" w:rsidRDefault="0025517B" w:rsidP="009E2A55">
      <w:pPr>
        <w:spacing w:before="100" w:beforeAutospacing="1"/>
      </w:pPr>
      <w:r>
        <w:rPr>
          <w:b/>
          <w:smallCaps/>
        </w:rPr>
        <w:t>Summary of Legislation:</w:t>
      </w:r>
      <w:r>
        <w:t xml:space="preserve"> </w:t>
      </w:r>
      <w:r w:rsidR="009E2A55">
        <w:t>This legislation would allow the Mayor to extend health insurance coverage to surviving spouses, domestic partners, and children of members of t</w:t>
      </w:r>
      <w:r w:rsidR="009E2A55" w:rsidRPr="00212973">
        <w:t xml:space="preserve">he </w:t>
      </w:r>
      <w:r w:rsidR="000C23A7">
        <w:t xml:space="preserve">Roadway Repair and Maintenance </w:t>
      </w:r>
      <w:r w:rsidR="009E2A55" w:rsidRPr="00212973">
        <w:t>Division of the Departmen</w:t>
      </w:r>
      <w:r w:rsidR="009E2A55">
        <w:t>t of Transportation who died on</w:t>
      </w:r>
      <w:r w:rsidR="000C23A7">
        <w:t xml:space="preserve"> or after October 21, 2019 and before October 23, 2019</w:t>
      </w:r>
      <w:r w:rsidR="009E2A55">
        <w:t xml:space="preserve">. </w:t>
      </w:r>
    </w:p>
    <w:p w14:paraId="792D499F" w14:textId="6EB036D7" w:rsidR="000A2C2D" w:rsidRDefault="00090AC3" w:rsidP="009E2A55">
      <w:pPr>
        <w:spacing w:before="100" w:beforeAutospacing="1"/>
      </w:pPr>
      <w:r>
        <w:t>This legislation is in response to the death of an employee</w:t>
      </w:r>
      <w:r w:rsidR="00F3200A">
        <w:t xml:space="preserve"> of t</w:t>
      </w:r>
      <w:r w:rsidR="00F3200A" w:rsidRPr="00212973">
        <w:t xml:space="preserve">he </w:t>
      </w:r>
      <w:r w:rsidR="00F3200A">
        <w:t xml:space="preserve">Roadway Repair and Maintenance </w:t>
      </w:r>
      <w:r w:rsidR="00F3200A" w:rsidRPr="00212973">
        <w:t>Division of the Departmen</w:t>
      </w:r>
      <w:r w:rsidR="00F3200A">
        <w:t>t of Transportation</w:t>
      </w:r>
      <w:r w:rsidR="000A2C2D">
        <w:t xml:space="preserve"> on October 22, 2019</w:t>
      </w:r>
      <w:r>
        <w:t>.</w:t>
      </w:r>
      <w:r w:rsidR="000A2C2D">
        <w:t xml:space="preserve"> That deceased employee’s surviving child would become eligible for extended health insurance as a result of the passage of this legislation.</w:t>
      </w:r>
    </w:p>
    <w:p w14:paraId="2549FF61" w14:textId="3F813BED" w:rsidR="0025517B" w:rsidRDefault="0025517B" w:rsidP="0025517B">
      <w:pPr>
        <w:spacing w:before="100" w:beforeAutospacing="1"/>
      </w:pPr>
      <w:r w:rsidRPr="00012730">
        <w:rPr>
          <w:b/>
          <w:smallCaps/>
        </w:rPr>
        <w:t>Effective Date:</w:t>
      </w:r>
      <w:r>
        <w:t xml:space="preserve"> This local law would take effect immediately and </w:t>
      </w:r>
      <w:r w:rsidR="00BF33DB">
        <w:t xml:space="preserve">would </w:t>
      </w:r>
      <w:r>
        <w:t>be retroactive to and deemed to have been in</w:t>
      </w:r>
      <w:r w:rsidR="000C23A7">
        <w:t xml:space="preserve"> full force on and after October 2</w:t>
      </w:r>
      <w:r w:rsidR="000A2C2D">
        <w:t>2</w:t>
      </w:r>
      <w:r w:rsidR="000C23A7">
        <w:t>, 2019</w:t>
      </w:r>
      <w:r w:rsidR="006A131A">
        <w:t>.</w:t>
      </w:r>
    </w:p>
    <w:p w14:paraId="22D6F9CB" w14:textId="77777777" w:rsidR="0025517B" w:rsidRPr="00012730" w:rsidRDefault="0025517B" w:rsidP="0025517B">
      <w:pPr>
        <w:spacing w:before="100" w:beforeAutospacing="1"/>
        <w:contextualSpacing/>
      </w:pPr>
    </w:p>
    <w:p w14:paraId="2C399426" w14:textId="7211D521" w:rsidR="0025517B" w:rsidRDefault="0025517B" w:rsidP="0025517B">
      <w:pPr>
        <w:spacing w:before="100" w:beforeAutospacing="1"/>
        <w:contextualSpacing/>
      </w:pPr>
      <w:r w:rsidRPr="00012730">
        <w:rPr>
          <w:b/>
          <w:smallCaps/>
        </w:rPr>
        <w:t>Fiscal Year In Which Full Fiscal Impact Anticipated:</w:t>
      </w:r>
      <w:r w:rsidR="00295E5F">
        <w:t xml:space="preserve"> Fiscal 2021</w:t>
      </w:r>
    </w:p>
    <w:p w14:paraId="37F54082" w14:textId="77777777" w:rsidR="00344D2C" w:rsidRDefault="00344D2C" w:rsidP="0025517B">
      <w:pPr>
        <w:spacing w:before="100" w:beforeAutospacing="1"/>
        <w:contextualSpacing/>
      </w:pPr>
    </w:p>
    <w:p w14:paraId="56B898BC" w14:textId="77777777" w:rsidR="0025517B" w:rsidRPr="00012730" w:rsidRDefault="0025517B" w:rsidP="0025517B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02C85884" w14:textId="77777777" w:rsidR="0025517B" w:rsidRPr="00012730" w:rsidRDefault="0025517B" w:rsidP="0025517B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25517B" w:rsidRPr="00012730" w14:paraId="347A1E7E" w14:textId="77777777" w:rsidTr="00FB6CBB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AF868DD" w14:textId="77777777" w:rsidR="0025517B" w:rsidRPr="00012730" w:rsidRDefault="0025517B" w:rsidP="00FB6CBB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06DBC6E0" w14:textId="77777777" w:rsidR="0025517B" w:rsidRPr="00012730" w:rsidRDefault="0025517B" w:rsidP="00FB6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86928A9" w14:textId="0194E612" w:rsidR="0025517B" w:rsidRPr="00012730" w:rsidRDefault="002A7DE2" w:rsidP="00FB6C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FY20</w:t>
            </w:r>
          </w:p>
          <w:p w14:paraId="3549B875" w14:textId="77777777" w:rsidR="0025517B" w:rsidRPr="00012730" w:rsidRDefault="0025517B" w:rsidP="00FB6C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8362AE8" w14:textId="220969FA" w:rsidR="0025517B" w:rsidRPr="00012730" w:rsidRDefault="0025517B" w:rsidP="00FB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 Effective FY</w:t>
            </w:r>
            <w:r w:rsidR="002A7DE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118EE49" w14:textId="5CCB06D3" w:rsidR="0025517B" w:rsidRPr="00012730" w:rsidRDefault="0025517B" w:rsidP="00FB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 Impact FY</w:t>
            </w:r>
            <w:r w:rsidR="002A7DE2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25517B" w:rsidRPr="00012730" w14:paraId="712C4488" w14:textId="77777777" w:rsidTr="00FB6CB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BF0958D" w14:textId="77777777" w:rsidR="0025517B" w:rsidRPr="00012730" w:rsidRDefault="0025517B" w:rsidP="00FB6CBB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7A61607" w14:textId="77777777" w:rsidR="0025517B" w:rsidRPr="00012730" w:rsidRDefault="0025517B" w:rsidP="00FB6CB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9A7FDEE" w14:textId="77777777" w:rsidR="0025517B" w:rsidRPr="00012730" w:rsidRDefault="0025517B" w:rsidP="00FB6CB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CC5892C" w14:textId="77777777" w:rsidR="0025517B" w:rsidRPr="00012730" w:rsidRDefault="0025517B" w:rsidP="00FB6CB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2A7DE2" w:rsidRPr="00012730" w14:paraId="439F7D2A" w14:textId="77777777" w:rsidTr="00FB6CB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A4E16CF" w14:textId="77777777" w:rsidR="002A7DE2" w:rsidRPr="00012730" w:rsidRDefault="002A7DE2" w:rsidP="002A7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0CDD15A" w14:textId="682A661A" w:rsidR="002A7DE2" w:rsidRPr="00012730" w:rsidRDefault="002A7DE2" w:rsidP="002A7DE2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28034F">
              <w:rPr>
                <w:bCs/>
                <w:sz w:val="20"/>
                <w:szCs w:val="20"/>
              </w:rPr>
              <w:t>5,931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2E52E7A" w14:textId="673AFEE7" w:rsidR="002A7DE2" w:rsidRPr="00012730" w:rsidRDefault="002A7DE2" w:rsidP="002A7DE2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28034F">
              <w:rPr>
                <w:bCs/>
                <w:sz w:val="20"/>
                <w:szCs w:val="20"/>
              </w:rPr>
              <w:t>8,897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D34F4C9" w14:textId="6D81B725" w:rsidR="002A7DE2" w:rsidRPr="00012730" w:rsidRDefault="002A7DE2" w:rsidP="002A7DE2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28034F">
              <w:rPr>
                <w:bCs/>
                <w:sz w:val="20"/>
                <w:szCs w:val="20"/>
              </w:rPr>
              <w:t>8,897</w:t>
            </w:r>
          </w:p>
        </w:tc>
      </w:tr>
      <w:tr w:rsidR="002A7DE2" w:rsidRPr="00012730" w14:paraId="07E12F42" w14:textId="77777777" w:rsidTr="00FB6CB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8918C4C" w14:textId="77777777" w:rsidR="002A7DE2" w:rsidRPr="00012730" w:rsidRDefault="002A7DE2" w:rsidP="002A7DE2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2C029DB" w14:textId="04DDAE63" w:rsidR="002A7DE2" w:rsidRPr="00012730" w:rsidRDefault="002A7DE2" w:rsidP="002A7D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012730">
              <w:rPr>
                <w:bCs/>
                <w:sz w:val="20"/>
                <w:szCs w:val="20"/>
              </w:rPr>
              <w:t>$</w:t>
            </w:r>
            <w:r w:rsidR="0028034F">
              <w:rPr>
                <w:bCs/>
                <w:sz w:val="20"/>
                <w:szCs w:val="20"/>
              </w:rPr>
              <w:t>5,931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0112A622" w14:textId="7843DF45" w:rsidR="002A7DE2" w:rsidRPr="00012730" w:rsidRDefault="002A7DE2" w:rsidP="002A7D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012730">
              <w:rPr>
                <w:bCs/>
                <w:sz w:val="20"/>
                <w:szCs w:val="20"/>
              </w:rPr>
              <w:t>$</w:t>
            </w:r>
            <w:r w:rsidR="0028034F">
              <w:rPr>
                <w:bCs/>
                <w:sz w:val="20"/>
                <w:szCs w:val="20"/>
              </w:rPr>
              <w:t>8,897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437C0539" w14:textId="7EC85D43" w:rsidR="002A7DE2" w:rsidRPr="00012730" w:rsidRDefault="002A7DE2" w:rsidP="002A7D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012730">
              <w:rPr>
                <w:bCs/>
                <w:sz w:val="20"/>
                <w:szCs w:val="20"/>
              </w:rPr>
              <w:t>$</w:t>
            </w:r>
            <w:r w:rsidR="0028034F">
              <w:rPr>
                <w:bCs/>
                <w:sz w:val="20"/>
                <w:szCs w:val="20"/>
              </w:rPr>
              <w:t>8,897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</w:tbl>
    <w:p w14:paraId="64DEA3DB" w14:textId="77777777" w:rsidR="0025517B" w:rsidRPr="00012730" w:rsidRDefault="0025517B" w:rsidP="0025517B">
      <w:pPr>
        <w:spacing w:before="120"/>
      </w:pPr>
    </w:p>
    <w:p w14:paraId="4C410131" w14:textId="77777777" w:rsidR="0025517B" w:rsidRPr="00D65B01" w:rsidRDefault="0025517B" w:rsidP="0025517B">
      <w:r w:rsidRPr="00012730">
        <w:rPr>
          <w:b/>
          <w:smallCaps/>
        </w:rPr>
        <w:t>Impact on Revenues</w:t>
      </w:r>
      <w:r>
        <w:rPr>
          <w:b/>
          <w:smallCaps/>
        </w:rPr>
        <w:t xml:space="preserve">: </w:t>
      </w:r>
      <w:r>
        <w:t xml:space="preserve">It is anticipated that there would be no impact on revenues resulting from the enactment of this legislation.  </w:t>
      </w:r>
    </w:p>
    <w:p w14:paraId="74D79F92" w14:textId="77777777" w:rsidR="0025517B" w:rsidRDefault="0025517B" w:rsidP="0025517B">
      <w:pPr>
        <w:rPr>
          <w:b/>
          <w:smallCaps/>
        </w:rPr>
      </w:pPr>
    </w:p>
    <w:p w14:paraId="0F119E07" w14:textId="30409E12" w:rsidR="0025517B" w:rsidRDefault="0025517B" w:rsidP="0025517B">
      <w:r w:rsidRPr="00012730">
        <w:rPr>
          <w:b/>
          <w:smallCaps/>
        </w:rPr>
        <w:t>Impact on Expenditures:</w:t>
      </w:r>
      <w:r>
        <w:t xml:space="preserve"> It is anticipated that this legislation would impact expend</w:t>
      </w:r>
      <w:r w:rsidR="00AE42C0">
        <w:t>itures in the amount of $8,896</w:t>
      </w:r>
      <w:r>
        <w:t xml:space="preserve"> annually</w:t>
      </w:r>
      <w:r w:rsidR="00BF33DB">
        <w:t xml:space="preserve"> to provide health insurance coverage to the </w:t>
      </w:r>
      <w:r w:rsidR="00AE42C0">
        <w:t xml:space="preserve">surviving </w:t>
      </w:r>
      <w:r w:rsidR="00BF33DB">
        <w:t xml:space="preserve">family </w:t>
      </w:r>
      <w:r w:rsidR="00AE42C0">
        <w:t xml:space="preserve">member </w:t>
      </w:r>
      <w:r w:rsidR="00BF33DB">
        <w:t>of the deceased Department of Transportation employee</w:t>
      </w:r>
      <w:r>
        <w:t xml:space="preserve">. This represents the annual </w:t>
      </w:r>
      <w:r w:rsidR="00A312A3">
        <w:t xml:space="preserve">City contribution for </w:t>
      </w:r>
      <w:r w:rsidR="00AE42C0">
        <w:t>individual insurance coverage on the GHI</w:t>
      </w:r>
      <w:r w:rsidR="00A312A3">
        <w:t xml:space="preserve"> plan.</w:t>
      </w:r>
      <w:r w:rsidR="00173AF7">
        <w:t xml:space="preserve"> </w:t>
      </w:r>
      <w:r w:rsidR="00A312A3">
        <w:t>The l</w:t>
      </w:r>
      <w:r w:rsidR="00AE42C0">
        <w:t>ower expenditure for Fiscal 2020</w:t>
      </w:r>
      <w:r w:rsidR="00A312A3">
        <w:t xml:space="preserve"> represents the cost for </w:t>
      </w:r>
      <w:r w:rsidR="00CD14E0">
        <w:t xml:space="preserve">the </w:t>
      </w:r>
      <w:r w:rsidR="0028034F">
        <w:t>roughly eight</w:t>
      </w:r>
      <w:r w:rsidR="00CD4E53">
        <w:t xml:space="preserve"> months of Fiscal 20</w:t>
      </w:r>
      <w:r w:rsidR="00AE42C0">
        <w:t>20</w:t>
      </w:r>
      <w:r w:rsidRPr="00156696">
        <w:t xml:space="preserve"> where this </w:t>
      </w:r>
      <w:r w:rsidR="00CD14E0">
        <w:t xml:space="preserve">legislation </w:t>
      </w:r>
      <w:r w:rsidRPr="00156696">
        <w:t>would be applicable</w:t>
      </w:r>
      <w:r w:rsidR="00A312A3">
        <w:t xml:space="preserve">. </w:t>
      </w:r>
    </w:p>
    <w:p w14:paraId="305DF2A1" w14:textId="5BDE52A9" w:rsidR="0025517B" w:rsidRPr="00012730" w:rsidRDefault="0025517B" w:rsidP="0025517B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</w:t>
      </w:r>
      <w:r w:rsidR="001116B2">
        <w:t>General Fund</w:t>
      </w:r>
    </w:p>
    <w:p w14:paraId="1F31DFFC" w14:textId="227147C4" w:rsidR="0025517B" w:rsidRPr="00012730" w:rsidRDefault="0025517B" w:rsidP="0084071B">
      <w:pPr>
        <w:spacing w:before="240"/>
        <w:ind w:left="2880" w:hanging="2880"/>
        <w:jc w:val="left"/>
      </w:pPr>
      <w:r w:rsidRPr="00012730">
        <w:rPr>
          <w:b/>
          <w:smallCaps/>
        </w:rPr>
        <w:t>Source of Information:</w:t>
      </w:r>
      <w:r>
        <w:t xml:space="preserve"> </w:t>
      </w:r>
      <w:r w:rsidR="001116B2">
        <w:tab/>
      </w:r>
      <w:r>
        <w:t>City Council Finance Division</w:t>
      </w:r>
      <w:r w:rsidR="001116B2">
        <w:br/>
      </w:r>
      <w:r w:rsidR="008B2E63">
        <w:t>NYC Office of Management and Budget</w:t>
      </w:r>
    </w:p>
    <w:p w14:paraId="576A83B0" w14:textId="77777777" w:rsidR="0025517B" w:rsidRDefault="0025517B" w:rsidP="0025517B">
      <w:pPr>
        <w:jc w:val="left"/>
        <w:rPr>
          <w:b/>
          <w:smallCaps/>
        </w:rPr>
      </w:pPr>
    </w:p>
    <w:p w14:paraId="2C4AD92C" w14:textId="043F5D71" w:rsidR="0025517B" w:rsidRPr="00012730" w:rsidRDefault="0025517B" w:rsidP="0025517B">
      <w:pPr>
        <w:spacing w:before="120"/>
      </w:pPr>
      <w:r w:rsidRPr="00012730">
        <w:rPr>
          <w:b/>
          <w:smallCaps/>
        </w:rPr>
        <w:t>Estimate Prepared By:</w:t>
      </w:r>
      <w:r>
        <w:rPr>
          <w:b/>
          <w:smallCaps/>
        </w:rPr>
        <w:t xml:space="preserve">   </w:t>
      </w:r>
      <w:r w:rsidR="001116B2">
        <w:rPr>
          <w:b/>
          <w:smallCaps/>
        </w:rPr>
        <w:tab/>
      </w:r>
      <w:r>
        <w:t xml:space="preserve">Kendall Stephenson, </w:t>
      </w:r>
      <w:r w:rsidR="001116B2">
        <w:t xml:space="preserve">Senior </w:t>
      </w:r>
      <w:r>
        <w:t>Economist, Finance Division</w:t>
      </w:r>
      <w:r w:rsidRPr="00012730">
        <w:rPr>
          <w:b/>
          <w:smallCaps/>
        </w:rPr>
        <w:tab/>
      </w:r>
    </w:p>
    <w:p w14:paraId="4E7A257B" w14:textId="77777777" w:rsidR="0025517B" w:rsidRPr="00012730" w:rsidRDefault="0025517B" w:rsidP="0025517B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0026DE33" w14:textId="5E93F1BF" w:rsidR="0025517B" w:rsidRDefault="0025517B" w:rsidP="00AE42C0">
      <w:r>
        <w:rPr>
          <w:b/>
          <w:smallCaps/>
        </w:rPr>
        <w:t>Estimate</w:t>
      </w:r>
      <w:r w:rsidRPr="00012730">
        <w:rPr>
          <w:b/>
          <w:smallCaps/>
        </w:rPr>
        <w:t xml:space="preserve"> Reviewed By:</w:t>
      </w:r>
      <w:r>
        <w:t xml:space="preserve"> </w:t>
      </w:r>
      <w:r w:rsidR="001116B2">
        <w:tab/>
      </w:r>
      <w:r w:rsidR="009C1AC0">
        <w:t>Raymond Majewski, Chief Economist/Deputy Director, Finance Division</w:t>
      </w:r>
    </w:p>
    <w:p w14:paraId="6E270B7D" w14:textId="152EAA99" w:rsidR="0025517B" w:rsidRPr="00012730" w:rsidRDefault="001116B2" w:rsidP="0025517B">
      <w:r>
        <w:tab/>
      </w:r>
      <w:r>
        <w:tab/>
      </w:r>
      <w:r>
        <w:tab/>
      </w:r>
      <w:r>
        <w:tab/>
        <w:t>Noah Brick, Assistant Counsel, Finance Division</w:t>
      </w:r>
      <w:r w:rsidR="0025517B">
        <w:tab/>
        <w:t xml:space="preserve">        </w:t>
      </w:r>
    </w:p>
    <w:p w14:paraId="4B541470" w14:textId="7E0FA085" w:rsidR="001116B2" w:rsidRDefault="0025517B" w:rsidP="0084071B">
      <w:pPr>
        <w:spacing w:before="240" w:after="240"/>
      </w:pPr>
      <w:r w:rsidRPr="00012730">
        <w:rPr>
          <w:b/>
          <w:smallCaps/>
        </w:rPr>
        <w:t>Legislative History</w:t>
      </w:r>
      <w:r w:rsidRPr="008B2E63">
        <w:rPr>
          <w:b/>
          <w:smallCaps/>
        </w:rPr>
        <w:t>:</w:t>
      </w:r>
      <w:r w:rsidRPr="00B560BB">
        <w:rPr>
          <w:b/>
          <w:smallCaps/>
        </w:rPr>
        <w:t xml:space="preserve"> </w:t>
      </w:r>
      <w:r w:rsidR="00AE42C0">
        <w:t>Intro. No. 1810</w:t>
      </w:r>
      <w:r w:rsidRPr="00B560BB">
        <w:t xml:space="preserve"> was introduced</w:t>
      </w:r>
      <w:r w:rsidR="00AE42C0">
        <w:t xml:space="preserve"> to the Council on November, 26, 2019</w:t>
      </w:r>
      <w:r w:rsidRPr="00B560BB">
        <w:t>, and was referred to the Committee on Civil Service and Labor</w:t>
      </w:r>
      <w:r w:rsidR="001116B2">
        <w:t xml:space="preserve"> (the Committee)</w:t>
      </w:r>
      <w:r w:rsidRPr="00B560BB">
        <w:t xml:space="preserve">. The Committee will </w:t>
      </w:r>
      <w:r w:rsidR="00BF33DB">
        <w:t>consider</w:t>
      </w:r>
      <w:r w:rsidR="00AE42C0">
        <w:t xml:space="preserve"> Intro. No. 1810</w:t>
      </w:r>
      <w:r w:rsidRPr="00B560BB">
        <w:t xml:space="preserve"> </w:t>
      </w:r>
      <w:r w:rsidR="00BF33DB">
        <w:t xml:space="preserve">at a hearing </w:t>
      </w:r>
      <w:r w:rsidRPr="00B560BB">
        <w:t xml:space="preserve">on </w:t>
      </w:r>
      <w:r w:rsidR="00AE42C0">
        <w:t>December 17, 2019</w:t>
      </w:r>
      <w:r w:rsidRPr="00B560BB">
        <w:t xml:space="preserve">. Upon </w:t>
      </w:r>
      <w:r w:rsidR="001116B2">
        <w:t xml:space="preserve">a </w:t>
      </w:r>
      <w:r w:rsidRPr="00B560BB">
        <w:t>successful vote by the Com</w:t>
      </w:r>
      <w:r w:rsidR="00AE42C0">
        <w:t>mittee, Intro. No. 1810</w:t>
      </w:r>
      <w:r w:rsidRPr="00B560BB">
        <w:t xml:space="preserve"> will be submitted to the ful</w:t>
      </w:r>
      <w:r w:rsidR="00AE42C0">
        <w:t>l C</w:t>
      </w:r>
      <w:r w:rsidR="003D1FBA">
        <w:t>ouncil for a vote on December 19</w:t>
      </w:r>
      <w:r w:rsidR="00AE42C0">
        <w:t>, 2019</w:t>
      </w:r>
      <w:r w:rsidRPr="00B560BB">
        <w:t>.</w:t>
      </w:r>
    </w:p>
    <w:p w14:paraId="2D3A3B5E" w14:textId="753FEDDC" w:rsidR="0025517B" w:rsidRDefault="0025517B" w:rsidP="0084071B">
      <w:pPr>
        <w:spacing w:before="240" w:after="240"/>
      </w:pPr>
      <w:r>
        <w:rPr>
          <w:b/>
          <w:smallCaps/>
        </w:rPr>
        <w:t>Date Prepared:</w:t>
      </w:r>
      <w:r w:rsidR="00AE42C0">
        <w:t xml:space="preserve">  </w:t>
      </w:r>
      <w:r w:rsidR="001116B2">
        <w:tab/>
      </w:r>
      <w:r w:rsidR="001116B2">
        <w:tab/>
      </w:r>
      <w:r w:rsidR="00AE42C0">
        <w:t>December</w:t>
      </w:r>
      <w:r>
        <w:t xml:space="preserve"> 1</w:t>
      </w:r>
      <w:r w:rsidR="00AE42C0">
        <w:t>6, 2019</w:t>
      </w:r>
    </w:p>
    <w:p w14:paraId="2E04455D" w14:textId="77777777" w:rsidR="0025517B" w:rsidRDefault="0025517B" w:rsidP="0025517B">
      <w:pPr>
        <w:spacing w:before="120"/>
      </w:pPr>
    </w:p>
    <w:p w14:paraId="74E5CDCF" w14:textId="77777777" w:rsidR="00E9763C" w:rsidRDefault="00E9763C"/>
    <w:sectPr w:rsidR="00E9763C" w:rsidSect="00150787">
      <w:footerReference w:type="default" r:id="rId8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CB5BD" w14:textId="77777777" w:rsidR="004B7E60" w:rsidRDefault="006A131A">
      <w:r>
        <w:separator/>
      </w:r>
    </w:p>
  </w:endnote>
  <w:endnote w:type="continuationSeparator" w:id="0">
    <w:p w14:paraId="0A525DB0" w14:textId="77777777" w:rsidR="004B7E60" w:rsidRDefault="006A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BC1E" w14:textId="21CB9735" w:rsidR="000B7EB0" w:rsidRPr="00B57B20" w:rsidRDefault="00AE42C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color w:val="FF0000"/>
      </w:rPr>
    </w:pPr>
    <w:r>
      <w:rPr>
        <w:rFonts w:asciiTheme="majorHAnsi" w:eastAsiaTheme="majorEastAsia" w:hAnsiTheme="majorHAnsi" w:cstheme="majorBidi"/>
      </w:rPr>
      <w:t>Intro. No. 1810</w:t>
    </w:r>
    <w:r w:rsidR="00993F20" w:rsidRPr="009D6687">
      <w:rPr>
        <w:rFonts w:asciiTheme="majorHAnsi" w:eastAsiaTheme="majorEastAsia" w:hAnsiTheme="majorHAnsi" w:cstheme="majorBidi"/>
      </w:rPr>
      <w:ptab w:relativeTo="margin" w:alignment="right" w:leader="none"/>
    </w:r>
    <w:r w:rsidR="00993F20" w:rsidRPr="009D6687">
      <w:rPr>
        <w:rFonts w:asciiTheme="majorHAnsi" w:eastAsiaTheme="majorEastAsia" w:hAnsiTheme="majorHAnsi" w:cstheme="majorBidi"/>
      </w:rPr>
      <w:t xml:space="preserve">Page </w:t>
    </w:r>
    <w:r w:rsidR="00993F20" w:rsidRPr="009D6687">
      <w:rPr>
        <w:rFonts w:asciiTheme="minorHAnsi" w:eastAsiaTheme="minorEastAsia" w:hAnsiTheme="minorHAnsi" w:cstheme="minorBidi"/>
      </w:rPr>
      <w:fldChar w:fldCharType="begin"/>
    </w:r>
    <w:r w:rsidR="00993F20" w:rsidRPr="009D6687">
      <w:instrText xml:space="preserve"> PAGE   \* MERGEFORMAT </w:instrText>
    </w:r>
    <w:r w:rsidR="00993F20" w:rsidRPr="009D6687">
      <w:rPr>
        <w:rFonts w:asciiTheme="minorHAnsi" w:eastAsiaTheme="minorEastAsia" w:hAnsiTheme="minorHAnsi" w:cstheme="minorBidi"/>
      </w:rPr>
      <w:fldChar w:fldCharType="separate"/>
    </w:r>
    <w:r w:rsidR="00FF34BC" w:rsidRPr="00FF34BC">
      <w:rPr>
        <w:rFonts w:asciiTheme="majorHAnsi" w:eastAsiaTheme="majorEastAsia" w:hAnsiTheme="majorHAnsi" w:cstheme="majorBidi"/>
        <w:noProof/>
      </w:rPr>
      <w:t>2</w:t>
    </w:r>
    <w:r w:rsidR="00993F20" w:rsidRPr="009D6687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A90B1" w14:textId="77777777" w:rsidR="004B7E60" w:rsidRDefault="006A131A">
      <w:r>
        <w:separator/>
      </w:r>
    </w:p>
  </w:footnote>
  <w:footnote w:type="continuationSeparator" w:id="0">
    <w:p w14:paraId="58C1E380" w14:textId="77777777" w:rsidR="004B7E60" w:rsidRDefault="006A1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318B"/>
    <w:multiLevelType w:val="hybridMultilevel"/>
    <w:tmpl w:val="500C52CA"/>
    <w:lvl w:ilvl="0" w:tplc="5EA44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34EB5"/>
    <w:multiLevelType w:val="hybridMultilevel"/>
    <w:tmpl w:val="6E46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61"/>
    <w:multiLevelType w:val="hybridMultilevel"/>
    <w:tmpl w:val="5174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7B"/>
    <w:rsid w:val="00053C47"/>
    <w:rsid w:val="00076591"/>
    <w:rsid w:val="00090AC3"/>
    <w:rsid w:val="00097410"/>
    <w:rsid w:val="000A2C2D"/>
    <w:rsid w:val="000C23A7"/>
    <w:rsid w:val="000E2C55"/>
    <w:rsid w:val="001116B2"/>
    <w:rsid w:val="00173AF7"/>
    <w:rsid w:val="001914DB"/>
    <w:rsid w:val="00212973"/>
    <w:rsid w:val="0025517B"/>
    <w:rsid w:val="0028034F"/>
    <w:rsid w:val="00295E5F"/>
    <w:rsid w:val="002A1FC7"/>
    <w:rsid w:val="002A7DE2"/>
    <w:rsid w:val="002E7DD1"/>
    <w:rsid w:val="00327873"/>
    <w:rsid w:val="00344D2C"/>
    <w:rsid w:val="003D1FBA"/>
    <w:rsid w:val="004465BB"/>
    <w:rsid w:val="004B7E60"/>
    <w:rsid w:val="00574047"/>
    <w:rsid w:val="005A0B5A"/>
    <w:rsid w:val="00630BAD"/>
    <w:rsid w:val="006A131A"/>
    <w:rsid w:val="0084071B"/>
    <w:rsid w:val="0085089F"/>
    <w:rsid w:val="008A604C"/>
    <w:rsid w:val="008B2E63"/>
    <w:rsid w:val="00993F20"/>
    <w:rsid w:val="009A200D"/>
    <w:rsid w:val="009C1AC0"/>
    <w:rsid w:val="009D6687"/>
    <w:rsid w:val="009E2A55"/>
    <w:rsid w:val="00A10D63"/>
    <w:rsid w:val="00A312A3"/>
    <w:rsid w:val="00A56BF0"/>
    <w:rsid w:val="00A749F5"/>
    <w:rsid w:val="00AE42C0"/>
    <w:rsid w:val="00B22084"/>
    <w:rsid w:val="00B26BDF"/>
    <w:rsid w:val="00B560BB"/>
    <w:rsid w:val="00B57830"/>
    <w:rsid w:val="00B57B20"/>
    <w:rsid w:val="00B61432"/>
    <w:rsid w:val="00BF33DB"/>
    <w:rsid w:val="00C160B2"/>
    <w:rsid w:val="00CA04E9"/>
    <w:rsid w:val="00CD14E0"/>
    <w:rsid w:val="00CD4E53"/>
    <w:rsid w:val="00CF798E"/>
    <w:rsid w:val="00D34025"/>
    <w:rsid w:val="00DE015C"/>
    <w:rsid w:val="00E975A6"/>
    <w:rsid w:val="00E9763C"/>
    <w:rsid w:val="00F3200A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6758"/>
  <w15:chartTrackingRefBased/>
  <w15:docId w15:val="{F2B01CC3-DF9B-4EA6-B55E-23B50C2C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7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5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17B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5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B20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2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1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3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31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Kendall</dc:creator>
  <cp:keywords/>
  <dc:description/>
  <cp:lastModifiedBy>Pagan, Maria</cp:lastModifiedBy>
  <cp:revision>2</cp:revision>
  <cp:lastPrinted>2019-12-16T23:33:00Z</cp:lastPrinted>
  <dcterms:created xsi:type="dcterms:W3CDTF">2019-12-20T18:02:00Z</dcterms:created>
  <dcterms:modified xsi:type="dcterms:W3CDTF">2019-12-20T18:02:00Z</dcterms:modified>
</cp:coreProperties>
</file>