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73D86" w14:textId="3328DB7C" w:rsidR="00CE5050" w:rsidRPr="00800D24" w:rsidRDefault="00CE5050" w:rsidP="004008F0">
      <w:pPr>
        <w:spacing w:after="0" w:line="240" w:lineRule="auto"/>
        <w:jc w:val="right"/>
        <w:rPr>
          <w:rFonts w:ascii="Times New Roman" w:hAnsi="Times New Roman"/>
          <w:sz w:val="24"/>
          <w:szCs w:val="24"/>
          <w:u w:val="single"/>
        </w:rPr>
      </w:pPr>
      <w:bookmarkStart w:id="0" w:name="_GoBack"/>
      <w:bookmarkEnd w:id="0"/>
      <w:r w:rsidRPr="00800D24">
        <w:rPr>
          <w:rFonts w:ascii="Times New Roman" w:hAnsi="Times New Roman"/>
          <w:sz w:val="24"/>
          <w:szCs w:val="24"/>
          <w:u w:val="single"/>
        </w:rPr>
        <w:t xml:space="preserve">Committee on </w:t>
      </w:r>
      <w:r w:rsidR="006E1271">
        <w:rPr>
          <w:rFonts w:ascii="Times New Roman" w:hAnsi="Times New Roman"/>
          <w:sz w:val="24"/>
          <w:szCs w:val="24"/>
          <w:u w:val="single"/>
        </w:rPr>
        <w:t>Oversight and Investigations</w:t>
      </w:r>
    </w:p>
    <w:p w14:paraId="75C0004A" w14:textId="77777777" w:rsidR="00CE5050" w:rsidRPr="00800D24" w:rsidRDefault="00CE5050" w:rsidP="00CE5050">
      <w:pPr>
        <w:spacing w:after="0" w:line="240" w:lineRule="auto"/>
        <w:ind w:left="5040"/>
        <w:jc w:val="both"/>
        <w:rPr>
          <w:rFonts w:ascii="Times New Roman" w:hAnsi="Times New Roman"/>
          <w:sz w:val="24"/>
          <w:szCs w:val="24"/>
        </w:rPr>
      </w:pPr>
      <w:r w:rsidRPr="00800D24">
        <w:rPr>
          <w:rFonts w:ascii="Times New Roman" w:hAnsi="Times New Roman"/>
          <w:sz w:val="24"/>
          <w:szCs w:val="24"/>
        </w:rPr>
        <w:t xml:space="preserve">                               Stephanie Jones, Counsel</w:t>
      </w:r>
    </w:p>
    <w:p w14:paraId="61D80314" w14:textId="77777777" w:rsidR="00CE5050" w:rsidRPr="00800D24" w:rsidRDefault="00CE5050" w:rsidP="00CE5050">
      <w:pPr>
        <w:spacing w:after="0" w:line="240" w:lineRule="auto"/>
        <w:ind w:left="5040"/>
        <w:jc w:val="both"/>
        <w:rPr>
          <w:rFonts w:ascii="Times New Roman" w:hAnsi="Times New Roman"/>
          <w:sz w:val="24"/>
          <w:szCs w:val="24"/>
        </w:rPr>
      </w:pPr>
      <w:r w:rsidRPr="00800D24">
        <w:rPr>
          <w:rFonts w:ascii="Times New Roman" w:hAnsi="Times New Roman"/>
          <w:sz w:val="24"/>
          <w:szCs w:val="24"/>
        </w:rPr>
        <w:t xml:space="preserve">      Noah Meixler, Legislative Policy Analyst</w:t>
      </w:r>
    </w:p>
    <w:p w14:paraId="55837A57" w14:textId="77777777" w:rsidR="00CE5050" w:rsidRPr="00800D24" w:rsidRDefault="00CE5050" w:rsidP="00CE5050">
      <w:pPr>
        <w:spacing w:after="0" w:line="240" w:lineRule="auto"/>
        <w:ind w:left="5040"/>
        <w:jc w:val="both"/>
        <w:rPr>
          <w:rFonts w:ascii="Times New Roman" w:hAnsi="Times New Roman"/>
          <w:sz w:val="24"/>
          <w:szCs w:val="24"/>
        </w:rPr>
      </w:pPr>
    </w:p>
    <w:p w14:paraId="2FF938E4" w14:textId="77777777" w:rsidR="00671ACC" w:rsidRPr="00800D24" w:rsidRDefault="00671ACC" w:rsidP="00CE5050">
      <w:pPr>
        <w:spacing w:after="0" w:line="240" w:lineRule="auto"/>
        <w:ind w:left="5040"/>
        <w:jc w:val="both"/>
        <w:rPr>
          <w:rFonts w:ascii="Times New Roman" w:hAnsi="Times New Roman"/>
          <w:sz w:val="24"/>
          <w:szCs w:val="24"/>
        </w:rPr>
      </w:pPr>
    </w:p>
    <w:p w14:paraId="07086224" w14:textId="77777777" w:rsidR="00671ACC" w:rsidRPr="00800D24" w:rsidRDefault="00671ACC" w:rsidP="00CE5050">
      <w:pPr>
        <w:spacing w:after="0" w:line="240" w:lineRule="auto"/>
        <w:ind w:left="5040"/>
        <w:jc w:val="both"/>
        <w:rPr>
          <w:rFonts w:ascii="Times New Roman" w:hAnsi="Times New Roman"/>
          <w:sz w:val="24"/>
          <w:szCs w:val="24"/>
        </w:rPr>
      </w:pPr>
    </w:p>
    <w:p w14:paraId="67A9B45A" w14:textId="77777777" w:rsidR="00671ACC" w:rsidRPr="00800D24" w:rsidRDefault="00671ACC" w:rsidP="00CE5050">
      <w:pPr>
        <w:spacing w:after="0" w:line="240" w:lineRule="auto"/>
        <w:ind w:left="5040"/>
        <w:jc w:val="both"/>
        <w:rPr>
          <w:rFonts w:ascii="Times New Roman" w:hAnsi="Times New Roman"/>
          <w:sz w:val="24"/>
          <w:szCs w:val="24"/>
        </w:rPr>
      </w:pPr>
    </w:p>
    <w:p w14:paraId="7478C027" w14:textId="77777777" w:rsidR="00671ACC" w:rsidRPr="00800D24" w:rsidRDefault="00671ACC" w:rsidP="00CE5050">
      <w:pPr>
        <w:spacing w:after="0" w:line="240" w:lineRule="auto"/>
        <w:ind w:left="5040"/>
        <w:jc w:val="both"/>
        <w:rPr>
          <w:rFonts w:ascii="Times New Roman" w:hAnsi="Times New Roman"/>
          <w:sz w:val="24"/>
          <w:szCs w:val="24"/>
        </w:rPr>
      </w:pPr>
    </w:p>
    <w:p w14:paraId="577081BE" w14:textId="77777777" w:rsidR="00671ACC" w:rsidRPr="00800D24" w:rsidRDefault="00671ACC" w:rsidP="00CE5050">
      <w:pPr>
        <w:spacing w:after="0" w:line="240" w:lineRule="auto"/>
        <w:ind w:left="5040"/>
        <w:jc w:val="both"/>
        <w:rPr>
          <w:rFonts w:ascii="Times New Roman" w:hAnsi="Times New Roman"/>
          <w:sz w:val="24"/>
          <w:szCs w:val="24"/>
        </w:rPr>
      </w:pPr>
    </w:p>
    <w:p w14:paraId="122E2D51" w14:textId="77777777" w:rsidR="00CE5050" w:rsidRPr="00800D24" w:rsidRDefault="00CE5050" w:rsidP="00CE5050">
      <w:pPr>
        <w:framePr w:hSpace="180" w:wrap="auto" w:vAnchor="text" w:hAnchor="page" w:x="5473" w:y="229"/>
        <w:spacing w:after="0" w:line="240" w:lineRule="auto"/>
        <w:jc w:val="both"/>
        <w:rPr>
          <w:rFonts w:ascii="Times New Roman" w:hAnsi="Times New Roman"/>
          <w:sz w:val="24"/>
          <w:szCs w:val="24"/>
        </w:rPr>
      </w:pPr>
    </w:p>
    <w:p w14:paraId="108D475B" w14:textId="77777777" w:rsidR="00CE5050" w:rsidRPr="00800D24" w:rsidRDefault="00CE5050" w:rsidP="00CE5050">
      <w:pPr>
        <w:spacing w:after="0" w:line="240" w:lineRule="auto"/>
        <w:rPr>
          <w:rFonts w:ascii="Times New Roman" w:hAnsi="Times New Roman"/>
          <w:b/>
          <w:sz w:val="24"/>
          <w:szCs w:val="24"/>
          <w:u w:val="single"/>
        </w:rPr>
      </w:pPr>
      <w:r w:rsidRPr="00800D24">
        <w:rPr>
          <w:rFonts w:ascii="Times New Roman" w:hAnsi="Times New Roman"/>
          <w:sz w:val="24"/>
          <w:szCs w:val="24"/>
        </w:rPr>
        <w:t> </w:t>
      </w:r>
    </w:p>
    <w:p w14:paraId="16F73A1D" w14:textId="77777777" w:rsidR="00CE5050" w:rsidRPr="00800D24" w:rsidRDefault="00CE5050" w:rsidP="00CE5050">
      <w:pPr>
        <w:pStyle w:val="Heading6"/>
        <w:jc w:val="both"/>
        <w:rPr>
          <w:b/>
          <w:szCs w:val="24"/>
          <w:u w:val="single"/>
        </w:rPr>
      </w:pPr>
    </w:p>
    <w:p w14:paraId="257D2C06" w14:textId="77777777" w:rsidR="00CE5050" w:rsidRPr="00800D24" w:rsidRDefault="00CE5050" w:rsidP="00CE5050">
      <w:pPr>
        <w:pStyle w:val="Heading6"/>
        <w:rPr>
          <w:b/>
          <w:szCs w:val="24"/>
          <w:u w:val="single"/>
        </w:rPr>
      </w:pPr>
      <w:r w:rsidRPr="00800D24">
        <w:rPr>
          <w:b/>
          <w:szCs w:val="24"/>
          <w:u w:val="single"/>
        </w:rPr>
        <w:t>THE COUNCIL OF THE CITY OF NEW YORK</w:t>
      </w:r>
    </w:p>
    <w:p w14:paraId="4E0EB294" w14:textId="77777777" w:rsidR="00CE5050" w:rsidRPr="00800D24" w:rsidRDefault="00CE5050" w:rsidP="00CE5050">
      <w:pPr>
        <w:spacing w:after="0" w:line="240" w:lineRule="auto"/>
        <w:rPr>
          <w:rFonts w:ascii="Times New Roman" w:hAnsi="Times New Roman"/>
          <w:sz w:val="24"/>
          <w:szCs w:val="24"/>
        </w:rPr>
      </w:pPr>
    </w:p>
    <w:p w14:paraId="24E5ADC9" w14:textId="77777777" w:rsidR="00CE5050" w:rsidRPr="00800D24" w:rsidRDefault="00CE5050" w:rsidP="00CE5050">
      <w:pPr>
        <w:pStyle w:val="Heading1"/>
        <w:spacing w:before="0" w:line="240" w:lineRule="auto"/>
        <w:jc w:val="center"/>
        <w:rPr>
          <w:rFonts w:ascii="Times New Roman" w:hAnsi="Times New Roman" w:cs="Times New Roman"/>
          <w:b/>
          <w:bCs/>
          <w:iCs/>
          <w:caps/>
          <w:color w:val="auto"/>
          <w:sz w:val="24"/>
          <w:szCs w:val="24"/>
          <w:u w:val="single"/>
        </w:rPr>
      </w:pPr>
      <w:r w:rsidRPr="00800D24">
        <w:rPr>
          <w:rFonts w:ascii="Times New Roman" w:hAnsi="Times New Roman" w:cs="Times New Roman"/>
          <w:b/>
          <w:bCs/>
          <w:iCs/>
          <w:caps/>
          <w:color w:val="auto"/>
          <w:sz w:val="24"/>
          <w:szCs w:val="24"/>
          <w:u w:val="single"/>
        </w:rPr>
        <w:t xml:space="preserve">COMMITTEE REPORT OF the GOVERNMENTAL AFFAIRS Division </w:t>
      </w:r>
    </w:p>
    <w:p w14:paraId="1A48BF94" w14:textId="77777777" w:rsidR="00CE5050" w:rsidRPr="00800D24" w:rsidRDefault="00CE5050" w:rsidP="00CE5050">
      <w:pPr>
        <w:spacing w:after="0" w:line="240" w:lineRule="auto"/>
        <w:rPr>
          <w:rFonts w:ascii="Times New Roman" w:hAnsi="Times New Roman"/>
          <w:sz w:val="24"/>
          <w:szCs w:val="24"/>
        </w:rPr>
      </w:pPr>
    </w:p>
    <w:p w14:paraId="73EA5625" w14:textId="77777777" w:rsidR="00CE5050" w:rsidRPr="00800D24" w:rsidRDefault="00190921" w:rsidP="00190921">
      <w:pPr>
        <w:tabs>
          <w:tab w:val="center" w:pos="4680"/>
          <w:tab w:val="left" w:pos="8489"/>
        </w:tabs>
        <w:spacing w:after="0" w:line="240" w:lineRule="auto"/>
        <w:rPr>
          <w:rFonts w:ascii="Times New Roman" w:hAnsi="Times New Roman"/>
          <w:i/>
          <w:sz w:val="24"/>
          <w:szCs w:val="24"/>
        </w:rPr>
      </w:pPr>
      <w:r>
        <w:rPr>
          <w:rFonts w:ascii="Times New Roman" w:hAnsi="Times New Roman"/>
          <w:i/>
          <w:sz w:val="24"/>
          <w:szCs w:val="24"/>
        </w:rPr>
        <w:tab/>
      </w:r>
      <w:r w:rsidR="00CE5050" w:rsidRPr="00800D24">
        <w:rPr>
          <w:rFonts w:ascii="Times New Roman" w:hAnsi="Times New Roman"/>
          <w:i/>
          <w:sz w:val="24"/>
          <w:szCs w:val="24"/>
        </w:rPr>
        <w:t xml:space="preserve">Jeffrey Baker, Legislative Director </w:t>
      </w:r>
      <w:r>
        <w:rPr>
          <w:rFonts w:ascii="Times New Roman" w:hAnsi="Times New Roman"/>
          <w:i/>
          <w:sz w:val="24"/>
          <w:szCs w:val="24"/>
        </w:rPr>
        <w:tab/>
      </w:r>
    </w:p>
    <w:p w14:paraId="7FF7D148" w14:textId="77777777" w:rsidR="00CE5050" w:rsidRPr="00800D24" w:rsidRDefault="00CE5050" w:rsidP="00CE5050">
      <w:pPr>
        <w:spacing w:after="0" w:line="240" w:lineRule="auto"/>
        <w:jc w:val="center"/>
        <w:rPr>
          <w:rFonts w:ascii="Times New Roman" w:hAnsi="Times New Roman"/>
          <w:i/>
          <w:sz w:val="24"/>
          <w:szCs w:val="24"/>
        </w:rPr>
      </w:pPr>
      <w:r w:rsidRPr="00800D24">
        <w:rPr>
          <w:rFonts w:ascii="Times New Roman" w:hAnsi="Times New Roman"/>
          <w:i/>
          <w:sz w:val="24"/>
          <w:szCs w:val="24"/>
        </w:rPr>
        <w:t>Rachel Cordero, Deputy Director, Governmental Affairs</w:t>
      </w:r>
    </w:p>
    <w:p w14:paraId="5A6CC137" w14:textId="77777777" w:rsidR="00CE5050" w:rsidRPr="00800D24" w:rsidRDefault="00CE5050" w:rsidP="00CE5050">
      <w:pPr>
        <w:spacing w:after="0" w:line="240" w:lineRule="auto"/>
        <w:jc w:val="center"/>
        <w:rPr>
          <w:rFonts w:ascii="Times New Roman" w:hAnsi="Times New Roman"/>
          <w:i/>
          <w:sz w:val="24"/>
          <w:szCs w:val="24"/>
        </w:rPr>
      </w:pPr>
    </w:p>
    <w:p w14:paraId="193D5245" w14:textId="77777777" w:rsidR="00CE5050" w:rsidRPr="00800D24" w:rsidRDefault="00CE5050" w:rsidP="00CE5050">
      <w:pPr>
        <w:spacing w:after="0" w:line="240" w:lineRule="auto"/>
        <w:jc w:val="center"/>
        <w:rPr>
          <w:rFonts w:ascii="Times New Roman" w:eastAsia="Times New Roman" w:hAnsi="Times New Roman"/>
          <w:b/>
          <w:sz w:val="24"/>
          <w:szCs w:val="24"/>
          <w:u w:val="single"/>
        </w:rPr>
      </w:pPr>
    </w:p>
    <w:p w14:paraId="6089DB22" w14:textId="77777777" w:rsidR="00CE5050" w:rsidRPr="00800D24" w:rsidRDefault="00CE5050" w:rsidP="00CE5050">
      <w:pPr>
        <w:spacing w:after="0" w:line="240" w:lineRule="auto"/>
        <w:jc w:val="center"/>
        <w:rPr>
          <w:rFonts w:ascii="Times New Roman" w:eastAsia="Times New Roman" w:hAnsi="Times New Roman"/>
          <w:b/>
          <w:sz w:val="24"/>
          <w:szCs w:val="24"/>
          <w:u w:val="single"/>
        </w:rPr>
      </w:pPr>
    </w:p>
    <w:p w14:paraId="23A89ECA" w14:textId="77777777" w:rsidR="00CE5050" w:rsidRPr="00800D24" w:rsidRDefault="00CE5050" w:rsidP="00CE5050">
      <w:pPr>
        <w:spacing w:after="0" w:line="240" w:lineRule="auto"/>
        <w:jc w:val="center"/>
        <w:rPr>
          <w:rFonts w:ascii="Times New Roman" w:eastAsia="Times New Roman" w:hAnsi="Times New Roman"/>
          <w:b/>
          <w:sz w:val="24"/>
          <w:szCs w:val="24"/>
          <w:u w:val="single"/>
        </w:rPr>
      </w:pPr>
    </w:p>
    <w:p w14:paraId="16E07364" w14:textId="77777777" w:rsidR="00CE5050" w:rsidRPr="00800D24" w:rsidRDefault="00CE5050" w:rsidP="00CE5050">
      <w:pPr>
        <w:spacing w:after="0" w:line="240" w:lineRule="auto"/>
        <w:jc w:val="center"/>
        <w:rPr>
          <w:rFonts w:ascii="Times New Roman" w:eastAsia="Times New Roman" w:hAnsi="Times New Roman"/>
          <w:b/>
          <w:sz w:val="24"/>
          <w:szCs w:val="24"/>
          <w:u w:val="single"/>
        </w:rPr>
      </w:pPr>
      <w:r w:rsidRPr="00800D24">
        <w:rPr>
          <w:rFonts w:ascii="Times New Roman" w:eastAsia="Times New Roman" w:hAnsi="Times New Roman"/>
          <w:b/>
          <w:sz w:val="24"/>
          <w:szCs w:val="24"/>
          <w:u w:val="single"/>
        </w:rPr>
        <w:t xml:space="preserve">COMMITTEE ON </w:t>
      </w:r>
      <w:r w:rsidR="00B66F67">
        <w:rPr>
          <w:rFonts w:ascii="Times New Roman" w:eastAsia="Times New Roman" w:hAnsi="Times New Roman"/>
          <w:b/>
          <w:sz w:val="24"/>
          <w:szCs w:val="24"/>
          <w:u w:val="single"/>
        </w:rPr>
        <w:t>OVERSIGHT AND INVESTIGATIONS</w:t>
      </w:r>
    </w:p>
    <w:p w14:paraId="3BB78C29" w14:textId="77777777" w:rsidR="00CE5050" w:rsidRPr="00800D24" w:rsidRDefault="00CE5050" w:rsidP="00CE5050">
      <w:pPr>
        <w:spacing w:after="0" w:line="240" w:lineRule="auto"/>
        <w:jc w:val="center"/>
        <w:rPr>
          <w:rFonts w:ascii="Times New Roman" w:eastAsia="Times New Roman" w:hAnsi="Times New Roman"/>
          <w:sz w:val="24"/>
          <w:szCs w:val="24"/>
        </w:rPr>
      </w:pPr>
      <w:r w:rsidRPr="00800D24">
        <w:rPr>
          <w:rFonts w:ascii="Times New Roman" w:eastAsia="Times New Roman" w:hAnsi="Times New Roman"/>
          <w:sz w:val="24"/>
          <w:szCs w:val="24"/>
        </w:rPr>
        <w:t xml:space="preserve">Hon. </w:t>
      </w:r>
      <w:r w:rsidR="00B66F67">
        <w:rPr>
          <w:rFonts w:ascii="Times New Roman" w:eastAsia="Times New Roman" w:hAnsi="Times New Roman"/>
          <w:sz w:val="24"/>
          <w:szCs w:val="24"/>
        </w:rPr>
        <w:t>Ritchie Torres</w:t>
      </w:r>
      <w:r w:rsidRPr="00800D24">
        <w:rPr>
          <w:rFonts w:ascii="Times New Roman" w:eastAsia="Times New Roman" w:hAnsi="Times New Roman"/>
          <w:sz w:val="24"/>
          <w:szCs w:val="24"/>
        </w:rPr>
        <w:t>, Chair</w:t>
      </w:r>
    </w:p>
    <w:p w14:paraId="0B88C9A7" w14:textId="77777777" w:rsidR="00CE5050" w:rsidRPr="00800D24" w:rsidRDefault="00CE5050" w:rsidP="00CE5050">
      <w:pPr>
        <w:spacing w:after="0" w:line="240" w:lineRule="auto"/>
        <w:jc w:val="center"/>
        <w:rPr>
          <w:rFonts w:ascii="Times New Roman" w:eastAsia="Times New Roman" w:hAnsi="Times New Roman"/>
          <w:sz w:val="24"/>
          <w:szCs w:val="24"/>
        </w:rPr>
      </w:pPr>
    </w:p>
    <w:p w14:paraId="19ACCD75" w14:textId="77777777" w:rsidR="00CE5050" w:rsidRPr="00800D24" w:rsidRDefault="00B66F67" w:rsidP="00CE5050">
      <w:pPr>
        <w:pStyle w:val="Heading5"/>
        <w:rPr>
          <w:rFonts w:ascii="Times New Roman" w:hAnsi="Times New Roman"/>
          <w:szCs w:val="24"/>
        </w:rPr>
      </w:pPr>
      <w:r>
        <w:rPr>
          <w:rFonts w:ascii="Times New Roman" w:hAnsi="Times New Roman"/>
          <w:szCs w:val="24"/>
        </w:rPr>
        <w:t>November 13</w:t>
      </w:r>
      <w:r w:rsidR="00CE5050" w:rsidRPr="00800D24">
        <w:rPr>
          <w:rFonts w:ascii="Times New Roman" w:hAnsi="Times New Roman"/>
          <w:szCs w:val="24"/>
        </w:rPr>
        <w:t>, 2019</w:t>
      </w:r>
    </w:p>
    <w:p w14:paraId="1552C76A" w14:textId="77777777" w:rsidR="00CE5050" w:rsidRPr="00800D24" w:rsidRDefault="00CE5050" w:rsidP="00CE5050">
      <w:pPr>
        <w:spacing w:after="0" w:line="240" w:lineRule="auto"/>
        <w:jc w:val="center"/>
        <w:rPr>
          <w:rFonts w:ascii="Times New Roman" w:eastAsia="Times New Roman" w:hAnsi="Times New Roman"/>
          <w:sz w:val="24"/>
          <w:szCs w:val="24"/>
        </w:rPr>
      </w:pPr>
    </w:p>
    <w:p w14:paraId="23B8F30B" w14:textId="77777777" w:rsidR="00CE5050" w:rsidRPr="00800D24" w:rsidRDefault="00CE5050" w:rsidP="00CE5050">
      <w:pPr>
        <w:spacing w:after="0" w:line="240" w:lineRule="auto"/>
        <w:rPr>
          <w:rFonts w:ascii="Times New Roman" w:eastAsia="Times New Roman" w:hAnsi="Times New Roman"/>
          <w:sz w:val="24"/>
          <w:szCs w:val="24"/>
        </w:rPr>
      </w:pPr>
    </w:p>
    <w:p w14:paraId="0950B60E" w14:textId="77777777" w:rsidR="00CE5050" w:rsidRPr="00800D24" w:rsidRDefault="00CE5050" w:rsidP="00CE5050">
      <w:pPr>
        <w:spacing w:after="0" w:line="240" w:lineRule="auto"/>
        <w:jc w:val="center"/>
        <w:rPr>
          <w:rFonts w:ascii="Times New Roman" w:eastAsia="Times New Roman" w:hAnsi="Times New Roman"/>
          <w:sz w:val="24"/>
          <w:szCs w:val="24"/>
        </w:rPr>
      </w:pPr>
    </w:p>
    <w:p w14:paraId="7864EE61" w14:textId="77777777" w:rsidR="00CE5050" w:rsidRPr="00800D24" w:rsidRDefault="00CE5050" w:rsidP="00CE5050">
      <w:pPr>
        <w:spacing w:after="0" w:line="240" w:lineRule="auto"/>
        <w:jc w:val="center"/>
        <w:rPr>
          <w:rFonts w:ascii="Times New Roman" w:eastAsia="Times New Roman" w:hAnsi="Times New Roman"/>
          <w:sz w:val="24"/>
          <w:szCs w:val="24"/>
        </w:rPr>
      </w:pPr>
    </w:p>
    <w:p w14:paraId="531A0163" w14:textId="77777777" w:rsidR="00CE5050" w:rsidRPr="00800D24" w:rsidRDefault="00B66F67" w:rsidP="00CE5050">
      <w:pPr>
        <w:spacing w:after="0" w:line="240" w:lineRule="auto"/>
        <w:jc w:val="center"/>
        <w:rPr>
          <w:rFonts w:ascii="Times New Roman" w:hAnsi="Times New Roman"/>
          <w:b/>
          <w:sz w:val="24"/>
          <w:szCs w:val="24"/>
          <w:u w:val="single"/>
        </w:rPr>
      </w:pPr>
      <w:r>
        <w:rPr>
          <w:rFonts w:ascii="Times New Roman" w:hAnsi="Times New Roman"/>
          <w:b/>
          <w:sz w:val="24"/>
          <w:szCs w:val="24"/>
          <w:u w:val="single"/>
        </w:rPr>
        <w:t>Tracking Agency Cooperation with Investigations</w:t>
      </w:r>
    </w:p>
    <w:p w14:paraId="27B42070" w14:textId="77777777" w:rsidR="00E4565F" w:rsidRDefault="00E4565F">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14:paraId="444D2AA0" w14:textId="1FAD0AB4" w:rsidR="00CE5050" w:rsidRPr="00800D24" w:rsidRDefault="00CE5050" w:rsidP="00CE5050">
      <w:pPr>
        <w:pStyle w:val="NoSpacing"/>
        <w:ind w:left="3600" w:hanging="3600"/>
        <w:jc w:val="both"/>
        <w:rPr>
          <w:rFonts w:ascii="Times New Roman" w:hAnsi="Times New Roman" w:cs="Times New Roman"/>
          <w:sz w:val="24"/>
          <w:szCs w:val="24"/>
        </w:rPr>
      </w:pPr>
      <w:r w:rsidRPr="00800D24">
        <w:rPr>
          <w:rFonts w:ascii="Times New Roman" w:hAnsi="Times New Roman" w:cs="Times New Roman"/>
          <w:b/>
          <w:sz w:val="24"/>
          <w:szCs w:val="24"/>
        </w:rPr>
        <w:lastRenderedPageBreak/>
        <w:t xml:space="preserve">INT. No. </w:t>
      </w:r>
      <w:r w:rsidR="00B66F67">
        <w:rPr>
          <w:rFonts w:ascii="Times New Roman" w:hAnsi="Times New Roman" w:cs="Times New Roman"/>
          <w:b/>
          <w:sz w:val="24"/>
          <w:szCs w:val="24"/>
        </w:rPr>
        <w:t>1440</w:t>
      </w:r>
      <w:r w:rsidRPr="00800D24">
        <w:rPr>
          <w:rFonts w:ascii="Times New Roman" w:hAnsi="Times New Roman" w:cs="Times New Roman"/>
          <w:b/>
          <w:sz w:val="24"/>
          <w:szCs w:val="24"/>
        </w:rPr>
        <w:t>:</w:t>
      </w:r>
      <w:r w:rsidRPr="00800D24">
        <w:rPr>
          <w:rFonts w:ascii="Times New Roman" w:hAnsi="Times New Roman" w:cs="Times New Roman"/>
          <w:b/>
          <w:sz w:val="24"/>
          <w:szCs w:val="24"/>
        </w:rPr>
        <w:tab/>
      </w:r>
      <w:r w:rsidRPr="00800D24">
        <w:rPr>
          <w:rFonts w:ascii="Times New Roman" w:hAnsi="Times New Roman" w:cs="Times New Roman"/>
          <w:sz w:val="24"/>
          <w:szCs w:val="24"/>
        </w:rPr>
        <w:t xml:space="preserve">By Council Members </w:t>
      </w:r>
      <w:r w:rsidR="00B66F67">
        <w:rPr>
          <w:rFonts w:ascii="Times New Roman" w:hAnsi="Times New Roman" w:cs="Times New Roman"/>
          <w:sz w:val="24"/>
          <w:szCs w:val="24"/>
        </w:rPr>
        <w:t>Torres, Cumbo, Brannan</w:t>
      </w:r>
      <w:r w:rsidR="00731788">
        <w:rPr>
          <w:rFonts w:ascii="Times New Roman" w:hAnsi="Times New Roman" w:cs="Times New Roman"/>
          <w:sz w:val="24"/>
          <w:szCs w:val="24"/>
        </w:rPr>
        <w:t>,</w:t>
      </w:r>
      <w:r w:rsidR="00B66F67">
        <w:rPr>
          <w:rFonts w:ascii="Times New Roman" w:hAnsi="Times New Roman" w:cs="Times New Roman"/>
          <w:sz w:val="24"/>
          <w:szCs w:val="24"/>
        </w:rPr>
        <w:t xml:space="preserve"> and Holden</w:t>
      </w:r>
    </w:p>
    <w:p w14:paraId="5F690FF8" w14:textId="77777777" w:rsidR="00CE5050" w:rsidRPr="00800D24" w:rsidRDefault="00CE5050" w:rsidP="00CE5050">
      <w:pPr>
        <w:pStyle w:val="NoSpacing"/>
        <w:ind w:left="3600" w:hanging="3600"/>
        <w:jc w:val="both"/>
        <w:rPr>
          <w:rFonts w:ascii="Times New Roman" w:hAnsi="Times New Roman" w:cs="Times New Roman"/>
          <w:sz w:val="24"/>
          <w:szCs w:val="24"/>
        </w:rPr>
      </w:pPr>
    </w:p>
    <w:p w14:paraId="5C9680BF" w14:textId="0C126951" w:rsidR="00CE5050" w:rsidRPr="00800D24" w:rsidRDefault="00CE5050" w:rsidP="00CE5050">
      <w:pPr>
        <w:pStyle w:val="NoSpacing"/>
        <w:ind w:left="3600" w:hanging="3600"/>
        <w:jc w:val="both"/>
        <w:rPr>
          <w:rFonts w:ascii="Times New Roman" w:eastAsia="Times New Roman" w:hAnsi="Times New Roman" w:cs="Times New Roman"/>
          <w:sz w:val="24"/>
          <w:szCs w:val="24"/>
        </w:rPr>
      </w:pPr>
      <w:r w:rsidRPr="00800D24">
        <w:rPr>
          <w:rFonts w:ascii="Times New Roman" w:hAnsi="Times New Roman" w:cs="Times New Roman"/>
          <w:b/>
          <w:snapToGrid w:val="0"/>
          <w:sz w:val="24"/>
          <w:szCs w:val="24"/>
        </w:rPr>
        <w:t xml:space="preserve">TITLE: </w:t>
      </w:r>
      <w:r w:rsidRPr="00800D24">
        <w:rPr>
          <w:rFonts w:ascii="Times New Roman" w:hAnsi="Times New Roman" w:cs="Times New Roman"/>
          <w:b/>
          <w:snapToGrid w:val="0"/>
          <w:sz w:val="24"/>
          <w:szCs w:val="24"/>
        </w:rPr>
        <w:tab/>
      </w:r>
      <w:r w:rsidRPr="00800D24">
        <w:rPr>
          <w:rFonts w:ascii="Times New Roman" w:eastAsia="Times New Roman" w:hAnsi="Times New Roman" w:cs="Times New Roman"/>
          <w:sz w:val="24"/>
          <w:szCs w:val="24"/>
        </w:rPr>
        <w:t xml:space="preserve">A Local Law to amend the administrative code of the city of New York, in relation to </w:t>
      </w:r>
      <w:r w:rsidR="00B66F67" w:rsidRPr="00B66F67">
        <w:rPr>
          <w:rFonts w:ascii="Times New Roman" w:eastAsia="Times New Roman" w:hAnsi="Times New Roman" w:cs="Times New Roman"/>
          <w:sz w:val="24"/>
          <w:szCs w:val="24"/>
        </w:rPr>
        <w:t>requiring the department of investigation to create a web application to track and assess agency cooperation and compliance with investigations and recommendations</w:t>
      </w:r>
    </w:p>
    <w:p w14:paraId="14D60F8F" w14:textId="77777777" w:rsidR="00CE5050" w:rsidRPr="00800D24" w:rsidRDefault="00CE5050" w:rsidP="00CE5050">
      <w:pPr>
        <w:pStyle w:val="NoSpacing"/>
        <w:ind w:left="3600" w:hanging="3600"/>
        <w:jc w:val="both"/>
        <w:rPr>
          <w:rFonts w:ascii="Times New Roman" w:eastAsia="Times New Roman" w:hAnsi="Times New Roman" w:cs="Times New Roman"/>
          <w:b/>
          <w:bCs/>
          <w:sz w:val="24"/>
          <w:szCs w:val="24"/>
        </w:rPr>
      </w:pPr>
    </w:p>
    <w:p w14:paraId="731F9133" w14:textId="77777777" w:rsidR="00B66F67" w:rsidRDefault="00CE5050" w:rsidP="003C53F6">
      <w:pPr>
        <w:pStyle w:val="NoSpacing"/>
        <w:ind w:left="3600" w:hanging="3600"/>
        <w:jc w:val="both"/>
        <w:rPr>
          <w:rFonts w:ascii="Times New Roman" w:hAnsi="Times New Roman" w:cs="Times New Roman"/>
          <w:color w:val="000000"/>
          <w:sz w:val="24"/>
          <w:szCs w:val="24"/>
          <w:shd w:val="clear" w:color="auto" w:fill="FFFFFF"/>
        </w:rPr>
      </w:pPr>
      <w:r w:rsidRPr="00800D24">
        <w:rPr>
          <w:rFonts w:ascii="Times New Roman" w:eastAsia="Times New Roman" w:hAnsi="Times New Roman" w:cs="Times New Roman"/>
          <w:b/>
          <w:bCs/>
          <w:sz w:val="24"/>
          <w:szCs w:val="24"/>
        </w:rPr>
        <w:t>ADMINISTRATIVE CODE:</w:t>
      </w:r>
      <w:r w:rsidRPr="00800D24">
        <w:rPr>
          <w:rFonts w:ascii="Times New Roman" w:eastAsia="Times New Roman" w:hAnsi="Times New Roman" w:cs="Times New Roman"/>
          <w:b/>
          <w:bCs/>
          <w:sz w:val="24"/>
          <w:szCs w:val="24"/>
        </w:rPr>
        <w:tab/>
      </w:r>
      <w:r w:rsidRPr="00800D24">
        <w:rPr>
          <w:rFonts w:ascii="Times New Roman" w:eastAsia="Times New Roman" w:hAnsi="Times New Roman" w:cs="Times New Roman"/>
          <w:sz w:val="24"/>
          <w:szCs w:val="24"/>
        </w:rPr>
        <w:t>A</w:t>
      </w:r>
      <w:r w:rsidR="00404DF3">
        <w:rPr>
          <w:rFonts w:ascii="Times New Roman" w:eastAsia="Times New Roman" w:hAnsi="Times New Roman" w:cs="Times New Roman"/>
          <w:sz w:val="24"/>
          <w:szCs w:val="24"/>
        </w:rPr>
        <w:t>dd</w:t>
      </w:r>
      <w:r w:rsidRPr="00800D24">
        <w:rPr>
          <w:rFonts w:ascii="Times New Roman" w:eastAsia="Times New Roman" w:hAnsi="Times New Roman" w:cs="Times New Roman"/>
          <w:sz w:val="24"/>
          <w:szCs w:val="24"/>
        </w:rPr>
        <w:t xml:space="preserve">s </w:t>
      </w:r>
      <w:r w:rsidRPr="00D408EC">
        <w:rPr>
          <w:rFonts w:ascii="Times New Roman" w:hAnsi="Times New Roman" w:cs="Times New Roman"/>
          <w:color w:val="000000"/>
          <w:sz w:val="24"/>
          <w:szCs w:val="24"/>
          <w:shd w:val="clear" w:color="auto" w:fill="FFFFFF"/>
        </w:rPr>
        <w:t>§</w:t>
      </w:r>
      <w:r w:rsidR="00B66F67">
        <w:rPr>
          <w:rFonts w:ascii="Times New Roman" w:hAnsi="Times New Roman" w:cs="Times New Roman"/>
          <w:color w:val="000000"/>
          <w:sz w:val="24"/>
          <w:szCs w:val="24"/>
          <w:shd w:val="clear" w:color="auto" w:fill="FFFFFF"/>
        </w:rPr>
        <w:t>§</w:t>
      </w:r>
      <w:r w:rsidRPr="00800D24">
        <w:rPr>
          <w:rFonts w:ascii="Times New Roman" w:hAnsi="Times New Roman" w:cs="Times New Roman"/>
          <w:color w:val="000000"/>
          <w:sz w:val="24"/>
          <w:szCs w:val="24"/>
          <w:shd w:val="clear" w:color="auto" w:fill="FFFFFF"/>
        </w:rPr>
        <w:t xml:space="preserve"> </w:t>
      </w:r>
      <w:r w:rsidR="00B66F67">
        <w:rPr>
          <w:rFonts w:ascii="Times New Roman" w:hAnsi="Times New Roman" w:cs="Times New Roman"/>
          <w:color w:val="000000"/>
          <w:sz w:val="24"/>
          <w:szCs w:val="24"/>
          <w:shd w:val="clear" w:color="auto" w:fill="FFFFFF"/>
        </w:rPr>
        <w:t>33-101, 33-201</w:t>
      </w:r>
    </w:p>
    <w:p w14:paraId="1D1250D5" w14:textId="77777777" w:rsidR="003C53F6" w:rsidRPr="00B66F67" w:rsidRDefault="00B66F67" w:rsidP="00BD5F19">
      <w:pPr>
        <w:spacing w:after="160" w:line="259" w:lineRule="auto"/>
        <w:rPr>
          <w:rFonts w:ascii="Times New Roman" w:eastAsiaTheme="minorHAnsi" w:hAnsi="Times New Roman"/>
          <w:color w:val="000000"/>
          <w:sz w:val="24"/>
          <w:szCs w:val="24"/>
          <w:shd w:val="clear" w:color="auto" w:fill="FFFFFF"/>
        </w:rPr>
      </w:pPr>
      <w:r>
        <w:rPr>
          <w:rFonts w:ascii="Times New Roman" w:hAnsi="Times New Roman"/>
          <w:color w:val="000000"/>
          <w:sz w:val="24"/>
          <w:szCs w:val="24"/>
          <w:shd w:val="clear" w:color="auto" w:fill="FFFFFF"/>
        </w:rPr>
        <w:br w:type="page"/>
      </w:r>
    </w:p>
    <w:p w14:paraId="62B3C63B" w14:textId="77777777" w:rsidR="002076B8" w:rsidRPr="00800D24" w:rsidRDefault="005358D2" w:rsidP="002076B8">
      <w:pPr>
        <w:pStyle w:val="ListParagraph"/>
        <w:numPr>
          <w:ilvl w:val="0"/>
          <w:numId w:val="1"/>
        </w:numPr>
        <w:spacing w:after="0" w:line="480" w:lineRule="auto"/>
        <w:jc w:val="both"/>
        <w:rPr>
          <w:rFonts w:ascii="Times New Roman" w:eastAsia="Times New Roman" w:hAnsi="Times New Roman"/>
          <w:b/>
          <w:sz w:val="24"/>
          <w:szCs w:val="24"/>
        </w:rPr>
      </w:pPr>
      <w:r w:rsidRPr="00800D24">
        <w:rPr>
          <w:rFonts w:ascii="Times New Roman" w:eastAsia="Times New Roman" w:hAnsi="Times New Roman"/>
          <w:b/>
          <w:sz w:val="24"/>
          <w:szCs w:val="24"/>
        </w:rPr>
        <w:t>INTRODUCTION</w:t>
      </w:r>
    </w:p>
    <w:p w14:paraId="25C8B0E2" w14:textId="0581DF2F" w:rsidR="00671ACC" w:rsidRPr="00800D24" w:rsidRDefault="00CE5050" w:rsidP="00C40C4D">
      <w:pPr>
        <w:pStyle w:val="BodyText"/>
      </w:pPr>
      <w:r w:rsidRPr="00800D24">
        <w:t xml:space="preserve">On </w:t>
      </w:r>
      <w:r w:rsidR="00DF6643">
        <w:t>November 13</w:t>
      </w:r>
      <w:r w:rsidRPr="00800D24">
        <w:t xml:space="preserve">, 2019, the Committee on </w:t>
      </w:r>
      <w:r w:rsidR="00DF6643">
        <w:t>Oversight and Investigations</w:t>
      </w:r>
      <w:r w:rsidRPr="00800D24">
        <w:t xml:space="preserve">, chaired by Council Member </w:t>
      </w:r>
      <w:r w:rsidR="00DF6643">
        <w:t>Ritchie Torres</w:t>
      </w:r>
      <w:r w:rsidRPr="00800D24">
        <w:t xml:space="preserve">, will hold a hearing on </w:t>
      </w:r>
      <w:r w:rsidR="00DF6643">
        <w:t>tracking agency cooperation with investigations</w:t>
      </w:r>
      <w:r w:rsidR="00357F2E" w:rsidRPr="00800D24">
        <w:t xml:space="preserve"> and the following bill: </w:t>
      </w:r>
      <w:r w:rsidR="00671ACC" w:rsidRPr="00800D24">
        <w:t>Int</w:t>
      </w:r>
      <w:r w:rsidR="00E00669">
        <w:t>. No.</w:t>
      </w:r>
      <w:r w:rsidR="00671ACC" w:rsidRPr="00800D24">
        <w:t xml:space="preserve"> 1</w:t>
      </w:r>
      <w:r w:rsidR="00DF6643">
        <w:t>440</w:t>
      </w:r>
      <w:r w:rsidR="00671ACC" w:rsidRPr="00800D24">
        <w:t xml:space="preserve">, </w:t>
      </w:r>
      <w:r w:rsidR="007B4DD0">
        <w:t xml:space="preserve">in relation to </w:t>
      </w:r>
      <w:r w:rsidR="00DF6643" w:rsidRPr="00DF6643">
        <w:t>requiring the department of investigation to create a web application to track and assess agency cooperation and compliance with investigations and recommendations.</w:t>
      </w:r>
      <w:r w:rsidR="00752CFF">
        <w:t xml:space="preserve"> </w:t>
      </w:r>
      <w:r w:rsidRPr="00800D24">
        <w:t xml:space="preserve">Those invited to testify include </w:t>
      </w:r>
      <w:r w:rsidR="00CA641F">
        <w:t>representatives from the</w:t>
      </w:r>
      <w:r w:rsidR="00495DCA">
        <w:t xml:space="preserve"> Department of</w:t>
      </w:r>
      <w:r w:rsidR="00AD17DB">
        <w:t xml:space="preserve"> </w:t>
      </w:r>
      <w:r w:rsidR="00DF6643">
        <w:t>Investigations</w:t>
      </w:r>
      <w:r w:rsidR="00183CAF">
        <w:t xml:space="preserve"> (“</w:t>
      </w:r>
      <w:r w:rsidR="00DF6643">
        <w:t>DOI</w:t>
      </w:r>
      <w:r w:rsidR="00183CAF">
        <w:t>”)</w:t>
      </w:r>
      <w:r w:rsidR="00DF6643">
        <w:t xml:space="preserve">, </w:t>
      </w:r>
      <w:r w:rsidR="005455DA">
        <w:t xml:space="preserve">good government groups, think tanks, </w:t>
      </w:r>
      <w:r w:rsidR="00DF6643">
        <w:t>higher education institutions</w:t>
      </w:r>
      <w:r w:rsidR="00CA641F">
        <w:t xml:space="preserve"> and</w:t>
      </w:r>
      <w:r w:rsidR="00183CAF">
        <w:t xml:space="preserve"> </w:t>
      </w:r>
      <w:r w:rsidR="009C513E" w:rsidRPr="00800D24">
        <w:t>non-profit organizations.</w:t>
      </w:r>
    </w:p>
    <w:p w14:paraId="1F3693B6" w14:textId="77777777" w:rsidR="009C513E" w:rsidRPr="00800D24" w:rsidRDefault="009C513E" w:rsidP="009C513E">
      <w:pPr>
        <w:pStyle w:val="ListParagraph"/>
        <w:numPr>
          <w:ilvl w:val="0"/>
          <w:numId w:val="1"/>
        </w:numPr>
        <w:spacing w:after="0" w:line="480" w:lineRule="auto"/>
        <w:jc w:val="both"/>
        <w:rPr>
          <w:rFonts w:ascii="Times New Roman" w:eastAsia="Times New Roman" w:hAnsi="Times New Roman"/>
          <w:b/>
          <w:sz w:val="24"/>
          <w:szCs w:val="24"/>
        </w:rPr>
      </w:pPr>
      <w:r w:rsidRPr="00800D24">
        <w:rPr>
          <w:rFonts w:ascii="Times New Roman" w:eastAsia="Times New Roman" w:hAnsi="Times New Roman"/>
          <w:b/>
          <w:sz w:val="24"/>
          <w:szCs w:val="24"/>
        </w:rPr>
        <w:t>BACKGROUND</w:t>
      </w:r>
    </w:p>
    <w:p w14:paraId="0BCD7D25" w14:textId="6F813F3C" w:rsidR="00E959B2" w:rsidRDefault="00BD3514" w:rsidP="00167B57">
      <w:pPr>
        <w:spacing w:after="0" w:line="480" w:lineRule="auto"/>
        <w:ind w:firstLine="720"/>
        <w:jc w:val="both"/>
        <w:rPr>
          <w:rFonts w:ascii="Times New Roman" w:hAnsi="Times New Roman"/>
          <w:sz w:val="24"/>
          <w:szCs w:val="24"/>
        </w:rPr>
      </w:pPr>
      <w:r>
        <w:rPr>
          <w:rFonts w:ascii="Times New Roman" w:hAnsi="Times New Roman"/>
          <w:sz w:val="24"/>
          <w:szCs w:val="24"/>
        </w:rPr>
        <w:t xml:space="preserve">DOI </w:t>
      </w:r>
      <w:r w:rsidR="00913493">
        <w:rPr>
          <w:rFonts w:ascii="Times New Roman" w:hAnsi="Times New Roman"/>
          <w:sz w:val="24"/>
          <w:szCs w:val="24"/>
        </w:rPr>
        <w:t>is one of the oldest law-enforcement agencies in the country,</w:t>
      </w:r>
      <w:r w:rsidR="00134E30">
        <w:rPr>
          <w:rStyle w:val="FootnoteReference"/>
          <w:rFonts w:ascii="Times New Roman" w:hAnsi="Times New Roman"/>
          <w:sz w:val="24"/>
          <w:szCs w:val="24"/>
        </w:rPr>
        <w:footnoteReference w:id="1"/>
      </w:r>
      <w:r w:rsidR="00913493">
        <w:rPr>
          <w:rFonts w:ascii="Times New Roman" w:hAnsi="Times New Roman"/>
          <w:sz w:val="24"/>
          <w:szCs w:val="24"/>
        </w:rPr>
        <w:t xml:space="preserve"> and </w:t>
      </w:r>
      <w:r w:rsidR="00134E30">
        <w:rPr>
          <w:rFonts w:ascii="Times New Roman" w:hAnsi="Times New Roman"/>
          <w:sz w:val="24"/>
          <w:szCs w:val="24"/>
        </w:rPr>
        <w:t>the first dedicated to fighting corruption.</w:t>
      </w:r>
      <w:r w:rsidR="00134E30">
        <w:rPr>
          <w:rStyle w:val="FootnoteReference"/>
          <w:rFonts w:ascii="Times New Roman" w:hAnsi="Times New Roman"/>
          <w:sz w:val="24"/>
          <w:szCs w:val="24"/>
        </w:rPr>
        <w:footnoteReference w:id="2"/>
      </w:r>
      <w:r w:rsidR="00913493">
        <w:rPr>
          <w:rFonts w:ascii="Times New Roman" w:hAnsi="Times New Roman"/>
          <w:sz w:val="24"/>
          <w:szCs w:val="24"/>
        </w:rPr>
        <w:t xml:space="preserve"> </w:t>
      </w:r>
      <w:r w:rsidR="00405D61">
        <w:rPr>
          <w:rFonts w:ascii="Times New Roman" w:hAnsi="Times New Roman"/>
          <w:sz w:val="24"/>
          <w:szCs w:val="24"/>
        </w:rPr>
        <w:t xml:space="preserve">As the City’s </w:t>
      </w:r>
      <w:r w:rsidR="00D83BDD">
        <w:rPr>
          <w:rFonts w:ascii="Times New Roman" w:hAnsi="Times New Roman"/>
          <w:sz w:val="24"/>
          <w:szCs w:val="24"/>
        </w:rPr>
        <w:t xml:space="preserve">independent </w:t>
      </w:r>
      <w:r w:rsidR="00405D61">
        <w:rPr>
          <w:rFonts w:ascii="Times New Roman" w:hAnsi="Times New Roman"/>
          <w:sz w:val="24"/>
          <w:szCs w:val="24"/>
        </w:rPr>
        <w:t xml:space="preserve">Inspector General, it has authority over more than 45 </w:t>
      </w:r>
      <w:r w:rsidR="00310BFE">
        <w:rPr>
          <w:rFonts w:ascii="Times New Roman" w:hAnsi="Times New Roman"/>
          <w:sz w:val="24"/>
          <w:szCs w:val="24"/>
        </w:rPr>
        <w:t xml:space="preserve">City </w:t>
      </w:r>
      <w:r w:rsidR="00405D61">
        <w:rPr>
          <w:rFonts w:ascii="Times New Roman" w:hAnsi="Times New Roman"/>
          <w:sz w:val="24"/>
          <w:szCs w:val="24"/>
        </w:rPr>
        <w:t xml:space="preserve">agencies. </w:t>
      </w:r>
      <w:r w:rsidR="00E959B2">
        <w:rPr>
          <w:rFonts w:ascii="Times New Roman" w:hAnsi="Times New Roman"/>
          <w:sz w:val="24"/>
          <w:szCs w:val="24"/>
        </w:rPr>
        <w:t xml:space="preserve">DOI </w:t>
      </w:r>
      <w:r w:rsidR="005E2112">
        <w:rPr>
          <w:rFonts w:ascii="Times New Roman" w:hAnsi="Times New Roman"/>
          <w:sz w:val="24"/>
          <w:szCs w:val="24"/>
        </w:rPr>
        <w:t xml:space="preserve">also </w:t>
      </w:r>
      <w:r w:rsidR="00E959B2">
        <w:rPr>
          <w:rFonts w:ascii="Times New Roman" w:hAnsi="Times New Roman"/>
          <w:sz w:val="24"/>
          <w:szCs w:val="24"/>
        </w:rPr>
        <w:t xml:space="preserve">has the authority to investigate </w:t>
      </w:r>
      <w:r w:rsidR="004B1470">
        <w:rPr>
          <w:rFonts w:ascii="Times New Roman" w:hAnsi="Times New Roman"/>
          <w:sz w:val="24"/>
          <w:szCs w:val="24"/>
        </w:rPr>
        <w:t xml:space="preserve">those who conduct </w:t>
      </w:r>
      <w:r w:rsidR="00E959B2">
        <w:rPr>
          <w:rFonts w:ascii="Times New Roman" w:hAnsi="Times New Roman"/>
          <w:sz w:val="24"/>
          <w:szCs w:val="24"/>
        </w:rPr>
        <w:t>business or receive benefits from the City, including government contractors and subcontractors.</w:t>
      </w:r>
      <w:r w:rsidR="00FA613F">
        <w:rPr>
          <w:rStyle w:val="FootnoteReference"/>
          <w:rFonts w:ascii="Times New Roman" w:hAnsi="Times New Roman"/>
          <w:sz w:val="24"/>
          <w:szCs w:val="24"/>
        </w:rPr>
        <w:footnoteReference w:id="3"/>
      </w:r>
    </w:p>
    <w:p w14:paraId="6299348F" w14:textId="5A361C08" w:rsidR="00787DD2" w:rsidRDefault="00E959B2" w:rsidP="00167B57">
      <w:pPr>
        <w:spacing w:after="0" w:line="480" w:lineRule="auto"/>
        <w:ind w:firstLine="720"/>
        <w:jc w:val="both"/>
        <w:rPr>
          <w:rFonts w:ascii="Times New Roman" w:hAnsi="Times New Roman"/>
          <w:sz w:val="24"/>
          <w:szCs w:val="24"/>
        </w:rPr>
      </w:pPr>
      <w:r>
        <w:rPr>
          <w:rFonts w:ascii="Times New Roman" w:hAnsi="Times New Roman"/>
          <w:sz w:val="24"/>
          <w:szCs w:val="24"/>
        </w:rPr>
        <w:t>DOI</w:t>
      </w:r>
      <w:r w:rsidR="00F82AC8">
        <w:rPr>
          <w:rFonts w:ascii="Times New Roman" w:hAnsi="Times New Roman"/>
          <w:sz w:val="24"/>
          <w:szCs w:val="24"/>
        </w:rPr>
        <w:t>’s</w:t>
      </w:r>
      <w:r w:rsidR="007B4DD0">
        <w:rPr>
          <w:rFonts w:ascii="Times New Roman" w:hAnsi="Times New Roman"/>
          <w:sz w:val="24"/>
          <w:szCs w:val="24"/>
        </w:rPr>
        <w:t xml:space="preserve"> </w:t>
      </w:r>
      <w:r>
        <w:rPr>
          <w:rFonts w:ascii="Times New Roman" w:hAnsi="Times New Roman"/>
          <w:sz w:val="24"/>
          <w:szCs w:val="24"/>
        </w:rPr>
        <w:t xml:space="preserve">mission is to </w:t>
      </w:r>
      <w:r w:rsidR="00FA613F">
        <w:rPr>
          <w:rFonts w:ascii="Times New Roman" w:hAnsi="Times New Roman"/>
          <w:sz w:val="24"/>
          <w:szCs w:val="24"/>
        </w:rPr>
        <w:t>“</w:t>
      </w:r>
      <w:r>
        <w:rPr>
          <w:rFonts w:ascii="Times New Roman" w:hAnsi="Times New Roman"/>
          <w:sz w:val="24"/>
          <w:szCs w:val="24"/>
        </w:rPr>
        <w:t>root</w:t>
      </w:r>
      <w:r w:rsidR="00FA613F">
        <w:rPr>
          <w:rFonts w:ascii="Times New Roman" w:hAnsi="Times New Roman"/>
          <w:sz w:val="24"/>
          <w:szCs w:val="24"/>
        </w:rPr>
        <w:t xml:space="preserve"> out fraud, waste and corruption wher</w:t>
      </w:r>
      <w:r w:rsidR="00311F3D">
        <w:rPr>
          <w:rFonts w:ascii="Times New Roman" w:hAnsi="Times New Roman"/>
          <w:sz w:val="24"/>
          <w:szCs w:val="24"/>
        </w:rPr>
        <w:t>ever</w:t>
      </w:r>
      <w:r w:rsidR="00FA613F">
        <w:rPr>
          <w:rFonts w:ascii="Times New Roman" w:hAnsi="Times New Roman"/>
          <w:sz w:val="24"/>
          <w:szCs w:val="24"/>
        </w:rPr>
        <w:t xml:space="preserve"> it may be</w:t>
      </w:r>
      <w:r w:rsidR="00311F3D">
        <w:rPr>
          <w:rFonts w:ascii="Times New Roman" w:hAnsi="Times New Roman"/>
          <w:sz w:val="24"/>
          <w:szCs w:val="24"/>
        </w:rPr>
        <w:t>.</w:t>
      </w:r>
      <w:r w:rsidR="00FA613F">
        <w:rPr>
          <w:rFonts w:ascii="Times New Roman" w:hAnsi="Times New Roman"/>
          <w:sz w:val="24"/>
          <w:szCs w:val="24"/>
        </w:rPr>
        <w:t>”</w:t>
      </w:r>
      <w:r w:rsidR="00311F3D">
        <w:rPr>
          <w:rStyle w:val="FootnoteReference"/>
          <w:rFonts w:ascii="Times New Roman" w:hAnsi="Times New Roman"/>
          <w:sz w:val="24"/>
          <w:szCs w:val="24"/>
        </w:rPr>
        <w:footnoteReference w:id="4"/>
      </w:r>
      <w:r>
        <w:rPr>
          <w:rFonts w:ascii="Times New Roman" w:hAnsi="Times New Roman"/>
          <w:sz w:val="24"/>
          <w:szCs w:val="24"/>
        </w:rPr>
        <w:t xml:space="preserve"> </w:t>
      </w:r>
      <w:r w:rsidR="005335E3">
        <w:rPr>
          <w:rFonts w:ascii="Times New Roman" w:hAnsi="Times New Roman"/>
          <w:sz w:val="24"/>
          <w:szCs w:val="24"/>
        </w:rPr>
        <w:t>As such, the agency can investigate any issue which is deemed to be “in the best interests of the city,”</w:t>
      </w:r>
      <w:r w:rsidR="005335E3">
        <w:rPr>
          <w:rStyle w:val="FootnoteReference"/>
          <w:rFonts w:ascii="Times New Roman" w:hAnsi="Times New Roman"/>
          <w:sz w:val="24"/>
          <w:szCs w:val="24"/>
        </w:rPr>
        <w:footnoteReference w:id="5"/>
      </w:r>
      <w:r w:rsidR="005335E3">
        <w:rPr>
          <w:rFonts w:ascii="Times New Roman" w:hAnsi="Times New Roman"/>
          <w:sz w:val="24"/>
          <w:szCs w:val="24"/>
        </w:rPr>
        <w:t xml:space="preserve"> and must investigate matters as directed by the Council or the Mayor.</w:t>
      </w:r>
      <w:r w:rsidR="005335E3">
        <w:rPr>
          <w:rStyle w:val="FootnoteReference"/>
          <w:rFonts w:ascii="Times New Roman" w:hAnsi="Times New Roman"/>
          <w:sz w:val="24"/>
          <w:szCs w:val="24"/>
        </w:rPr>
        <w:footnoteReference w:id="6"/>
      </w:r>
      <w:r w:rsidR="00787DD2">
        <w:rPr>
          <w:rFonts w:ascii="Times New Roman" w:hAnsi="Times New Roman"/>
          <w:sz w:val="24"/>
          <w:szCs w:val="24"/>
        </w:rPr>
        <w:t xml:space="preserve"> Such investigations are conducted confidentially, and employees who report misconduct </w:t>
      </w:r>
      <w:r w:rsidR="00D22DE2">
        <w:rPr>
          <w:rFonts w:ascii="Times New Roman" w:hAnsi="Times New Roman"/>
          <w:sz w:val="24"/>
          <w:szCs w:val="24"/>
        </w:rPr>
        <w:t>are afforded protections</w:t>
      </w:r>
      <w:r w:rsidR="00787DD2">
        <w:rPr>
          <w:rFonts w:ascii="Times New Roman" w:hAnsi="Times New Roman"/>
          <w:sz w:val="24"/>
          <w:szCs w:val="24"/>
        </w:rPr>
        <w:t xml:space="preserve"> by </w:t>
      </w:r>
      <w:r w:rsidR="00213CB3">
        <w:rPr>
          <w:rFonts w:ascii="Times New Roman" w:hAnsi="Times New Roman"/>
          <w:sz w:val="24"/>
          <w:szCs w:val="24"/>
        </w:rPr>
        <w:t>City and State whistleblower laws</w:t>
      </w:r>
      <w:r w:rsidR="00787DD2">
        <w:rPr>
          <w:rFonts w:ascii="Times New Roman" w:hAnsi="Times New Roman"/>
          <w:sz w:val="24"/>
          <w:szCs w:val="24"/>
        </w:rPr>
        <w:t>.</w:t>
      </w:r>
      <w:r w:rsidR="00213CB3">
        <w:rPr>
          <w:rStyle w:val="FootnoteReference"/>
          <w:rFonts w:ascii="Times New Roman" w:hAnsi="Times New Roman"/>
          <w:sz w:val="24"/>
          <w:szCs w:val="24"/>
        </w:rPr>
        <w:footnoteReference w:id="7"/>
      </w:r>
      <w:r w:rsidR="00B82161">
        <w:rPr>
          <w:rFonts w:ascii="Times New Roman" w:hAnsi="Times New Roman"/>
          <w:sz w:val="24"/>
          <w:szCs w:val="24"/>
        </w:rPr>
        <w:t xml:space="preserve"> </w:t>
      </w:r>
      <w:r w:rsidR="00A85200">
        <w:rPr>
          <w:rFonts w:ascii="Times New Roman" w:hAnsi="Times New Roman"/>
          <w:sz w:val="24"/>
          <w:szCs w:val="24"/>
        </w:rPr>
        <w:t>After conducting an investigation</w:t>
      </w:r>
      <w:r w:rsidR="006D24F0">
        <w:rPr>
          <w:rFonts w:ascii="Times New Roman" w:hAnsi="Times New Roman"/>
          <w:sz w:val="24"/>
          <w:szCs w:val="24"/>
        </w:rPr>
        <w:t>,</w:t>
      </w:r>
      <w:r w:rsidR="00A85200">
        <w:rPr>
          <w:rFonts w:ascii="Times New Roman" w:hAnsi="Times New Roman"/>
          <w:sz w:val="24"/>
          <w:szCs w:val="24"/>
        </w:rPr>
        <w:t xml:space="preserve"> </w:t>
      </w:r>
      <w:r w:rsidR="00787DD2">
        <w:rPr>
          <w:rFonts w:ascii="Times New Roman" w:hAnsi="Times New Roman"/>
          <w:sz w:val="24"/>
          <w:szCs w:val="24"/>
        </w:rPr>
        <w:t>DOI</w:t>
      </w:r>
      <w:r w:rsidR="00B82161">
        <w:rPr>
          <w:rFonts w:ascii="Times New Roman" w:hAnsi="Times New Roman"/>
          <w:sz w:val="24"/>
          <w:szCs w:val="24"/>
        </w:rPr>
        <w:t xml:space="preserve"> </w:t>
      </w:r>
      <w:r w:rsidR="00257EDC">
        <w:rPr>
          <w:rFonts w:ascii="Times New Roman" w:hAnsi="Times New Roman"/>
          <w:sz w:val="24"/>
          <w:szCs w:val="24"/>
        </w:rPr>
        <w:t xml:space="preserve">can issue reports on systemic deficiencies in City agencies, </w:t>
      </w:r>
      <w:r w:rsidR="00F00658">
        <w:rPr>
          <w:rFonts w:ascii="Times New Roman" w:hAnsi="Times New Roman"/>
          <w:sz w:val="24"/>
          <w:szCs w:val="24"/>
        </w:rPr>
        <w:t>and make recommendations to address these vulnerabilities.</w:t>
      </w:r>
      <w:r w:rsidR="00466F60">
        <w:rPr>
          <w:rStyle w:val="FootnoteReference"/>
          <w:rFonts w:ascii="Times New Roman" w:hAnsi="Times New Roman"/>
          <w:sz w:val="24"/>
          <w:szCs w:val="24"/>
        </w:rPr>
        <w:footnoteReference w:id="8"/>
      </w:r>
      <w:r w:rsidR="00257EDC">
        <w:rPr>
          <w:rFonts w:ascii="Times New Roman" w:hAnsi="Times New Roman"/>
          <w:sz w:val="24"/>
          <w:szCs w:val="24"/>
        </w:rPr>
        <w:t xml:space="preserve"> </w:t>
      </w:r>
      <w:r w:rsidR="00BB390F">
        <w:rPr>
          <w:rFonts w:ascii="Times New Roman" w:hAnsi="Times New Roman"/>
          <w:sz w:val="24"/>
          <w:szCs w:val="24"/>
        </w:rPr>
        <w:t>DOI</w:t>
      </w:r>
      <w:r w:rsidR="006B16FD">
        <w:rPr>
          <w:rFonts w:ascii="Times New Roman" w:hAnsi="Times New Roman"/>
          <w:sz w:val="24"/>
          <w:szCs w:val="24"/>
        </w:rPr>
        <w:t xml:space="preserve"> may</w:t>
      </w:r>
      <w:r w:rsidR="00BB390F">
        <w:rPr>
          <w:rFonts w:ascii="Times New Roman" w:hAnsi="Times New Roman"/>
          <w:sz w:val="24"/>
          <w:szCs w:val="24"/>
        </w:rPr>
        <w:t xml:space="preserve"> also</w:t>
      </w:r>
      <w:r w:rsidR="006B16FD">
        <w:rPr>
          <w:rFonts w:ascii="Times New Roman" w:hAnsi="Times New Roman"/>
          <w:sz w:val="24"/>
          <w:szCs w:val="24"/>
        </w:rPr>
        <w:t xml:space="preserve"> make arrests</w:t>
      </w:r>
      <w:r w:rsidR="00BB0B50">
        <w:rPr>
          <w:rStyle w:val="FootnoteReference"/>
          <w:rFonts w:ascii="Times New Roman" w:hAnsi="Times New Roman"/>
          <w:sz w:val="24"/>
          <w:szCs w:val="24"/>
        </w:rPr>
        <w:footnoteReference w:id="9"/>
      </w:r>
      <w:r w:rsidR="006B16FD">
        <w:rPr>
          <w:rFonts w:ascii="Times New Roman" w:hAnsi="Times New Roman"/>
          <w:sz w:val="24"/>
          <w:szCs w:val="24"/>
        </w:rPr>
        <w:t xml:space="preserve"> or </w:t>
      </w:r>
      <w:r w:rsidR="00466F60">
        <w:rPr>
          <w:rFonts w:ascii="Times New Roman" w:hAnsi="Times New Roman"/>
          <w:sz w:val="24"/>
          <w:szCs w:val="24"/>
        </w:rPr>
        <w:t xml:space="preserve">work with criminal prosecutors to secure </w:t>
      </w:r>
      <w:r w:rsidR="006B16FD">
        <w:rPr>
          <w:rFonts w:ascii="Times New Roman" w:hAnsi="Times New Roman"/>
          <w:sz w:val="24"/>
          <w:szCs w:val="24"/>
        </w:rPr>
        <w:t xml:space="preserve">such </w:t>
      </w:r>
      <w:r w:rsidR="00466F60">
        <w:rPr>
          <w:rFonts w:ascii="Times New Roman" w:hAnsi="Times New Roman"/>
          <w:sz w:val="24"/>
          <w:szCs w:val="24"/>
        </w:rPr>
        <w:t>arrests in connection with its investigati</w:t>
      </w:r>
      <w:r w:rsidR="006B16FD">
        <w:rPr>
          <w:rFonts w:ascii="Times New Roman" w:hAnsi="Times New Roman"/>
          <w:sz w:val="24"/>
          <w:szCs w:val="24"/>
        </w:rPr>
        <w:t>ons.</w:t>
      </w:r>
      <w:r w:rsidR="0093400E">
        <w:rPr>
          <w:rStyle w:val="FootnoteReference"/>
          <w:rFonts w:ascii="Times New Roman" w:hAnsi="Times New Roman"/>
          <w:sz w:val="24"/>
          <w:szCs w:val="24"/>
        </w:rPr>
        <w:footnoteReference w:id="10"/>
      </w:r>
    </w:p>
    <w:p w14:paraId="2A823BD3" w14:textId="6693D253" w:rsidR="000250B4" w:rsidRPr="00257EDC" w:rsidRDefault="005C5FB7" w:rsidP="00257EDC">
      <w:pPr>
        <w:spacing w:after="0" w:line="480" w:lineRule="auto"/>
        <w:jc w:val="both"/>
        <w:rPr>
          <w:rFonts w:ascii="Times New Roman" w:hAnsi="Times New Roman"/>
          <w:b/>
          <w:sz w:val="24"/>
          <w:szCs w:val="24"/>
        </w:rPr>
      </w:pPr>
      <w:r>
        <w:rPr>
          <w:rFonts w:ascii="Times New Roman" w:hAnsi="Times New Roman"/>
          <w:b/>
          <w:sz w:val="24"/>
          <w:szCs w:val="24"/>
        </w:rPr>
        <w:t xml:space="preserve">III. </w:t>
      </w:r>
      <w:r w:rsidR="00D22DE2" w:rsidRPr="00257EDC">
        <w:rPr>
          <w:rFonts w:ascii="Times New Roman" w:hAnsi="Times New Roman"/>
          <w:b/>
          <w:sz w:val="24"/>
          <w:szCs w:val="24"/>
        </w:rPr>
        <w:t xml:space="preserve">DOI </w:t>
      </w:r>
      <w:r w:rsidR="00310BFE">
        <w:rPr>
          <w:rFonts w:ascii="Times New Roman" w:hAnsi="Times New Roman"/>
          <w:b/>
          <w:sz w:val="24"/>
          <w:szCs w:val="24"/>
        </w:rPr>
        <w:t>INVESTIGATIONS</w:t>
      </w:r>
      <w:r w:rsidR="00D22DE2" w:rsidRPr="00257EDC">
        <w:rPr>
          <w:rFonts w:ascii="Times New Roman" w:hAnsi="Times New Roman"/>
          <w:b/>
          <w:sz w:val="24"/>
          <w:szCs w:val="24"/>
        </w:rPr>
        <w:t xml:space="preserve"> AND AGENCY COMPLIANCE</w:t>
      </w:r>
    </w:p>
    <w:p w14:paraId="613DDA61" w14:textId="77777777" w:rsidR="00D22DE2" w:rsidRDefault="00D22DE2" w:rsidP="00F82AC8">
      <w:pPr>
        <w:spacing w:after="0" w:line="480" w:lineRule="auto"/>
        <w:ind w:left="90" w:firstLine="630"/>
        <w:jc w:val="both"/>
        <w:rPr>
          <w:rFonts w:ascii="Times New Roman" w:hAnsi="Times New Roman"/>
          <w:b/>
          <w:sz w:val="24"/>
          <w:szCs w:val="24"/>
        </w:rPr>
      </w:pPr>
      <w:r>
        <w:rPr>
          <w:rFonts w:ascii="Times New Roman" w:hAnsi="Times New Roman"/>
          <w:b/>
          <w:sz w:val="24"/>
          <w:szCs w:val="24"/>
        </w:rPr>
        <w:t>A. Procedure</w:t>
      </w:r>
      <w:r w:rsidR="00DE65B8">
        <w:rPr>
          <w:rFonts w:ascii="Times New Roman" w:hAnsi="Times New Roman"/>
          <w:b/>
          <w:sz w:val="24"/>
          <w:szCs w:val="24"/>
        </w:rPr>
        <w:t xml:space="preserve"> for City Agency Investigations</w:t>
      </w:r>
    </w:p>
    <w:p w14:paraId="1CEF9514" w14:textId="33C24D2B" w:rsidR="007179DF" w:rsidRPr="005E2112" w:rsidRDefault="00DE65B8" w:rsidP="002B2771">
      <w:pPr>
        <w:spacing w:after="0" w:line="480" w:lineRule="auto"/>
        <w:ind w:left="90" w:firstLine="630"/>
        <w:jc w:val="both"/>
        <w:rPr>
          <w:rFonts w:ascii="Times New Roman" w:hAnsi="Times New Roman"/>
          <w:sz w:val="24"/>
          <w:szCs w:val="24"/>
        </w:rPr>
      </w:pPr>
      <w:r w:rsidRPr="005E2112">
        <w:rPr>
          <w:rFonts w:ascii="Times New Roman" w:hAnsi="Times New Roman"/>
          <w:sz w:val="24"/>
          <w:szCs w:val="24"/>
        </w:rPr>
        <w:t xml:space="preserve">If in the course of their investigation DOI uncovers the need for </w:t>
      </w:r>
      <w:r w:rsidR="009165B1" w:rsidRPr="005E2112">
        <w:rPr>
          <w:rFonts w:ascii="Times New Roman" w:hAnsi="Times New Roman"/>
          <w:sz w:val="24"/>
          <w:szCs w:val="24"/>
        </w:rPr>
        <w:t xml:space="preserve">systematic changes </w:t>
      </w:r>
      <w:r w:rsidRPr="005E2112">
        <w:rPr>
          <w:rFonts w:ascii="Times New Roman" w:hAnsi="Times New Roman"/>
          <w:sz w:val="24"/>
          <w:szCs w:val="24"/>
        </w:rPr>
        <w:t xml:space="preserve">at a City agency, it may publish </w:t>
      </w:r>
      <w:r w:rsidR="006C23C6" w:rsidRPr="005E2112">
        <w:rPr>
          <w:rFonts w:ascii="Times New Roman" w:hAnsi="Times New Roman"/>
          <w:sz w:val="24"/>
          <w:szCs w:val="24"/>
        </w:rPr>
        <w:t>Policy</w:t>
      </w:r>
      <w:r w:rsidR="00F82AC8" w:rsidRPr="005E2112">
        <w:rPr>
          <w:rFonts w:ascii="Times New Roman" w:hAnsi="Times New Roman"/>
          <w:sz w:val="24"/>
          <w:szCs w:val="24"/>
        </w:rPr>
        <w:t xml:space="preserve"> and</w:t>
      </w:r>
      <w:r w:rsidR="006C23C6" w:rsidRPr="005E2112">
        <w:rPr>
          <w:rFonts w:ascii="Times New Roman" w:hAnsi="Times New Roman"/>
          <w:sz w:val="24"/>
          <w:szCs w:val="24"/>
        </w:rPr>
        <w:t xml:space="preserve"> P</w:t>
      </w:r>
      <w:r w:rsidR="006D24F0" w:rsidRPr="005E2112">
        <w:rPr>
          <w:rFonts w:ascii="Times New Roman" w:hAnsi="Times New Roman"/>
          <w:sz w:val="24"/>
          <w:szCs w:val="24"/>
        </w:rPr>
        <w:t xml:space="preserve">rocedure Recommendations (PPRs). </w:t>
      </w:r>
      <w:r w:rsidR="005E2112">
        <w:rPr>
          <w:rFonts w:ascii="Times New Roman" w:hAnsi="Times New Roman"/>
          <w:sz w:val="24"/>
          <w:szCs w:val="24"/>
        </w:rPr>
        <w:t>The investigations and subsequent reports are overseen by DOI’s Inspectors General, who may issue PPRs to outline steps for agency improvement.</w:t>
      </w:r>
      <w:r w:rsidR="00E8430A" w:rsidRPr="005E2112">
        <w:rPr>
          <w:rStyle w:val="FootnoteReference"/>
          <w:rFonts w:ascii="Times New Roman" w:hAnsi="Times New Roman"/>
          <w:sz w:val="24"/>
          <w:szCs w:val="24"/>
        </w:rPr>
        <w:footnoteReference w:id="11"/>
      </w:r>
      <w:r w:rsidR="00085C4C" w:rsidRPr="005E2112">
        <w:rPr>
          <w:rFonts w:ascii="Times New Roman" w:hAnsi="Times New Roman"/>
          <w:sz w:val="24"/>
          <w:szCs w:val="24"/>
        </w:rPr>
        <w:t xml:space="preserve"> </w:t>
      </w:r>
      <w:r w:rsidR="00310BFE">
        <w:rPr>
          <w:rFonts w:ascii="Times New Roman" w:hAnsi="Times New Roman"/>
          <w:sz w:val="24"/>
          <w:szCs w:val="24"/>
        </w:rPr>
        <w:t>These Inspectors General also track</w:t>
      </w:r>
      <w:r w:rsidR="00FA57E6" w:rsidRPr="005E2112">
        <w:rPr>
          <w:rFonts w:ascii="Times New Roman" w:hAnsi="Times New Roman"/>
          <w:sz w:val="24"/>
          <w:szCs w:val="24"/>
        </w:rPr>
        <w:t xml:space="preserve"> whether agencies have agreed to implement any of the recommendations in the report </w:t>
      </w:r>
      <w:r w:rsidR="006C23C6" w:rsidRPr="005E2112">
        <w:rPr>
          <w:rFonts w:ascii="Times New Roman" w:hAnsi="Times New Roman"/>
          <w:sz w:val="24"/>
          <w:szCs w:val="24"/>
        </w:rPr>
        <w:t xml:space="preserve">the agency </w:t>
      </w:r>
      <w:r w:rsidR="00FA57E6" w:rsidRPr="005E2112">
        <w:rPr>
          <w:rFonts w:ascii="Times New Roman" w:hAnsi="Times New Roman"/>
          <w:sz w:val="24"/>
          <w:szCs w:val="24"/>
        </w:rPr>
        <w:t>w</w:t>
      </w:r>
      <w:r w:rsidR="006C23C6" w:rsidRPr="005E2112">
        <w:rPr>
          <w:rFonts w:ascii="Times New Roman" w:hAnsi="Times New Roman"/>
          <w:sz w:val="24"/>
          <w:szCs w:val="24"/>
        </w:rPr>
        <w:t>as</w:t>
      </w:r>
      <w:r w:rsidR="00FA57E6" w:rsidRPr="005E2112">
        <w:rPr>
          <w:rFonts w:ascii="Times New Roman" w:hAnsi="Times New Roman"/>
          <w:sz w:val="24"/>
          <w:szCs w:val="24"/>
        </w:rPr>
        <w:t xml:space="preserve"> </w:t>
      </w:r>
      <w:r w:rsidR="00741400" w:rsidRPr="005E2112">
        <w:rPr>
          <w:rFonts w:ascii="Times New Roman" w:hAnsi="Times New Roman"/>
          <w:sz w:val="24"/>
          <w:szCs w:val="24"/>
        </w:rPr>
        <w:t>issued, and whether the recommendations</w:t>
      </w:r>
      <w:r w:rsidR="00FA57E6" w:rsidRPr="005E2112">
        <w:rPr>
          <w:rFonts w:ascii="Times New Roman" w:hAnsi="Times New Roman"/>
          <w:sz w:val="24"/>
          <w:szCs w:val="24"/>
        </w:rPr>
        <w:t xml:space="preserve"> were implemented.</w:t>
      </w:r>
      <w:r w:rsidR="00FA57E6" w:rsidRPr="005E2112">
        <w:rPr>
          <w:rStyle w:val="FootnoteReference"/>
          <w:rFonts w:ascii="Times New Roman" w:hAnsi="Times New Roman"/>
          <w:sz w:val="24"/>
          <w:szCs w:val="24"/>
        </w:rPr>
        <w:footnoteReference w:id="12"/>
      </w:r>
      <w:r w:rsidR="00741400" w:rsidRPr="005E2112">
        <w:rPr>
          <w:rFonts w:ascii="Times New Roman" w:hAnsi="Times New Roman"/>
          <w:sz w:val="24"/>
          <w:szCs w:val="24"/>
        </w:rPr>
        <w:t xml:space="preserve"> DOI is not vested with the authority to compel City agencies to comply with their recommendations</w:t>
      </w:r>
      <w:r w:rsidR="003E33FF" w:rsidRPr="005E2112">
        <w:rPr>
          <w:rFonts w:ascii="Times New Roman" w:hAnsi="Times New Roman"/>
          <w:sz w:val="24"/>
          <w:szCs w:val="24"/>
        </w:rPr>
        <w:t>, but pressure from the Mayor or the public may influence City agencies’ decisions to implement the recommendations.</w:t>
      </w:r>
      <w:r w:rsidR="003E33FF" w:rsidRPr="005E2112">
        <w:rPr>
          <w:rStyle w:val="FootnoteReference"/>
          <w:rFonts w:ascii="Times New Roman" w:hAnsi="Times New Roman"/>
          <w:sz w:val="24"/>
          <w:szCs w:val="24"/>
        </w:rPr>
        <w:footnoteReference w:id="13"/>
      </w:r>
    </w:p>
    <w:p w14:paraId="5881B588" w14:textId="0376A6B5" w:rsidR="002B2771" w:rsidRDefault="002B2771" w:rsidP="005E2112">
      <w:pPr>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In many cases, DOI investigations and the subsequent issuance of PPRs </w:t>
      </w:r>
      <w:r w:rsidR="005E2112">
        <w:rPr>
          <w:rFonts w:ascii="Times New Roman" w:hAnsi="Times New Roman"/>
          <w:sz w:val="24"/>
          <w:szCs w:val="24"/>
        </w:rPr>
        <w:t xml:space="preserve">are not made publically available. While </w:t>
      </w:r>
      <w:r>
        <w:rPr>
          <w:rFonts w:ascii="Times New Roman" w:hAnsi="Times New Roman"/>
          <w:sz w:val="24"/>
          <w:szCs w:val="24"/>
        </w:rPr>
        <w:t>DOI reportedly issued 2,538 PPRs in fiscal year 2018,</w:t>
      </w:r>
      <w:r>
        <w:rPr>
          <w:rStyle w:val="FootnoteReference"/>
          <w:rFonts w:ascii="Times New Roman" w:hAnsi="Times New Roman"/>
          <w:sz w:val="24"/>
          <w:szCs w:val="24"/>
        </w:rPr>
        <w:footnoteReference w:id="14"/>
      </w:r>
      <w:r>
        <w:rPr>
          <w:rFonts w:ascii="Times New Roman" w:hAnsi="Times New Roman"/>
          <w:sz w:val="24"/>
          <w:szCs w:val="24"/>
        </w:rPr>
        <w:t xml:space="preserve"> only 13 </w:t>
      </w:r>
      <w:r w:rsidR="00310BFE">
        <w:rPr>
          <w:rFonts w:ascii="Times New Roman" w:hAnsi="Times New Roman"/>
          <w:sz w:val="24"/>
          <w:szCs w:val="24"/>
        </w:rPr>
        <w:t xml:space="preserve">public </w:t>
      </w:r>
      <w:r>
        <w:rPr>
          <w:rFonts w:ascii="Times New Roman" w:hAnsi="Times New Roman"/>
          <w:sz w:val="24"/>
          <w:szCs w:val="24"/>
        </w:rPr>
        <w:t xml:space="preserve">reports </w:t>
      </w:r>
      <w:r w:rsidR="00310BFE">
        <w:rPr>
          <w:rFonts w:ascii="Times New Roman" w:hAnsi="Times New Roman"/>
          <w:sz w:val="24"/>
          <w:szCs w:val="24"/>
        </w:rPr>
        <w:t>describing these investigations have been</w:t>
      </w:r>
      <w:r>
        <w:rPr>
          <w:rFonts w:ascii="Times New Roman" w:hAnsi="Times New Roman"/>
          <w:sz w:val="24"/>
          <w:szCs w:val="24"/>
        </w:rPr>
        <w:t xml:space="preserve"> posted on their website.</w:t>
      </w:r>
      <w:r>
        <w:rPr>
          <w:rStyle w:val="FootnoteReference"/>
          <w:rFonts w:ascii="Times New Roman" w:hAnsi="Times New Roman"/>
          <w:sz w:val="24"/>
          <w:szCs w:val="24"/>
        </w:rPr>
        <w:footnoteReference w:id="15"/>
      </w:r>
      <w:r>
        <w:rPr>
          <w:rFonts w:ascii="Times New Roman" w:hAnsi="Times New Roman"/>
          <w:sz w:val="24"/>
          <w:szCs w:val="24"/>
        </w:rPr>
        <w:t xml:space="preserve"> </w:t>
      </w:r>
      <w:r w:rsidR="003F1961">
        <w:rPr>
          <w:rFonts w:ascii="Times New Roman" w:hAnsi="Times New Roman"/>
          <w:sz w:val="24"/>
          <w:szCs w:val="24"/>
        </w:rPr>
        <w:t xml:space="preserve">DOI’s </w:t>
      </w:r>
      <w:r w:rsidR="00310BFE">
        <w:rPr>
          <w:rFonts w:ascii="Times New Roman" w:hAnsi="Times New Roman"/>
          <w:sz w:val="24"/>
          <w:szCs w:val="24"/>
        </w:rPr>
        <w:t>practice of making so few of their PPRs public</w:t>
      </w:r>
      <w:r w:rsidR="00595DCA">
        <w:rPr>
          <w:rFonts w:ascii="Times New Roman" w:hAnsi="Times New Roman"/>
          <w:sz w:val="24"/>
          <w:szCs w:val="24"/>
        </w:rPr>
        <w:t xml:space="preserve"> </w:t>
      </w:r>
      <w:r w:rsidR="008F771A">
        <w:rPr>
          <w:rFonts w:ascii="Times New Roman" w:hAnsi="Times New Roman"/>
          <w:sz w:val="24"/>
          <w:szCs w:val="24"/>
        </w:rPr>
        <w:t xml:space="preserve">may </w:t>
      </w:r>
      <w:r w:rsidR="00595DCA">
        <w:rPr>
          <w:rFonts w:ascii="Times New Roman" w:hAnsi="Times New Roman"/>
          <w:sz w:val="24"/>
          <w:szCs w:val="24"/>
        </w:rPr>
        <w:t>enable</w:t>
      </w:r>
      <w:r w:rsidR="005E2112">
        <w:rPr>
          <w:rFonts w:ascii="Times New Roman" w:hAnsi="Times New Roman"/>
          <w:sz w:val="24"/>
          <w:szCs w:val="24"/>
        </w:rPr>
        <w:t xml:space="preserve"> City agencies to </w:t>
      </w:r>
      <w:r w:rsidR="00FB0C0C">
        <w:rPr>
          <w:rFonts w:ascii="Times New Roman" w:hAnsi="Times New Roman"/>
          <w:sz w:val="24"/>
          <w:szCs w:val="24"/>
        </w:rPr>
        <w:t xml:space="preserve">conceal </w:t>
      </w:r>
      <w:r w:rsidR="005E2112">
        <w:rPr>
          <w:rFonts w:ascii="Times New Roman" w:hAnsi="Times New Roman"/>
          <w:sz w:val="24"/>
          <w:szCs w:val="24"/>
        </w:rPr>
        <w:t>their deficiencies.</w:t>
      </w:r>
    </w:p>
    <w:p w14:paraId="2E36F1F0" w14:textId="01AAA1A0" w:rsidR="00741400" w:rsidRPr="00741400" w:rsidRDefault="00741400" w:rsidP="00F82AC8">
      <w:pPr>
        <w:spacing w:after="0" w:line="480" w:lineRule="auto"/>
        <w:ind w:left="90" w:firstLine="630"/>
        <w:jc w:val="both"/>
        <w:rPr>
          <w:rFonts w:ascii="Times New Roman" w:hAnsi="Times New Roman"/>
          <w:b/>
          <w:sz w:val="24"/>
          <w:szCs w:val="24"/>
        </w:rPr>
      </w:pPr>
      <w:r w:rsidRPr="00741400">
        <w:rPr>
          <w:rFonts w:ascii="Times New Roman" w:hAnsi="Times New Roman"/>
          <w:b/>
          <w:sz w:val="24"/>
          <w:szCs w:val="24"/>
        </w:rPr>
        <w:t xml:space="preserve">B. City Agency </w:t>
      </w:r>
      <w:r w:rsidR="00A95AFE">
        <w:rPr>
          <w:rFonts w:ascii="Times New Roman" w:hAnsi="Times New Roman"/>
          <w:b/>
          <w:sz w:val="24"/>
          <w:szCs w:val="24"/>
        </w:rPr>
        <w:t>Tracking and Implementation</w:t>
      </w:r>
    </w:p>
    <w:p w14:paraId="3A6F1DCE" w14:textId="0ED48C3E" w:rsidR="009E74E8" w:rsidRDefault="00F929CA" w:rsidP="00824C30">
      <w:pPr>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In addition to the content of many PPRs </w:t>
      </w:r>
      <w:r w:rsidR="00FB0C0C">
        <w:rPr>
          <w:rFonts w:ascii="Times New Roman" w:hAnsi="Times New Roman"/>
          <w:sz w:val="24"/>
          <w:szCs w:val="24"/>
        </w:rPr>
        <w:t>being</w:t>
      </w:r>
      <w:r>
        <w:rPr>
          <w:rFonts w:ascii="Times New Roman" w:hAnsi="Times New Roman"/>
          <w:sz w:val="24"/>
          <w:szCs w:val="24"/>
        </w:rPr>
        <w:t xml:space="preserve"> </w:t>
      </w:r>
      <w:r w:rsidR="00FB0C0C">
        <w:rPr>
          <w:rFonts w:ascii="Times New Roman" w:hAnsi="Times New Roman"/>
          <w:sz w:val="24"/>
          <w:szCs w:val="24"/>
        </w:rPr>
        <w:t>handled in private</w:t>
      </w:r>
      <w:r>
        <w:rPr>
          <w:rFonts w:ascii="Times New Roman" w:hAnsi="Times New Roman"/>
          <w:sz w:val="24"/>
          <w:szCs w:val="24"/>
        </w:rPr>
        <w:t xml:space="preserve">, </w:t>
      </w:r>
      <w:r w:rsidR="00FB0C0C">
        <w:rPr>
          <w:rFonts w:ascii="Times New Roman" w:hAnsi="Times New Roman"/>
          <w:sz w:val="24"/>
          <w:szCs w:val="24"/>
        </w:rPr>
        <w:t>a City agency’s decision to implement or decline DOI’s recommendations</w:t>
      </w:r>
      <w:r>
        <w:rPr>
          <w:rFonts w:ascii="Times New Roman" w:hAnsi="Times New Roman"/>
          <w:sz w:val="24"/>
          <w:szCs w:val="24"/>
        </w:rPr>
        <w:t xml:space="preserve"> </w:t>
      </w:r>
      <w:r w:rsidR="00FB0C0C">
        <w:rPr>
          <w:rFonts w:ascii="Times New Roman" w:hAnsi="Times New Roman"/>
          <w:sz w:val="24"/>
          <w:szCs w:val="24"/>
        </w:rPr>
        <w:t>is often not publicly announced</w:t>
      </w:r>
      <w:r>
        <w:rPr>
          <w:rFonts w:ascii="Times New Roman" w:hAnsi="Times New Roman"/>
          <w:sz w:val="24"/>
          <w:szCs w:val="24"/>
        </w:rPr>
        <w:t xml:space="preserve">. </w:t>
      </w:r>
      <w:r w:rsidR="00446981">
        <w:rPr>
          <w:rFonts w:ascii="Times New Roman" w:hAnsi="Times New Roman"/>
          <w:sz w:val="24"/>
          <w:szCs w:val="24"/>
        </w:rPr>
        <w:t>DOI</w:t>
      </w:r>
      <w:r w:rsidR="00472C09">
        <w:rPr>
          <w:rFonts w:ascii="Times New Roman" w:hAnsi="Times New Roman"/>
          <w:sz w:val="24"/>
          <w:szCs w:val="24"/>
        </w:rPr>
        <w:t xml:space="preserve"> may conduct</w:t>
      </w:r>
      <w:r w:rsidR="00446981">
        <w:rPr>
          <w:rFonts w:ascii="Times New Roman" w:hAnsi="Times New Roman"/>
          <w:sz w:val="24"/>
          <w:szCs w:val="24"/>
        </w:rPr>
        <w:t xml:space="preserve"> follow-up investigations, however, </w:t>
      </w:r>
      <w:r w:rsidR="00FB0C0C">
        <w:rPr>
          <w:rFonts w:ascii="Times New Roman" w:hAnsi="Times New Roman"/>
          <w:sz w:val="24"/>
          <w:szCs w:val="24"/>
        </w:rPr>
        <w:t xml:space="preserve">which </w:t>
      </w:r>
      <w:r w:rsidR="00446981">
        <w:rPr>
          <w:rFonts w:ascii="Times New Roman" w:hAnsi="Times New Roman"/>
          <w:sz w:val="24"/>
          <w:szCs w:val="24"/>
        </w:rPr>
        <w:t>highlight particularly egregious cases where agencies fail t</w:t>
      </w:r>
      <w:r w:rsidR="00824C30">
        <w:rPr>
          <w:rFonts w:ascii="Times New Roman" w:hAnsi="Times New Roman"/>
          <w:sz w:val="24"/>
          <w:szCs w:val="24"/>
        </w:rPr>
        <w:t xml:space="preserve">o implement DOI recommendations. </w:t>
      </w:r>
      <w:r w:rsidR="009E74E8">
        <w:rPr>
          <w:rFonts w:ascii="Times New Roman" w:hAnsi="Times New Roman"/>
          <w:sz w:val="24"/>
          <w:szCs w:val="24"/>
        </w:rPr>
        <w:t>Two recent follow up investigations were conducted with respect to compliance measures at the New York City Housing Authority (</w:t>
      </w:r>
      <w:r w:rsidR="00824C30">
        <w:rPr>
          <w:rFonts w:ascii="Times New Roman" w:hAnsi="Times New Roman"/>
          <w:sz w:val="24"/>
          <w:szCs w:val="24"/>
        </w:rPr>
        <w:t>“</w:t>
      </w:r>
      <w:r w:rsidR="009E74E8">
        <w:rPr>
          <w:rFonts w:ascii="Times New Roman" w:hAnsi="Times New Roman"/>
          <w:sz w:val="24"/>
          <w:szCs w:val="24"/>
        </w:rPr>
        <w:t>NYCHA</w:t>
      </w:r>
      <w:r w:rsidR="00824C30">
        <w:rPr>
          <w:rFonts w:ascii="Times New Roman" w:hAnsi="Times New Roman"/>
          <w:sz w:val="24"/>
          <w:szCs w:val="24"/>
        </w:rPr>
        <w:t>”</w:t>
      </w:r>
      <w:r w:rsidR="009E74E8">
        <w:rPr>
          <w:rFonts w:ascii="Times New Roman" w:hAnsi="Times New Roman"/>
          <w:sz w:val="24"/>
          <w:szCs w:val="24"/>
        </w:rPr>
        <w:t>). In both cases, NYCHA failed to implement the recommendations it had agreed to institute: to create effective measures for safeguarding its appliance inventory, as a result of pervasive theft of those appliances;</w:t>
      </w:r>
      <w:r w:rsidR="009E74E8">
        <w:rPr>
          <w:rStyle w:val="FootnoteReference"/>
          <w:rFonts w:ascii="Times New Roman" w:hAnsi="Times New Roman"/>
          <w:sz w:val="24"/>
          <w:szCs w:val="24"/>
        </w:rPr>
        <w:footnoteReference w:id="16"/>
      </w:r>
      <w:r w:rsidR="009E74E8">
        <w:rPr>
          <w:rFonts w:ascii="Times New Roman" w:hAnsi="Times New Roman"/>
          <w:sz w:val="24"/>
          <w:szCs w:val="24"/>
        </w:rPr>
        <w:t xml:space="preserve"> and to put in place proper procedures to prevent and remove dangerous criminal offenders from public housing.</w:t>
      </w:r>
      <w:r w:rsidR="009E74E8">
        <w:rPr>
          <w:rStyle w:val="FootnoteReference"/>
          <w:rFonts w:ascii="Times New Roman" w:hAnsi="Times New Roman"/>
          <w:sz w:val="24"/>
          <w:szCs w:val="24"/>
        </w:rPr>
        <w:footnoteReference w:id="17"/>
      </w:r>
      <w:r w:rsidR="009E74E8">
        <w:rPr>
          <w:rFonts w:ascii="Times New Roman" w:hAnsi="Times New Roman"/>
          <w:sz w:val="24"/>
          <w:szCs w:val="24"/>
        </w:rPr>
        <w:t xml:space="preserve"> Follow-up investigations can raise the public profile and cause added pressure on a city agency to make effective changes, since these follow-ups may generate significant </w:t>
      </w:r>
      <w:r w:rsidR="008F771A">
        <w:rPr>
          <w:rFonts w:ascii="Times New Roman" w:hAnsi="Times New Roman"/>
          <w:sz w:val="24"/>
          <w:szCs w:val="24"/>
        </w:rPr>
        <w:t>media</w:t>
      </w:r>
      <w:r w:rsidR="009E74E8">
        <w:rPr>
          <w:rFonts w:ascii="Times New Roman" w:hAnsi="Times New Roman"/>
          <w:sz w:val="24"/>
          <w:szCs w:val="24"/>
        </w:rPr>
        <w:t xml:space="preserve"> coverage.</w:t>
      </w:r>
      <w:r w:rsidR="009E74E8">
        <w:rPr>
          <w:rStyle w:val="FootnoteReference"/>
          <w:rFonts w:ascii="Times New Roman" w:hAnsi="Times New Roman"/>
          <w:sz w:val="24"/>
          <w:szCs w:val="24"/>
        </w:rPr>
        <w:footnoteReference w:id="18"/>
      </w:r>
      <w:r w:rsidR="009E74E8">
        <w:rPr>
          <w:rFonts w:ascii="Times New Roman" w:hAnsi="Times New Roman"/>
          <w:sz w:val="24"/>
          <w:szCs w:val="24"/>
        </w:rPr>
        <w:t xml:space="preserve"> </w:t>
      </w:r>
    </w:p>
    <w:p w14:paraId="62CEC4FD" w14:textId="5F66F251" w:rsidR="005F4076" w:rsidRPr="00CA687D" w:rsidRDefault="00833AE4">
      <w:pPr>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Despite few instances </w:t>
      </w:r>
      <w:r w:rsidR="008F771A">
        <w:rPr>
          <w:rFonts w:ascii="Times New Roman" w:hAnsi="Times New Roman"/>
          <w:sz w:val="24"/>
          <w:szCs w:val="24"/>
        </w:rPr>
        <w:t>for</w:t>
      </w:r>
      <w:r w:rsidR="00125FDE">
        <w:rPr>
          <w:rFonts w:ascii="Times New Roman" w:hAnsi="Times New Roman"/>
          <w:sz w:val="24"/>
          <w:szCs w:val="24"/>
        </w:rPr>
        <w:t xml:space="preserve"> which </w:t>
      </w:r>
      <w:r>
        <w:rPr>
          <w:rFonts w:ascii="Times New Roman" w:hAnsi="Times New Roman"/>
          <w:sz w:val="24"/>
          <w:szCs w:val="24"/>
        </w:rPr>
        <w:t xml:space="preserve">City agencies’ implementation </w:t>
      </w:r>
      <w:r w:rsidR="00125FDE">
        <w:rPr>
          <w:rFonts w:ascii="Times New Roman" w:hAnsi="Times New Roman"/>
          <w:sz w:val="24"/>
          <w:szCs w:val="24"/>
        </w:rPr>
        <w:t xml:space="preserve">efforts </w:t>
      </w:r>
      <w:r>
        <w:rPr>
          <w:rFonts w:ascii="Times New Roman" w:hAnsi="Times New Roman"/>
          <w:sz w:val="24"/>
          <w:szCs w:val="24"/>
        </w:rPr>
        <w:t>are publicly disclosed,</w:t>
      </w:r>
      <w:r w:rsidR="00824C30">
        <w:rPr>
          <w:rFonts w:ascii="Times New Roman" w:hAnsi="Times New Roman"/>
          <w:sz w:val="24"/>
          <w:szCs w:val="24"/>
        </w:rPr>
        <w:t xml:space="preserve"> </w:t>
      </w:r>
      <w:r w:rsidR="009E74E8">
        <w:rPr>
          <w:rFonts w:ascii="Times New Roman" w:hAnsi="Times New Roman"/>
          <w:sz w:val="24"/>
          <w:szCs w:val="24"/>
        </w:rPr>
        <w:t xml:space="preserve">DOI has been tracking </w:t>
      </w:r>
      <w:r w:rsidR="00824C30">
        <w:rPr>
          <w:rFonts w:ascii="Times New Roman" w:hAnsi="Times New Roman"/>
          <w:sz w:val="24"/>
          <w:szCs w:val="24"/>
        </w:rPr>
        <w:t xml:space="preserve">overall </w:t>
      </w:r>
      <w:r w:rsidR="009E74E8">
        <w:rPr>
          <w:rFonts w:ascii="Times New Roman" w:hAnsi="Times New Roman"/>
          <w:sz w:val="24"/>
          <w:szCs w:val="24"/>
        </w:rPr>
        <w:t xml:space="preserve">City agency acceptance and implementation </w:t>
      </w:r>
      <w:r w:rsidR="00824C30">
        <w:rPr>
          <w:rFonts w:ascii="Times New Roman" w:hAnsi="Times New Roman"/>
          <w:sz w:val="24"/>
          <w:szCs w:val="24"/>
        </w:rPr>
        <w:t xml:space="preserve">of PPRs </w:t>
      </w:r>
      <w:r w:rsidR="009E74E8">
        <w:rPr>
          <w:rFonts w:ascii="Times New Roman" w:hAnsi="Times New Roman"/>
          <w:sz w:val="24"/>
          <w:szCs w:val="24"/>
        </w:rPr>
        <w:t xml:space="preserve">since at least 2007. That year, </w:t>
      </w:r>
      <w:r w:rsidR="00F175C5">
        <w:rPr>
          <w:rFonts w:ascii="Times New Roman" w:hAnsi="Times New Roman"/>
          <w:sz w:val="24"/>
          <w:szCs w:val="24"/>
        </w:rPr>
        <w:t>DOI formalized the PPR program</w:t>
      </w:r>
      <w:r w:rsidR="008F771A">
        <w:rPr>
          <w:rFonts w:ascii="Times New Roman" w:hAnsi="Times New Roman"/>
          <w:sz w:val="24"/>
          <w:szCs w:val="24"/>
        </w:rPr>
        <w:t>,</w:t>
      </w:r>
      <w:r w:rsidR="009E74E8">
        <w:rPr>
          <w:rFonts w:ascii="Times New Roman" w:hAnsi="Times New Roman"/>
          <w:sz w:val="24"/>
          <w:szCs w:val="24"/>
        </w:rPr>
        <w:t xml:space="preserve"> and </w:t>
      </w:r>
      <w:r w:rsidR="00F175C5">
        <w:rPr>
          <w:rFonts w:ascii="Times New Roman" w:hAnsi="Times New Roman"/>
          <w:sz w:val="24"/>
          <w:szCs w:val="24"/>
        </w:rPr>
        <w:t>began to track their recommendations and City agencies’ implementations in a centralized way</w:t>
      </w:r>
      <w:r w:rsidR="006C23C6">
        <w:rPr>
          <w:rFonts w:ascii="Times New Roman" w:hAnsi="Times New Roman"/>
          <w:sz w:val="24"/>
          <w:szCs w:val="24"/>
        </w:rPr>
        <w:t>.</w:t>
      </w:r>
      <w:r w:rsidR="00A95AFE">
        <w:rPr>
          <w:rStyle w:val="FootnoteReference"/>
          <w:rFonts w:ascii="Times New Roman" w:hAnsi="Times New Roman"/>
          <w:sz w:val="24"/>
          <w:szCs w:val="24"/>
        </w:rPr>
        <w:footnoteReference w:id="19"/>
      </w:r>
      <w:r w:rsidR="006D24F0">
        <w:rPr>
          <w:rFonts w:ascii="Times New Roman" w:hAnsi="Times New Roman"/>
          <w:sz w:val="24"/>
          <w:szCs w:val="24"/>
          <w:vertAlign w:val="superscript"/>
        </w:rPr>
        <w:t xml:space="preserve"> </w:t>
      </w:r>
      <w:r w:rsidR="00D04088">
        <w:rPr>
          <w:rFonts w:ascii="Times New Roman" w:hAnsi="Times New Roman"/>
          <w:sz w:val="24"/>
          <w:szCs w:val="24"/>
        </w:rPr>
        <w:t>C</w:t>
      </w:r>
      <w:r w:rsidR="009E74E8">
        <w:rPr>
          <w:rFonts w:ascii="Times New Roman" w:hAnsi="Times New Roman"/>
          <w:sz w:val="24"/>
          <w:szCs w:val="24"/>
        </w:rPr>
        <w:t>ertain data indicators are</w:t>
      </w:r>
      <w:r w:rsidR="009576AA">
        <w:rPr>
          <w:rFonts w:ascii="Times New Roman" w:hAnsi="Times New Roman"/>
          <w:sz w:val="24"/>
          <w:szCs w:val="24"/>
        </w:rPr>
        <w:t xml:space="preserve"> </w:t>
      </w:r>
      <w:r w:rsidR="0063297E">
        <w:rPr>
          <w:rFonts w:ascii="Times New Roman" w:hAnsi="Times New Roman"/>
          <w:sz w:val="24"/>
          <w:szCs w:val="24"/>
        </w:rPr>
        <w:t>included in the Mayor’s Management Report</w:t>
      </w:r>
      <w:r w:rsidR="005F15E0">
        <w:rPr>
          <w:rFonts w:ascii="Times New Roman" w:hAnsi="Times New Roman"/>
          <w:sz w:val="24"/>
          <w:szCs w:val="24"/>
        </w:rPr>
        <w:t xml:space="preserve">. </w:t>
      </w:r>
      <w:r w:rsidR="009E74E8">
        <w:rPr>
          <w:rFonts w:ascii="Times New Roman" w:hAnsi="Times New Roman"/>
          <w:sz w:val="24"/>
          <w:szCs w:val="24"/>
        </w:rPr>
        <w:t xml:space="preserve">For example, </w:t>
      </w:r>
      <w:r w:rsidR="00776B1A">
        <w:rPr>
          <w:rFonts w:ascii="Times New Roman" w:hAnsi="Times New Roman"/>
          <w:sz w:val="24"/>
          <w:szCs w:val="24"/>
        </w:rPr>
        <w:t xml:space="preserve">the </w:t>
      </w:r>
      <w:r w:rsidR="00E30E37">
        <w:rPr>
          <w:rFonts w:ascii="Times New Roman" w:hAnsi="Times New Roman"/>
          <w:sz w:val="24"/>
          <w:szCs w:val="24"/>
        </w:rPr>
        <w:t>D</w:t>
      </w:r>
      <w:r w:rsidR="00776B1A">
        <w:rPr>
          <w:rFonts w:ascii="Times New Roman" w:hAnsi="Times New Roman"/>
          <w:sz w:val="24"/>
          <w:szCs w:val="24"/>
        </w:rPr>
        <w:t>epartment</w:t>
      </w:r>
      <w:r w:rsidR="00914DB9">
        <w:rPr>
          <w:rFonts w:ascii="Times New Roman" w:hAnsi="Times New Roman"/>
          <w:sz w:val="24"/>
          <w:szCs w:val="24"/>
        </w:rPr>
        <w:t xml:space="preserve"> </w:t>
      </w:r>
      <w:r w:rsidR="009E74E8">
        <w:rPr>
          <w:rFonts w:ascii="Times New Roman" w:hAnsi="Times New Roman"/>
          <w:sz w:val="24"/>
          <w:szCs w:val="24"/>
        </w:rPr>
        <w:t xml:space="preserve">disclosed that it </w:t>
      </w:r>
      <w:r w:rsidR="00914DB9">
        <w:rPr>
          <w:rFonts w:ascii="Times New Roman" w:hAnsi="Times New Roman"/>
          <w:sz w:val="24"/>
          <w:szCs w:val="24"/>
        </w:rPr>
        <w:t>issued</w:t>
      </w:r>
      <w:r w:rsidR="00776B1A">
        <w:rPr>
          <w:rFonts w:ascii="Times New Roman" w:hAnsi="Times New Roman"/>
          <w:sz w:val="24"/>
          <w:szCs w:val="24"/>
        </w:rPr>
        <w:t xml:space="preserve"> 2,538 PPRs in fiscal year 2018</w:t>
      </w:r>
      <w:r w:rsidR="00914DB9">
        <w:rPr>
          <w:rFonts w:ascii="Times New Roman" w:hAnsi="Times New Roman"/>
          <w:sz w:val="24"/>
          <w:szCs w:val="24"/>
        </w:rPr>
        <w:t xml:space="preserve">, </w:t>
      </w:r>
      <w:r w:rsidR="00776B1A">
        <w:rPr>
          <w:rFonts w:ascii="Times New Roman" w:hAnsi="Times New Roman"/>
          <w:sz w:val="24"/>
          <w:szCs w:val="24"/>
        </w:rPr>
        <w:t xml:space="preserve">with </w:t>
      </w:r>
      <w:r w:rsidR="00EC576D">
        <w:rPr>
          <w:rFonts w:ascii="Times New Roman" w:hAnsi="Times New Roman"/>
          <w:sz w:val="24"/>
          <w:szCs w:val="24"/>
        </w:rPr>
        <w:t>City agencies</w:t>
      </w:r>
      <w:r w:rsidR="008D4223">
        <w:rPr>
          <w:rFonts w:ascii="Times New Roman" w:hAnsi="Times New Roman"/>
          <w:sz w:val="24"/>
          <w:szCs w:val="24"/>
        </w:rPr>
        <w:t xml:space="preserve"> accepting 56% of the PPRs issued</w:t>
      </w:r>
      <w:r w:rsidR="00776B1A">
        <w:rPr>
          <w:rFonts w:ascii="Times New Roman" w:hAnsi="Times New Roman"/>
          <w:sz w:val="24"/>
          <w:szCs w:val="24"/>
        </w:rPr>
        <w:t>.</w:t>
      </w:r>
      <w:r w:rsidR="00E72D7C">
        <w:rPr>
          <w:rStyle w:val="FootnoteReference"/>
          <w:rFonts w:ascii="Times New Roman" w:hAnsi="Times New Roman"/>
          <w:sz w:val="24"/>
          <w:szCs w:val="24"/>
        </w:rPr>
        <w:footnoteReference w:id="20"/>
      </w:r>
      <w:r w:rsidR="00776B1A">
        <w:rPr>
          <w:rFonts w:ascii="Times New Roman" w:hAnsi="Times New Roman"/>
          <w:sz w:val="24"/>
          <w:szCs w:val="24"/>
        </w:rPr>
        <w:t xml:space="preserve"> </w:t>
      </w:r>
      <w:r w:rsidR="009E74E8">
        <w:rPr>
          <w:rFonts w:ascii="Times New Roman" w:hAnsi="Times New Roman"/>
          <w:sz w:val="24"/>
          <w:szCs w:val="24"/>
        </w:rPr>
        <w:t>In</w:t>
      </w:r>
      <w:r w:rsidR="00F175C5">
        <w:rPr>
          <w:rFonts w:ascii="Times New Roman" w:hAnsi="Times New Roman"/>
          <w:sz w:val="24"/>
          <w:szCs w:val="24"/>
        </w:rPr>
        <w:t xml:space="preserve"> fiscal year 2017, </w:t>
      </w:r>
      <w:r w:rsidR="009E74E8">
        <w:rPr>
          <w:rFonts w:ascii="Times New Roman" w:hAnsi="Times New Roman"/>
          <w:sz w:val="24"/>
          <w:szCs w:val="24"/>
        </w:rPr>
        <w:t xml:space="preserve">however, </w:t>
      </w:r>
      <w:r w:rsidR="00F175C5">
        <w:rPr>
          <w:rFonts w:ascii="Times New Roman" w:hAnsi="Times New Roman"/>
          <w:sz w:val="24"/>
          <w:szCs w:val="24"/>
        </w:rPr>
        <w:t>DOI issued closer to 500 PPRs</w:t>
      </w:r>
      <w:r w:rsidR="00515F9D">
        <w:rPr>
          <w:rFonts w:ascii="Times New Roman" w:hAnsi="Times New Roman"/>
          <w:sz w:val="24"/>
          <w:szCs w:val="24"/>
        </w:rPr>
        <w:t>, with City agencies accepting 74% of the recommendations received</w:t>
      </w:r>
      <w:r w:rsidR="00776B1A">
        <w:rPr>
          <w:rFonts w:ascii="Times New Roman" w:hAnsi="Times New Roman"/>
          <w:sz w:val="24"/>
          <w:szCs w:val="24"/>
        </w:rPr>
        <w:t>.</w:t>
      </w:r>
      <w:r w:rsidR="00776B1A">
        <w:rPr>
          <w:rStyle w:val="FootnoteReference"/>
          <w:rFonts w:ascii="Times New Roman" w:hAnsi="Times New Roman"/>
          <w:sz w:val="24"/>
          <w:szCs w:val="24"/>
        </w:rPr>
        <w:footnoteReference w:id="21"/>
      </w:r>
      <w:r w:rsidR="009E74E8">
        <w:rPr>
          <w:rFonts w:ascii="Times New Roman" w:hAnsi="Times New Roman"/>
          <w:sz w:val="24"/>
          <w:szCs w:val="24"/>
        </w:rPr>
        <w:t xml:space="preserve"> </w:t>
      </w:r>
      <w:r w:rsidR="006F22BD">
        <w:rPr>
          <w:rFonts w:ascii="Times New Roman" w:hAnsi="Times New Roman"/>
          <w:sz w:val="24"/>
          <w:szCs w:val="24"/>
        </w:rPr>
        <w:t>A lack of transparency in DOI’s issuance of PPRs and agency acceptance of these recommendations makes it difficul</w:t>
      </w:r>
      <w:r w:rsidR="00823BC0">
        <w:rPr>
          <w:rFonts w:ascii="Times New Roman" w:hAnsi="Times New Roman"/>
          <w:sz w:val="24"/>
          <w:szCs w:val="24"/>
        </w:rPr>
        <w:t>t to understand the cause of this</w:t>
      </w:r>
      <w:r w:rsidR="006F22BD">
        <w:rPr>
          <w:rFonts w:ascii="Times New Roman" w:hAnsi="Times New Roman"/>
          <w:sz w:val="24"/>
          <w:szCs w:val="24"/>
        </w:rPr>
        <w:t xml:space="preserve"> discrepancy</w:t>
      </w:r>
      <w:r w:rsidR="00125FDE">
        <w:rPr>
          <w:rFonts w:ascii="Times New Roman" w:hAnsi="Times New Roman"/>
          <w:sz w:val="24"/>
          <w:szCs w:val="24"/>
        </w:rPr>
        <w:t>.</w:t>
      </w:r>
    </w:p>
    <w:p w14:paraId="31681007" w14:textId="56A35A58" w:rsidR="000D5783" w:rsidRPr="000D5783" w:rsidRDefault="00D22DE2" w:rsidP="000D5783">
      <w:pPr>
        <w:rPr>
          <w:rFonts w:ascii="Times New Roman" w:hAnsi="Times New Roman"/>
          <w:sz w:val="24"/>
          <w:szCs w:val="24"/>
          <w:shd w:val="clear" w:color="auto" w:fill="FFFFFF"/>
        </w:rPr>
      </w:pPr>
      <w:r>
        <w:rPr>
          <w:rFonts w:ascii="Times New Roman" w:hAnsi="Times New Roman"/>
          <w:b/>
          <w:color w:val="000000"/>
          <w:sz w:val="24"/>
          <w:szCs w:val="24"/>
          <w:shd w:val="clear" w:color="auto" w:fill="FFFFFF"/>
        </w:rPr>
        <w:t xml:space="preserve">IV. </w:t>
      </w:r>
      <w:r w:rsidR="009446FB">
        <w:rPr>
          <w:rFonts w:ascii="Times New Roman" w:hAnsi="Times New Roman"/>
          <w:b/>
          <w:color w:val="000000"/>
          <w:sz w:val="24"/>
          <w:szCs w:val="24"/>
          <w:shd w:val="clear" w:color="auto" w:fill="FFFFFF"/>
        </w:rPr>
        <w:t xml:space="preserve">GOVERNMENT </w:t>
      </w:r>
      <w:r w:rsidR="000D5783" w:rsidRPr="000D5783">
        <w:rPr>
          <w:rFonts w:ascii="Times New Roman" w:hAnsi="Times New Roman"/>
          <w:b/>
          <w:color w:val="000000"/>
          <w:sz w:val="24"/>
          <w:szCs w:val="24"/>
          <w:shd w:val="clear" w:color="auto" w:fill="FFFFFF"/>
        </w:rPr>
        <w:t>TRANSPARENCY</w:t>
      </w:r>
    </w:p>
    <w:p w14:paraId="003BA886" w14:textId="750F7A67" w:rsidR="00CB0439" w:rsidRDefault="00CB0439" w:rsidP="00206AA1">
      <w:pPr>
        <w:spacing w:after="0" w:line="480" w:lineRule="auto"/>
        <w:jc w:val="both"/>
        <w:rPr>
          <w:rFonts w:ascii="Times New Roman" w:hAnsi="Times New Roman"/>
          <w:sz w:val="24"/>
          <w:szCs w:val="24"/>
        </w:rPr>
      </w:pPr>
      <w:r>
        <w:rPr>
          <w:rFonts w:ascii="Times New Roman" w:hAnsi="Times New Roman"/>
          <w:sz w:val="24"/>
          <w:szCs w:val="24"/>
        </w:rPr>
        <w:tab/>
        <w:t>Government transparenc</w:t>
      </w:r>
      <w:r w:rsidR="009C4E23">
        <w:rPr>
          <w:rFonts w:ascii="Times New Roman" w:hAnsi="Times New Roman"/>
          <w:sz w:val="24"/>
          <w:szCs w:val="24"/>
        </w:rPr>
        <w:t>y</w:t>
      </w:r>
      <w:r>
        <w:rPr>
          <w:rFonts w:ascii="Times New Roman" w:hAnsi="Times New Roman"/>
          <w:sz w:val="24"/>
          <w:szCs w:val="24"/>
        </w:rPr>
        <w:t xml:space="preserve"> is integral to ensuring </w:t>
      </w:r>
      <w:r w:rsidR="00E30E37">
        <w:rPr>
          <w:rFonts w:ascii="Times New Roman" w:hAnsi="Times New Roman"/>
          <w:sz w:val="24"/>
          <w:szCs w:val="24"/>
        </w:rPr>
        <w:t>that the public</w:t>
      </w:r>
      <w:r w:rsidR="009C4E23">
        <w:rPr>
          <w:rFonts w:ascii="Times New Roman" w:hAnsi="Times New Roman"/>
          <w:sz w:val="24"/>
          <w:szCs w:val="24"/>
        </w:rPr>
        <w:t xml:space="preserve"> </w:t>
      </w:r>
      <w:r>
        <w:rPr>
          <w:rFonts w:ascii="Times New Roman" w:hAnsi="Times New Roman"/>
          <w:sz w:val="24"/>
          <w:szCs w:val="24"/>
        </w:rPr>
        <w:t>serve</w:t>
      </w:r>
      <w:r w:rsidR="00E30E37">
        <w:rPr>
          <w:rFonts w:ascii="Times New Roman" w:hAnsi="Times New Roman"/>
          <w:sz w:val="24"/>
          <w:szCs w:val="24"/>
        </w:rPr>
        <w:t>s</w:t>
      </w:r>
      <w:r>
        <w:rPr>
          <w:rFonts w:ascii="Times New Roman" w:hAnsi="Times New Roman"/>
          <w:sz w:val="24"/>
          <w:szCs w:val="24"/>
        </w:rPr>
        <w:t xml:space="preserve"> as a check on government power. Advocacy organizations like the Sunlight Foundation emphasize the importance of access to information to effective democratic participation, in whatever form that information may take.</w:t>
      </w:r>
      <w:r>
        <w:rPr>
          <w:rStyle w:val="FootnoteReference"/>
          <w:rFonts w:ascii="Times New Roman" w:hAnsi="Times New Roman"/>
          <w:sz w:val="24"/>
          <w:szCs w:val="24"/>
        </w:rPr>
        <w:footnoteReference w:id="22"/>
      </w:r>
      <w:r>
        <w:rPr>
          <w:rFonts w:ascii="Times New Roman" w:hAnsi="Times New Roman"/>
          <w:sz w:val="24"/>
          <w:szCs w:val="24"/>
        </w:rPr>
        <w:t xml:space="preserve"> The Sunlight Foundation recommends that cities have policies in place to increase transparency in government operations and create opportunity for city residents to accurately and independently assess government performance.</w:t>
      </w:r>
      <w:r>
        <w:rPr>
          <w:rStyle w:val="FootnoteReference"/>
          <w:rFonts w:ascii="Times New Roman" w:hAnsi="Times New Roman"/>
          <w:sz w:val="24"/>
          <w:szCs w:val="24"/>
        </w:rPr>
        <w:footnoteReference w:id="23"/>
      </w:r>
      <w:r>
        <w:rPr>
          <w:rFonts w:ascii="Times New Roman" w:hAnsi="Times New Roman"/>
          <w:sz w:val="24"/>
          <w:szCs w:val="24"/>
        </w:rPr>
        <w:t xml:space="preserve"> Open government policies like these are similarly praised by organizations like Reinvent Albany and Columbia Law School’s Center for the Advancement of Public Integrity.</w:t>
      </w:r>
      <w:r>
        <w:rPr>
          <w:rStyle w:val="FootnoteReference"/>
          <w:rFonts w:ascii="Times New Roman" w:hAnsi="Times New Roman"/>
          <w:sz w:val="24"/>
          <w:szCs w:val="24"/>
        </w:rPr>
        <w:footnoteReference w:id="24"/>
      </w:r>
    </w:p>
    <w:p w14:paraId="6698940C" w14:textId="2EAEA8EF" w:rsidR="000723D9" w:rsidRPr="00800D24" w:rsidRDefault="005525C2" w:rsidP="00206AA1">
      <w:pPr>
        <w:spacing w:after="0" w:line="480" w:lineRule="auto"/>
        <w:jc w:val="both"/>
        <w:rPr>
          <w:rFonts w:ascii="Times New Roman" w:hAnsi="Times New Roman"/>
          <w:sz w:val="24"/>
          <w:szCs w:val="24"/>
        </w:rPr>
      </w:pPr>
      <w:r>
        <w:rPr>
          <w:rFonts w:ascii="Times New Roman" w:hAnsi="Times New Roman"/>
          <w:sz w:val="24"/>
          <w:szCs w:val="24"/>
        </w:rPr>
        <w:tab/>
        <w:t xml:space="preserve">The City administration has advocated </w:t>
      </w:r>
      <w:r w:rsidR="00B82161">
        <w:rPr>
          <w:rFonts w:ascii="Times New Roman" w:hAnsi="Times New Roman"/>
          <w:sz w:val="24"/>
          <w:szCs w:val="24"/>
        </w:rPr>
        <w:t>for transparency in the City</w:t>
      </w:r>
      <w:r>
        <w:rPr>
          <w:rFonts w:ascii="Times New Roman" w:hAnsi="Times New Roman"/>
          <w:sz w:val="24"/>
          <w:szCs w:val="24"/>
        </w:rPr>
        <w:t xml:space="preserve"> government.</w:t>
      </w:r>
      <w:r w:rsidRPr="005525C2">
        <w:rPr>
          <w:rFonts w:ascii="Times New Roman" w:hAnsi="Times New Roman"/>
          <w:sz w:val="24"/>
          <w:szCs w:val="24"/>
        </w:rPr>
        <w:t xml:space="preserve"> </w:t>
      </w:r>
      <w:r>
        <w:rPr>
          <w:rFonts w:ascii="Times New Roman" w:hAnsi="Times New Roman"/>
          <w:sz w:val="24"/>
          <w:szCs w:val="24"/>
        </w:rPr>
        <w:t>When the City unveiled a new Open Data homepage in 2017, Mayor de Blasio underlined the importance of transparency and accountability in government: “O</w:t>
      </w:r>
      <w:r w:rsidRPr="00375B55">
        <w:rPr>
          <w:rFonts w:ascii="Times New Roman" w:hAnsi="Times New Roman"/>
          <w:sz w:val="24"/>
          <w:szCs w:val="24"/>
        </w:rPr>
        <w:t>pen data is a window into what’s happening in every neighborhood in our city, bringing our dedication to transparency and accountability to life</w:t>
      </w:r>
      <w:r>
        <w:rPr>
          <w:rFonts w:ascii="Times New Roman" w:hAnsi="Times New Roman"/>
          <w:sz w:val="24"/>
          <w:szCs w:val="24"/>
        </w:rPr>
        <w:t>.”</w:t>
      </w:r>
      <w:r>
        <w:rPr>
          <w:rStyle w:val="FootnoteReference"/>
          <w:rFonts w:ascii="Times New Roman" w:hAnsi="Times New Roman"/>
          <w:sz w:val="24"/>
          <w:szCs w:val="24"/>
        </w:rPr>
        <w:footnoteReference w:id="25"/>
      </w:r>
      <w:r>
        <w:rPr>
          <w:rFonts w:ascii="Times New Roman" w:hAnsi="Times New Roman"/>
          <w:sz w:val="24"/>
          <w:szCs w:val="24"/>
        </w:rPr>
        <w:t xml:space="preserve"> The City has been lauded by some advocates for its contribution to transparency through the adoption of the Council’s </w:t>
      </w:r>
      <w:r w:rsidR="00E30E37">
        <w:rPr>
          <w:rFonts w:ascii="Times New Roman" w:hAnsi="Times New Roman"/>
          <w:sz w:val="24"/>
          <w:szCs w:val="24"/>
        </w:rPr>
        <w:t>O</w:t>
      </w:r>
      <w:r>
        <w:rPr>
          <w:rFonts w:ascii="Times New Roman" w:hAnsi="Times New Roman"/>
          <w:sz w:val="24"/>
          <w:szCs w:val="24"/>
        </w:rPr>
        <w:t xml:space="preserve">pen </w:t>
      </w:r>
      <w:r w:rsidR="00E30E37">
        <w:rPr>
          <w:rFonts w:ascii="Times New Roman" w:hAnsi="Times New Roman"/>
          <w:sz w:val="24"/>
          <w:szCs w:val="24"/>
        </w:rPr>
        <w:t>D</w:t>
      </w:r>
      <w:r>
        <w:rPr>
          <w:rFonts w:ascii="Times New Roman" w:hAnsi="Times New Roman"/>
          <w:sz w:val="24"/>
          <w:szCs w:val="24"/>
        </w:rPr>
        <w:t xml:space="preserve">ata </w:t>
      </w:r>
      <w:r w:rsidR="00E30E37">
        <w:rPr>
          <w:rFonts w:ascii="Times New Roman" w:hAnsi="Times New Roman"/>
          <w:sz w:val="24"/>
          <w:szCs w:val="24"/>
        </w:rPr>
        <w:t>L</w:t>
      </w:r>
      <w:r>
        <w:rPr>
          <w:rFonts w:ascii="Times New Roman" w:hAnsi="Times New Roman"/>
          <w:sz w:val="24"/>
          <w:szCs w:val="24"/>
        </w:rPr>
        <w:t>aw and other efforts to increase access to information for New Yorkers, such as the Mayor’s Open Data for All plan.</w:t>
      </w:r>
      <w:r>
        <w:rPr>
          <w:rStyle w:val="FootnoteReference"/>
          <w:rFonts w:ascii="Times New Roman" w:hAnsi="Times New Roman"/>
          <w:sz w:val="24"/>
          <w:szCs w:val="24"/>
        </w:rPr>
        <w:footnoteReference w:id="26"/>
      </w:r>
      <w:r w:rsidRPr="005525C2">
        <w:rPr>
          <w:rFonts w:ascii="Times New Roman" w:hAnsi="Times New Roman"/>
          <w:sz w:val="24"/>
          <w:szCs w:val="24"/>
        </w:rPr>
        <w:t xml:space="preserve"> </w:t>
      </w:r>
      <w:r>
        <w:rPr>
          <w:rFonts w:ascii="Times New Roman" w:hAnsi="Times New Roman"/>
          <w:sz w:val="24"/>
          <w:szCs w:val="24"/>
        </w:rPr>
        <w:t xml:space="preserve">The Mayor’s emphasis on transparency has not extended, however, to DOI. </w:t>
      </w:r>
      <w:r w:rsidR="00D42E28">
        <w:rPr>
          <w:rFonts w:ascii="Times New Roman" w:hAnsi="Times New Roman"/>
          <w:sz w:val="24"/>
          <w:szCs w:val="24"/>
        </w:rPr>
        <w:t>S</w:t>
      </w:r>
      <w:r>
        <w:rPr>
          <w:rFonts w:ascii="Times New Roman" w:hAnsi="Times New Roman"/>
          <w:sz w:val="24"/>
          <w:szCs w:val="24"/>
        </w:rPr>
        <w:t xml:space="preserve">ome DOI investigations </w:t>
      </w:r>
      <w:r w:rsidR="00B82161">
        <w:rPr>
          <w:rFonts w:ascii="Times New Roman" w:hAnsi="Times New Roman"/>
          <w:sz w:val="24"/>
          <w:szCs w:val="24"/>
        </w:rPr>
        <w:t xml:space="preserve">may </w:t>
      </w:r>
      <w:r>
        <w:rPr>
          <w:rFonts w:ascii="Times New Roman" w:hAnsi="Times New Roman"/>
          <w:sz w:val="24"/>
          <w:szCs w:val="24"/>
        </w:rPr>
        <w:t>contain sensitive and confidential information</w:t>
      </w:r>
      <w:r w:rsidR="009C4E23">
        <w:rPr>
          <w:rFonts w:ascii="Times New Roman" w:hAnsi="Times New Roman"/>
          <w:sz w:val="24"/>
          <w:szCs w:val="24"/>
        </w:rPr>
        <w:t>, or may be the subject of an ongoing law enforcement investigation</w:t>
      </w:r>
      <w:r w:rsidR="00D42E28">
        <w:rPr>
          <w:rFonts w:ascii="Times New Roman" w:hAnsi="Times New Roman"/>
          <w:sz w:val="24"/>
          <w:szCs w:val="24"/>
        </w:rPr>
        <w:t xml:space="preserve">. Nonetheless, </w:t>
      </w:r>
      <w:r>
        <w:rPr>
          <w:rFonts w:ascii="Times New Roman" w:hAnsi="Times New Roman"/>
          <w:sz w:val="24"/>
          <w:szCs w:val="24"/>
        </w:rPr>
        <w:t xml:space="preserve">DOI </w:t>
      </w:r>
      <w:r w:rsidR="009C4E23">
        <w:rPr>
          <w:rFonts w:ascii="Times New Roman" w:hAnsi="Times New Roman"/>
          <w:sz w:val="24"/>
          <w:szCs w:val="24"/>
        </w:rPr>
        <w:t xml:space="preserve">discloses to the public very little of what </w:t>
      </w:r>
      <w:r w:rsidR="00E30E37">
        <w:rPr>
          <w:rFonts w:ascii="Times New Roman" w:hAnsi="Times New Roman"/>
          <w:sz w:val="24"/>
          <w:szCs w:val="24"/>
        </w:rPr>
        <w:t xml:space="preserve">or whom </w:t>
      </w:r>
      <w:r w:rsidR="009C4E23">
        <w:rPr>
          <w:rFonts w:ascii="Times New Roman" w:hAnsi="Times New Roman"/>
          <w:sz w:val="24"/>
          <w:szCs w:val="24"/>
        </w:rPr>
        <w:t xml:space="preserve">they are investigating, and </w:t>
      </w:r>
      <w:r w:rsidR="00E30E37">
        <w:rPr>
          <w:rFonts w:ascii="Times New Roman" w:hAnsi="Times New Roman"/>
          <w:sz w:val="24"/>
          <w:szCs w:val="24"/>
        </w:rPr>
        <w:t xml:space="preserve">more notably </w:t>
      </w:r>
      <w:r w:rsidR="009C4E23">
        <w:rPr>
          <w:rFonts w:ascii="Times New Roman" w:hAnsi="Times New Roman"/>
          <w:sz w:val="24"/>
          <w:szCs w:val="24"/>
        </w:rPr>
        <w:t xml:space="preserve">what recommendations are provided to </w:t>
      </w:r>
      <w:r w:rsidR="00E30E37">
        <w:rPr>
          <w:rFonts w:ascii="Times New Roman" w:hAnsi="Times New Roman"/>
          <w:sz w:val="24"/>
          <w:szCs w:val="24"/>
        </w:rPr>
        <w:t>a</w:t>
      </w:r>
      <w:r w:rsidR="009C4E23">
        <w:rPr>
          <w:rFonts w:ascii="Times New Roman" w:hAnsi="Times New Roman"/>
          <w:sz w:val="24"/>
          <w:szCs w:val="24"/>
        </w:rPr>
        <w:t xml:space="preserve"> City agency</w:t>
      </w:r>
      <w:r w:rsidR="00E30E37">
        <w:rPr>
          <w:rFonts w:ascii="Times New Roman" w:hAnsi="Times New Roman"/>
          <w:sz w:val="24"/>
          <w:szCs w:val="24"/>
        </w:rPr>
        <w:t xml:space="preserve"> as a result of these investigations</w:t>
      </w:r>
      <w:r w:rsidR="009C4E23">
        <w:rPr>
          <w:rFonts w:ascii="Times New Roman" w:hAnsi="Times New Roman"/>
          <w:sz w:val="24"/>
          <w:szCs w:val="24"/>
        </w:rPr>
        <w:t>.</w:t>
      </w:r>
      <w:r w:rsidR="00E30E37">
        <w:rPr>
          <w:rFonts w:ascii="Times New Roman" w:hAnsi="Times New Roman"/>
          <w:sz w:val="24"/>
          <w:szCs w:val="24"/>
        </w:rPr>
        <w:t xml:space="preserve">  </w:t>
      </w:r>
      <w:r w:rsidR="009C4E23">
        <w:rPr>
          <w:rFonts w:ascii="Times New Roman" w:hAnsi="Times New Roman"/>
          <w:sz w:val="24"/>
          <w:szCs w:val="24"/>
        </w:rPr>
        <w:t xml:space="preserve">Furthermore, the City rarely provides details </w:t>
      </w:r>
      <w:r w:rsidR="00F32A09">
        <w:rPr>
          <w:rFonts w:ascii="Times New Roman" w:hAnsi="Times New Roman"/>
          <w:sz w:val="24"/>
          <w:szCs w:val="24"/>
        </w:rPr>
        <w:t xml:space="preserve">on </w:t>
      </w:r>
      <w:r w:rsidR="006A1A84">
        <w:rPr>
          <w:rFonts w:ascii="Times New Roman" w:hAnsi="Times New Roman"/>
          <w:sz w:val="24"/>
          <w:szCs w:val="24"/>
        </w:rPr>
        <w:t>agencies’</w:t>
      </w:r>
      <w:r w:rsidR="00F32A09">
        <w:rPr>
          <w:rFonts w:ascii="Times New Roman" w:hAnsi="Times New Roman"/>
          <w:sz w:val="24"/>
          <w:szCs w:val="24"/>
        </w:rPr>
        <w:t xml:space="preserve"> implementation of these recommendations</w:t>
      </w:r>
      <w:r w:rsidR="00B82161">
        <w:rPr>
          <w:rFonts w:ascii="Times New Roman" w:hAnsi="Times New Roman"/>
          <w:sz w:val="24"/>
          <w:szCs w:val="24"/>
        </w:rPr>
        <w:t xml:space="preserve">. </w:t>
      </w:r>
      <w:r>
        <w:rPr>
          <w:rFonts w:ascii="Times New Roman" w:hAnsi="Times New Roman"/>
          <w:sz w:val="24"/>
          <w:szCs w:val="24"/>
        </w:rPr>
        <w:t xml:space="preserve">By </w:t>
      </w:r>
      <w:r w:rsidR="00B82161">
        <w:rPr>
          <w:rFonts w:ascii="Times New Roman" w:hAnsi="Times New Roman"/>
          <w:sz w:val="24"/>
          <w:szCs w:val="24"/>
        </w:rPr>
        <w:t>failing to</w:t>
      </w:r>
      <w:r w:rsidR="00E30E37">
        <w:rPr>
          <w:rFonts w:ascii="Times New Roman" w:hAnsi="Times New Roman"/>
          <w:sz w:val="24"/>
          <w:szCs w:val="24"/>
        </w:rPr>
        <w:t xml:space="preserve"> release such information</w:t>
      </w:r>
      <w:r>
        <w:rPr>
          <w:rFonts w:ascii="Times New Roman" w:hAnsi="Times New Roman"/>
          <w:sz w:val="24"/>
          <w:szCs w:val="24"/>
        </w:rPr>
        <w:t xml:space="preserve">, DOI </w:t>
      </w:r>
      <w:r w:rsidR="003D584F">
        <w:rPr>
          <w:rFonts w:ascii="Times New Roman" w:hAnsi="Times New Roman"/>
          <w:sz w:val="24"/>
          <w:szCs w:val="24"/>
        </w:rPr>
        <w:t>prevents</w:t>
      </w:r>
      <w:r w:rsidR="00F32A09">
        <w:rPr>
          <w:rFonts w:ascii="Times New Roman" w:hAnsi="Times New Roman"/>
          <w:sz w:val="24"/>
          <w:szCs w:val="24"/>
        </w:rPr>
        <w:t xml:space="preserve"> City residents </w:t>
      </w:r>
      <w:r w:rsidR="003D584F">
        <w:rPr>
          <w:rFonts w:ascii="Times New Roman" w:hAnsi="Times New Roman"/>
          <w:sz w:val="24"/>
          <w:szCs w:val="24"/>
        </w:rPr>
        <w:t>from assessing</w:t>
      </w:r>
      <w:r w:rsidR="00050702">
        <w:rPr>
          <w:rFonts w:ascii="Times New Roman" w:hAnsi="Times New Roman"/>
          <w:sz w:val="24"/>
          <w:szCs w:val="24"/>
        </w:rPr>
        <w:t xml:space="preserve"> </w:t>
      </w:r>
      <w:r w:rsidR="00F32A09">
        <w:rPr>
          <w:rFonts w:ascii="Times New Roman" w:hAnsi="Times New Roman"/>
          <w:sz w:val="24"/>
          <w:szCs w:val="24"/>
        </w:rPr>
        <w:t>C</w:t>
      </w:r>
      <w:r>
        <w:rPr>
          <w:rFonts w:ascii="Times New Roman" w:hAnsi="Times New Roman"/>
          <w:sz w:val="24"/>
          <w:szCs w:val="24"/>
        </w:rPr>
        <w:t>ity agenc</w:t>
      </w:r>
      <w:r w:rsidR="00965818">
        <w:rPr>
          <w:rFonts w:ascii="Times New Roman" w:hAnsi="Times New Roman"/>
          <w:sz w:val="24"/>
          <w:szCs w:val="24"/>
        </w:rPr>
        <w:t xml:space="preserve">y operations and </w:t>
      </w:r>
      <w:r w:rsidR="00172371">
        <w:rPr>
          <w:rFonts w:ascii="Times New Roman" w:hAnsi="Times New Roman"/>
          <w:sz w:val="24"/>
          <w:szCs w:val="24"/>
        </w:rPr>
        <w:t>evaluating the agencies’</w:t>
      </w:r>
      <w:r w:rsidR="00965818">
        <w:rPr>
          <w:rFonts w:ascii="Times New Roman" w:hAnsi="Times New Roman"/>
          <w:sz w:val="24"/>
          <w:szCs w:val="24"/>
        </w:rPr>
        <w:t xml:space="preserve"> </w:t>
      </w:r>
      <w:r w:rsidR="00442195">
        <w:rPr>
          <w:rFonts w:ascii="Times New Roman" w:hAnsi="Times New Roman"/>
          <w:sz w:val="24"/>
          <w:szCs w:val="24"/>
        </w:rPr>
        <w:t>willingness</w:t>
      </w:r>
      <w:r w:rsidR="00965818">
        <w:rPr>
          <w:rFonts w:ascii="Times New Roman" w:hAnsi="Times New Roman"/>
          <w:sz w:val="24"/>
          <w:szCs w:val="24"/>
        </w:rPr>
        <w:t xml:space="preserve"> to take necessary corrective action</w:t>
      </w:r>
      <w:r>
        <w:rPr>
          <w:rFonts w:ascii="Times New Roman" w:hAnsi="Times New Roman"/>
          <w:sz w:val="24"/>
          <w:szCs w:val="24"/>
        </w:rPr>
        <w:t xml:space="preserve">. </w:t>
      </w:r>
    </w:p>
    <w:p w14:paraId="06747462" w14:textId="75A93D76" w:rsidR="00C62608" w:rsidRPr="00800D24" w:rsidRDefault="00C62608" w:rsidP="00184D3F">
      <w:pPr>
        <w:spacing w:after="0" w:line="480" w:lineRule="auto"/>
        <w:jc w:val="both"/>
        <w:rPr>
          <w:rFonts w:ascii="Times New Roman" w:eastAsiaTheme="minorHAnsi" w:hAnsi="Times New Roman"/>
          <w:b/>
          <w:bCs/>
          <w:sz w:val="24"/>
          <w:szCs w:val="24"/>
        </w:rPr>
      </w:pPr>
      <w:r w:rsidRPr="00800D24">
        <w:rPr>
          <w:rFonts w:ascii="Times New Roman" w:hAnsi="Times New Roman"/>
          <w:b/>
          <w:bCs/>
          <w:sz w:val="24"/>
          <w:szCs w:val="24"/>
        </w:rPr>
        <w:t>V. LEGISLATIVE ANALYSIS</w:t>
      </w:r>
    </w:p>
    <w:p w14:paraId="3CA18A99" w14:textId="77777777" w:rsidR="00C62608" w:rsidRPr="00800D24" w:rsidRDefault="00C62608" w:rsidP="00184D3F">
      <w:pPr>
        <w:spacing w:after="0" w:line="480" w:lineRule="auto"/>
        <w:jc w:val="both"/>
        <w:rPr>
          <w:rFonts w:ascii="Times New Roman" w:hAnsi="Times New Roman"/>
          <w:b/>
          <w:bCs/>
          <w:sz w:val="24"/>
          <w:szCs w:val="24"/>
        </w:rPr>
      </w:pPr>
      <w:r w:rsidRPr="00800D24">
        <w:rPr>
          <w:rFonts w:ascii="Times New Roman" w:hAnsi="Times New Roman"/>
          <w:b/>
          <w:bCs/>
          <w:sz w:val="24"/>
          <w:szCs w:val="24"/>
        </w:rPr>
        <w:t>Int. No. 1</w:t>
      </w:r>
      <w:r w:rsidR="004A1808">
        <w:rPr>
          <w:rFonts w:ascii="Times New Roman" w:hAnsi="Times New Roman"/>
          <w:b/>
          <w:bCs/>
          <w:sz w:val="24"/>
          <w:szCs w:val="24"/>
        </w:rPr>
        <w:t>440</w:t>
      </w:r>
      <w:r w:rsidRPr="00800D24">
        <w:rPr>
          <w:rFonts w:ascii="Times New Roman" w:hAnsi="Times New Roman"/>
          <w:b/>
          <w:bCs/>
          <w:sz w:val="24"/>
          <w:szCs w:val="24"/>
        </w:rPr>
        <w:t xml:space="preserve">, A Local Law to amend the administrative code of the city of New York, in relation to </w:t>
      </w:r>
      <w:r w:rsidR="004A1808" w:rsidRPr="004A1808">
        <w:rPr>
          <w:rFonts w:ascii="Times New Roman" w:hAnsi="Times New Roman"/>
          <w:b/>
          <w:bCs/>
          <w:sz w:val="24"/>
          <w:szCs w:val="24"/>
        </w:rPr>
        <w:t>requiring the department of investigation to create a web application to track and assess agency cooperation and compliance with investigations and recommendations</w:t>
      </w:r>
    </w:p>
    <w:p w14:paraId="1C4EF5DD" w14:textId="5BD75C5E" w:rsidR="00C62608" w:rsidRPr="00800D24" w:rsidRDefault="00C62608" w:rsidP="00F87081">
      <w:pPr>
        <w:spacing w:after="0" w:line="480" w:lineRule="auto"/>
        <w:ind w:firstLine="720"/>
        <w:jc w:val="both"/>
        <w:rPr>
          <w:rFonts w:ascii="Times New Roman" w:hAnsi="Times New Roman"/>
          <w:sz w:val="24"/>
          <w:szCs w:val="24"/>
        </w:rPr>
      </w:pPr>
      <w:r w:rsidRPr="00800D24">
        <w:rPr>
          <w:rFonts w:ascii="Times New Roman" w:hAnsi="Times New Roman"/>
          <w:sz w:val="24"/>
          <w:szCs w:val="24"/>
        </w:rPr>
        <w:t>Int. No. 1</w:t>
      </w:r>
      <w:r w:rsidR="004A1808">
        <w:rPr>
          <w:rFonts w:ascii="Times New Roman" w:hAnsi="Times New Roman"/>
          <w:sz w:val="24"/>
          <w:szCs w:val="24"/>
        </w:rPr>
        <w:t>440</w:t>
      </w:r>
      <w:r w:rsidRPr="00800D24">
        <w:rPr>
          <w:rFonts w:ascii="Times New Roman" w:hAnsi="Times New Roman"/>
          <w:sz w:val="24"/>
          <w:szCs w:val="24"/>
        </w:rPr>
        <w:t xml:space="preserve"> would require </w:t>
      </w:r>
      <w:r w:rsidR="004A1808">
        <w:rPr>
          <w:rFonts w:ascii="Times New Roman" w:hAnsi="Times New Roman"/>
          <w:sz w:val="24"/>
          <w:szCs w:val="24"/>
        </w:rPr>
        <w:t>DOI</w:t>
      </w:r>
      <w:r w:rsidR="005204D3">
        <w:rPr>
          <w:rFonts w:ascii="Times New Roman" w:hAnsi="Times New Roman"/>
          <w:sz w:val="24"/>
          <w:szCs w:val="24"/>
        </w:rPr>
        <w:t xml:space="preserve"> </w:t>
      </w:r>
      <w:r w:rsidRPr="00800D24">
        <w:rPr>
          <w:rFonts w:ascii="Times New Roman" w:hAnsi="Times New Roman"/>
          <w:sz w:val="24"/>
          <w:szCs w:val="24"/>
        </w:rPr>
        <w:t xml:space="preserve">to </w:t>
      </w:r>
      <w:r w:rsidR="004A1808">
        <w:rPr>
          <w:rFonts w:ascii="Times New Roman" w:hAnsi="Times New Roman"/>
          <w:sz w:val="24"/>
          <w:szCs w:val="24"/>
        </w:rPr>
        <w:t>develop and maintain an application on their website to track and assess agency cooperation and compliance with investigation</w:t>
      </w:r>
      <w:r w:rsidR="00E30E37">
        <w:rPr>
          <w:rFonts w:ascii="Times New Roman" w:hAnsi="Times New Roman"/>
          <w:sz w:val="24"/>
          <w:szCs w:val="24"/>
        </w:rPr>
        <w:t>s</w:t>
      </w:r>
      <w:r w:rsidR="004A1808">
        <w:rPr>
          <w:rFonts w:ascii="Times New Roman" w:hAnsi="Times New Roman"/>
          <w:sz w:val="24"/>
          <w:szCs w:val="24"/>
        </w:rPr>
        <w:t xml:space="preserve"> and recommendations. For each agency investigated, the bill would require DOI to indicate what recommendations were made to the agency, whether those recommendations were accepted or rejected by the agency, and, if accepted, whether the accepting agency has implemented the recommendations. The bill would require DOI to make the website application available to the public and update it as necessary to reflect the current status of each agency’s cooperation and compliance.</w:t>
      </w:r>
    </w:p>
    <w:p w14:paraId="1C3AD071" w14:textId="77777777" w:rsidR="003E3826" w:rsidRPr="00E1237C" w:rsidRDefault="00C62608" w:rsidP="00752CFF">
      <w:pPr>
        <w:spacing w:after="0" w:line="480" w:lineRule="auto"/>
        <w:ind w:firstLine="720"/>
        <w:jc w:val="both"/>
        <w:rPr>
          <w:rFonts w:ascii="Times New Roman" w:hAnsi="Times New Roman"/>
          <w:sz w:val="24"/>
          <w:szCs w:val="24"/>
        </w:rPr>
      </w:pPr>
      <w:r w:rsidRPr="00800D24">
        <w:rPr>
          <w:rFonts w:ascii="Times New Roman" w:hAnsi="Times New Roman"/>
          <w:sz w:val="24"/>
          <w:szCs w:val="24"/>
        </w:rPr>
        <w:t xml:space="preserve">The bill would take effect </w:t>
      </w:r>
      <w:r w:rsidR="004A1808">
        <w:rPr>
          <w:rFonts w:ascii="Times New Roman" w:hAnsi="Times New Roman"/>
          <w:sz w:val="24"/>
          <w:szCs w:val="24"/>
        </w:rPr>
        <w:t>immediately</w:t>
      </w:r>
      <w:r w:rsidRPr="00800D24">
        <w:rPr>
          <w:rFonts w:ascii="Times New Roman" w:hAnsi="Times New Roman"/>
          <w:sz w:val="24"/>
          <w:szCs w:val="24"/>
        </w:rPr>
        <w:t>.</w:t>
      </w:r>
    </w:p>
    <w:p w14:paraId="175B3886" w14:textId="42B97A5A" w:rsidR="00B0150C" w:rsidRPr="00800D24" w:rsidRDefault="00B0150C" w:rsidP="00B0150C">
      <w:pPr>
        <w:spacing w:after="0" w:line="480" w:lineRule="auto"/>
        <w:jc w:val="both"/>
        <w:rPr>
          <w:rFonts w:ascii="Times New Roman" w:hAnsi="Times New Roman"/>
          <w:b/>
          <w:strike/>
          <w:sz w:val="24"/>
          <w:szCs w:val="24"/>
        </w:rPr>
      </w:pPr>
      <w:r w:rsidRPr="00800D24">
        <w:rPr>
          <w:rFonts w:ascii="Times New Roman" w:hAnsi="Times New Roman"/>
          <w:b/>
          <w:sz w:val="24"/>
          <w:szCs w:val="24"/>
        </w:rPr>
        <w:t>VI. CONCLUSION</w:t>
      </w:r>
    </w:p>
    <w:p w14:paraId="21942C5F" w14:textId="0833C6E4" w:rsidR="00B0150C" w:rsidRPr="00800D24" w:rsidRDefault="00B0150C" w:rsidP="0065687D">
      <w:pPr>
        <w:spacing w:after="0" w:line="480" w:lineRule="auto"/>
        <w:ind w:firstLine="720"/>
        <w:jc w:val="both"/>
        <w:rPr>
          <w:rFonts w:ascii="Times New Roman" w:hAnsi="Times New Roman"/>
          <w:sz w:val="24"/>
          <w:szCs w:val="24"/>
        </w:rPr>
      </w:pPr>
      <w:r w:rsidRPr="00800D24">
        <w:rPr>
          <w:rFonts w:ascii="Times New Roman" w:eastAsia="Times New Roman" w:hAnsi="Times New Roman"/>
          <w:sz w:val="24"/>
          <w:szCs w:val="24"/>
        </w:rPr>
        <w:t>The C</w:t>
      </w:r>
      <w:r w:rsidR="005204D3">
        <w:rPr>
          <w:rFonts w:ascii="Times New Roman" w:eastAsia="Times New Roman" w:hAnsi="Times New Roman"/>
          <w:sz w:val="24"/>
          <w:szCs w:val="24"/>
        </w:rPr>
        <w:t>ommittee</w:t>
      </w:r>
      <w:r w:rsidRPr="00800D24">
        <w:rPr>
          <w:rFonts w:ascii="Times New Roman" w:eastAsia="Times New Roman" w:hAnsi="Times New Roman"/>
          <w:sz w:val="24"/>
          <w:szCs w:val="24"/>
        </w:rPr>
        <w:t xml:space="preserve"> seeks to</w:t>
      </w:r>
      <w:r w:rsidR="008207F3">
        <w:rPr>
          <w:rFonts w:ascii="Times New Roman" w:eastAsia="Times New Roman" w:hAnsi="Times New Roman"/>
          <w:sz w:val="24"/>
          <w:szCs w:val="24"/>
        </w:rPr>
        <w:t xml:space="preserve"> gain a better understanding of </w:t>
      </w:r>
      <w:r w:rsidR="00050702">
        <w:rPr>
          <w:rFonts w:ascii="Times New Roman" w:eastAsia="Times New Roman" w:hAnsi="Times New Roman"/>
          <w:sz w:val="24"/>
          <w:szCs w:val="24"/>
        </w:rPr>
        <w:t xml:space="preserve">how DOI can become more transparent to </w:t>
      </w:r>
      <w:r w:rsidR="001A41EE">
        <w:rPr>
          <w:rFonts w:ascii="Times New Roman" w:eastAsia="Times New Roman" w:hAnsi="Times New Roman"/>
          <w:sz w:val="24"/>
          <w:szCs w:val="24"/>
        </w:rPr>
        <w:t>C</w:t>
      </w:r>
      <w:r w:rsidR="00050702">
        <w:rPr>
          <w:rFonts w:ascii="Times New Roman" w:eastAsia="Times New Roman" w:hAnsi="Times New Roman"/>
          <w:sz w:val="24"/>
          <w:szCs w:val="24"/>
        </w:rPr>
        <w:t xml:space="preserve">ity residents. </w:t>
      </w:r>
      <w:r w:rsidRPr="00800D24">
        <w:rPr>
          <w:rFonts w:ascii="Times New Roman" w:eastAsia="Times New Roman" w:hAnsi="Times New Roman"/>
          <w:sz w:val="24"/>
          <w:szCs w:val="24"/>
        </w:rPr>
        <w:t>The C</w:t>
      </w:r>
      <w:r w:rsidR="005204D3">
        <w:rPr>
          <w:rFonts w:ascii="Times New Roman" w:eastAsia="Times New Roman" w:hAnsi="Times New Roman"/>
          <w:sz w:val="24"/>
          <w:szCs w:val="24"/>
        </w:rPr>
        <w:t>hair</w:t>
      </w:r>
      <w:r w:rsidRPr="00800D24">
        <w:rPr>
          <w:rFonts w:ascii="Times New Roman" w:eastAsia="Times New Roman" w:hAnsi="Times New Roman"/>
          <w:sz w:val="24"/>
          <w:szCs w:val="24"/>
        </w:rPr>
        <w:t xml:space="preserve"> looks forward to </w:t>
      </w:r>
      <w:r w:rsidR="0065687D">
        <w:rPr>
          <w:rFonts w:ascii="Times New Roman" w:eastAsia="Times New Roman" w:hAnsi="Times New Roman"/>
          <w:sz w:val="24"/>
          <w:szCs w:val="24"/>
        </w:rPr>
        <w:t xml:space="preserve">hearing from </w:t>
      </w:r>
      <w:r w:rsidR="008207F3">
        <w:rPr>
          <w:rFonts w:ascii="Times New Roman" w:eastAsia="Times New Roman" w:hAnsi="Times New Roman"/>
          <w:sz w:val="24"/>
          <w:szCs w:val="24"/>
        </w:rPr>
        <w:t>DOI and good government groups</w:t>
      </w:r>
      <w:r w:rsidR="0065687D">
        <w:rPr>
          <w:rFonts w:ascii="Times New Roman" w:eastAsia="Times New Roman" w:hAnsi="Times New Roman"/>
          <w:sz w:val="24"/>
          <w:szCs w:val="24"/>
        </w:rPr>
        <w:t xml:space="preserve"> about their</w:t>
      </w:r>
      <w:r w:rsidR="00E87633">
        <w:rPr>
          <w:rFonts w:ascii="Times New Roman" w:eastAsia="Times New Roman" w:hAnsi="Times New Roman"/>
          <w:sz w:val="24"/>
          <w:szCs w:val="24"/>
        </w:rPr>
        <w:t xml:space="preserve"> </w:t>
      </w:r>
      <w:r w:rsidR="008207F3">
        <w:rPr>
          <w:rFonts w:ascii="Times New Roman" w:eastAsia="Times New Roman" w:hAnsi="Times New Roman"/>
          <w:sz w:val="24"/>
          <w:szCs w:val="24"/>
        </w:rPr>
        <w:t xml:space="preserve">views on making </w:t>
      </w:r>
      <w:r w:rsidR="00050702">
        <w:rPr>
          <w:rFonts w:ascii="Times New Roman" w:eastAsia="Times New Roman" w:hAnsi="Times New Roman"/>
          <w:sz w:val="24"/>
          <w:szCs w:val="24"/>
        </w:rPr>
        <w:t>City agencies’ implementation of DOI’s recommendation</w:t>
      </w:r>
      <w:r w:rsidR="00B00F39">
        <w:rPr>
          <w:rFonts w:ascii="Times New Roman" w:eastAsia="Times New Roman" w:hAnsi="Times New Roman"/>
          <w:sz w:val="24"/>
          <w:szCs w:val="24"/>
        </w:rPr>
        <w:t>s</w:t>
      </w:r>
      <w:r w:rsidR="00050702">
        <w:rPr>
          <w:rFonts w:ascii="Times New Roman" w:eastAsia="Times New Roman" w:hAnsi="Times New Roman"/>
          <w:sz w:val="24"/>
          <w:szCs w:val="24"/>
        </w:rPr>
        <w:t xml:space="preserve"> </w:t>
      </w:r>
      <w:r w:rsidR="008207F3">
        <w:rPr>
          <w:rFonts w:ascii="Times New Roman" w:eastAsia="Times New Roman" w:hAnsi="Times New Roman"/>
          <w:sz w:val="24"/>
          <w:szCs w:val="24"/>
        </w:rPr>
        <w:t>public</w:t>
      </w:r>
      <w:r w:rsidR="009D02DC">
        <w:rPr>
          <w:rFonts w:ascii="Times New Roman" w:eastAsia="Times New Roman" w:hAnsi="Times New Roman"/>
          <w:sz w:val="24"/>
          <w:szCs w:val="24"/>
        </w:rPr>
        <w:t>ly available information</w:t>
      </w:r>
      <w:r w:rsidR="00E87633">
        <w:rPr>
          <w:rFonts w:ascii="Times New Roman" w:eastAsia="Times New Roman" w:hAnsi="Times New Roman"/>
          <w:sz w:val="24"/>
          <w:szCs w:val="24"/>
        </w:rPr>
        <w:t xml:space="preserve">. </w:t>
      </w:r>
    </w:p>
    <w:p w14:paraId="4C76FB1F" w14:textId="77777777" w:rsidR="00872889" w:rsidRDefault="00872889">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0B8CC076" w14:textId="77777777" w:rsidR="004A1808" w:rsidRPr="004A1808" w:rsidRDefault="004A1808" w:rsidP="004A1808">
      <w:pPr>
        <w:spacing w:after="0" w:line="240" w:lineRule="auto"/>
        <w:jc w:val="center"/>
        <w:rPr>
          <w:rFonts w:ascii="Times New Roman" w:eastAsia="Times New Roman" w:hAnsi="Times New Roman"/>
          <w:sz w:val="24"/>
          <w:szCs w:val="24"/>
        </w:rPr>
      </w:pPr>
      <w:r w:rsidRPr="004A1808">
        <w:rPr>
          <w:rFonts w:ascii="Times New Roman" w:eastAsia="Times New Roman" w:hAnsi="Times New Roman"/>
          <w:sz w:val="24"/>
          <w:szCs w:val="24"/>
        </w:rPr>
        <w:t>Int. No. 1440</w:t>
      </w:r>
    </w:p>
    <w:p w14:paraId="31C02D6F" w14:textId="77777777" w:rsidR="004A1808" w:rsidRPr="004A1808" w:rsidRDefault="004A1808" w:rsidP="004A1808">
      <w:pPr>
        <w:spacing w:after="0" w:line="240" w:lineRule="auto"/>
        <w:jc w:val="center"/>
        <w:rPr>
          <w:rFonts w:ascii="Times New Roman" w:eastAsia="Times New Roman" w:hAnsi="Times New Roman"/>
          <w:sz w:val="24"/>
          <w:szCs w:val="24"/>
        </w:rPr>
      </w:pPr>
    </w:p>
    <w:p w14:paraId="349BC880" w14:textId="19C1E14B" w:rsidR="004A1808" w:rsidRPr="004A1808" w:rsidRDefault="004A1808" w:rsidP="004A1808">
      <w:pPr>
        <w:spacing w:after="0" w:line="240" w:lineRule="auto"/>
        <w:jc w:val="both"/>
        <w:rPr>
          <w:rFonts w:ascii="Times New Roman" w:eastAsia="Times New Roman" w:hAnsi="Times New Roman"/>
          <w:sz w:val="24"/>
          <w:szCs w:val="24"/>
        </w:rPr>
      </w:pPr>
      <w:r w:rsidRPr="004A1808">
        <w:rPr>
          <w:rFonts w:ascii="Times New Roman" w:eastAsia="Times New Roman" w:hAnsi="Times New Roman"/>
          <w:sz w:val="24"/>
          <w:szCs w:val="24"/>
        </w:rPr>
        <w:t>By Council Member Torres</w:t>
      </w:r>
      <w:r w:rsidR="005525C2">
        <w:rPr>
          <w:rFonts w:ascii="Times New Roman" w:eastAsia="Times New Roman" w:hAnsi="Times New Roman"/>
          <w:sz w:val="24"/>
          <w:szCs w:val="24"/>
        </w:rPr>
        <w:t xml:space="preserve">, Cumbo, Brannan, </w:t>
      </w:r>
      <w:r w:rsidR="0062270C">
        <w:rPr>
          <w:rFonts w:ascii="Times New Roman" w:eastAsia="Times New Roman" w:hAnsi="Times New Roman"/>
          <w:sz w:val="24"/>
          <w:szCs w:val="24"/>
        </w:rPr>
        <w:t xml:space="preserve">and </w:t>
      </w:r>
      <w:r w:rsidR="005525C2">
        <w:rPr>
          <w:rFonts w:ascii="Times New Roman" w:eastAsia="Times New Roman" w:hAnsi="Times New Roman"/>
          <w:sz w:val="24"/>
          <w:szCs w:val="24"/>
        </w:rPr>
        <w:t>Holden</w:t>
      </w:r>
    </w:p>
    <w:p w14:paraId="5767B3C9" w14:textId="77777777" w:rsidR="004A1808" w:rsidRPr="004A1808" w:rsidRDefault="004A1808" w:rsidP="004A1808">
      <w:pPr>
        <w:spacing w:after="0" w:line="240" w:lineRule="auto"/>
        <w:jc w:val="both"/>
        <w:rPr>
          <w:rFonts w:ascii="Times New Roman" w:eastAsia="Times New Roman" w:hAnsi="Times New Roman"/>
          <w:sz w:val="24"/>
          <w:szCs w:val="24"/>
        </w:rPr>
      </w:pPr>
    </w:p>
    <w:p w14:paraId="40690554" w14:textId="77777777" w:rsidR="004A1808" w:rsidRPr="004A1808" w:rsidRDefault="004A1808" w:rsidP="004A1808">
      <w:pPr>
        <w:spacing w:after="0" w:line="240" w:lineRule="auto"/>
        <w:jc w:val="both"/>
        <w:rPr>
          <w:rFonts w:ascii="Times New Roman" w:eastAsia="Times New Roman" w:hAnsi="Times New Roman"/>
          <w:vanish/>
          <w:sz w:val="24"/>
          <w:szCs w:val="24"/>
        </w:rPr>
      </w:pPr>
      <w:r w:rsidRPr="004A1808">
        <w:rPr>
          <w:rFonts w:ascii="Times New Roman" w:eastAsia="Times New Roman" w:hAnsi="Times New Roman"/>
          <w:vanish/>
          <w:sz w:val="24"/>
          <w:szCs w:val="24"/>
        </w:rPr>
        <w:t>..Title</w:t>
      </w:r>
    </w:p>
    <w:p w14:paraId="17FE4328" w14:textId="77777777" w:rsidR="004A1808" w:rsidRPr="004A1808" w:rsidRDefault="004A1808" w:rsidP="004A1808">
      <w:pPr>
        <w:spacing w:after="0" w:line="240" w:lineRule="auto"/>
        <w:jc w:val="both"/>
        <w:rPr>
          <w:rFonts w:ascii="Times New Roman" w:eastAsia="Times New Roman" w:hAnsi="Times New Roman"/>
          <w:sz w:val="24"/>
          <w:szCs w:val="24"/>
        </w:rPr>
      </w:pPr>
      <w:r w:rsidRPr="004A1808">
        <w:rPr>
          <w:rFonts w:ascii="Times New Roman" w:eastAsia="Times New Roman" w:hAnsi="Times New Roman"/>
          <w:sz w:val="24"/>
          <w:szCs w:val="24"/>
        </w:rPr>
        <w:t>A Local Law to amend the administrative code of the city of New York, in relation to requiring the department of investigation to create a web application to track and assess agency cooperation and compliance with investigations and recommendations</w:t>
      </w:r>
    </w:p>
    <w:p w14:paraId="10630EA1" w14:textId="77777777" w:rsidR="004A1808" w:rsidRPr="004A1808" w:rsidRDefault="004A1808" w:rsidP="004A1808">
      <w:pPr>
        <w:spacing w:after="0" w:line="240" w:lineRule="auto"/>
        <w:jc w:val="both"/>
        <w:rPr>
          <w:rFonts w:ascii="Times New Roman" w:eastAsia="Times New Roman" w:hAnsi="Times New Roman"/>
          <w:vanish/>
          <w:sz w:val="24"/>
          <w:szCs w:val="24"/>
        </w:rPr>
      </w:pPr>
      <w:r w:rsidRPr="004A1808">
        <w:rPr>
          <w:rFonts w:ascii="Times New Roman" w:eastAsia="Times New Roman" w:hAnsi="Times New Roman"/>
          <w:vanish/>
          <w:sz w:val="24"/>
          <w:szCs w:val="24"/>
        </w:rPr>
        <w:t>..Body</w:t>
      </w:r>
    </w:p>
    <w:p w14:paraId="4334F9B3" w14:textId="77777777" w:rsidR="004A1808" w:rsidRPr="004A1808" w:rsidRDefault="004A1808" w:rsidP="004A1808">
      <w:pPr>
        <w:spacing w:after="0" w:line="240" w:lineRule="auto"/>
        <w:jc w:val="both"/>
        <w:rPr>
          <w:rFonts w:ascii="Times New Roman" w:eastAsia="Times New Roman" w:hAnsi="Times New Roman"/>
          <w:sz w:val="24"/>
          <w:szCs w:val="24"/>
          <w:u w:val="single"/>
        </w:rPr>
      </w:pPr>
    </w:p>
    <w:p w14:paraId="625C1F3E" w14:textId="77777777" w:rsidR="004A1808" w:rsidRPr="004A1808" w:rsidRDefault="004A1808" w:rsidP="004A1808">
      <w:pPr>
        <w:spacing w:after="0" w:line="240" w:lineRule="auto"/>
        <w:jc w:val="both"/>
        <w:rPr>
          <w:rFonts w:ascii="Times New Roman" w:eastAsia="Times New Roman" w:hAnsi="Times New Roman"/>
          <w:sz w:val="24"/>
          <w:szCs w:val="24"/>
        </w:rPr>
      </w:pPr>
      <w:r w:rsidRPr="004A1808">
        <w:rPr>
          <w:rFonts w:ascii="Times New Roman" w:eastAsia="Times New Roman" w:hAnsi="Times New Roman"/>
          <w:sz w:val="24"/>
          <w:szCs w:val="24"/>
          <w:u w:val="single"/>
        </w:rPr>
        <w:t>Be it enacted by the Council as follows:</w:t>
      </w:r>
    </w:p>
    <w:p w14:paraId="032777DA" w14:textId="77777777" w:rsidR="004A1808" w:rsidRPr="004A1808" w:rsidRDefault="004A1808" w:rsidP="004A1808">
      <w:pPr>
        <w:spacing w:after="0" w:line="240" w:lineRule="auto"/>
        <w:ind w:firstLine="720"/>
        <w:jc w:val="both"/>
        <w:rPr>
          <w:rFonts w:ascii="Times New Roman" w:eastAsia="Times New Roman" w:hAnsi="Times New Roman"/>
          <w:sz w:val="24"/>
          <w:szCs w:val="24"/>
        </w:rPr>
      </w:pPr>
    </w:p>
    <w:p w14:paraId="1C2D9002" w14:textId="77777777" w:rsidR="004A1808" w:rsidRPr="004A1808" w:rsidRDefault="004A1808" w:rsidP="004A1808">
      <w:pPr>
        <w:spacing w:after="0" w:line="480" w:lineRule="auto"/>
        <w:ind w:firstLine="720"/>
        <w:jc w:val="both"/>
        <w:rPr>
          <w:rFonts w:ascii="Times New Roman" w:eastAsia="Times New Roman" w:hAnsi="Times New Roman"/>
          <w:sz w:val="24"/>
          <w:szCs w:val="24"/>
        </w:rPr>
        <w:sectPr w:rsidR="004A1808" w:rsidRPr="004A1808" w:rsidSect="00CA687D">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1AFA5DD8" w14:textId="77777777" w:rsidR="004A1808" w:rsidRPr="004A1808" w:rsidRDefault="004A1808" w:rsidP="004A1808">
      <w:pPr>
        <w:spacing w:after="0" w:line="480" w:lineRule="auto"/>
        <w:ind w:firstLine="720"/>
        <w:jc w:val="both"/>
        <w:rPr>
          <w:rFonts w:ascii="Times New Roman" w:eastAsia="Times New Roman" w:hAnsi="Times New Roman"/>
          <w:sz w:val="24"/>
          <w:szCs w:val="24"/>
        </w:rPr>
      </w:pPr>
      <w:r w:rsidRPr="004A1808">
        <w:rPr>
          <w:rFonts w:ascii="Times New Roman" w:eastAsia="Times New Roman" w:hAnsi="Times New Roman"/>
          <w:sz w:val="24"/>
          <w:szCs w:val="24"/>
        </w:rPr>
        <w:t>Section 1. The administrative code of the city of New York is amended by adding a new title 33 to read as follows:</w:t>
      </w:r>
    </w:p>
    <w:p w14:paraId="11EEEC08" w14:textId="77777777" w:rsidR="004A1808" w:rsidRPr="004A1808" w:rsidRDefault="004A1808" w:rsidP="004A1808">
      <w:pPr>
        <w:spacing w:after="0" w:line="480" w:lineRule="auto"/>
        <w:jc w:val="center"/>
        <w:rPr>
          <w:rFonts w:ascii="Times New Roman" w:eastAsia="Times New Roman" w:hAnsi="Times New Roman"/>
          <w:sz w:val="24"/>
          <w:szCs w:val="24"/>
          <w:u w:val="single"/>
        </w:rPr>
      </w:pPr>
      <w:r w:rsidRPr="004A1808">
        <w:rPr>
          <w:rFonts w:ascii="Times New Roman" w:eastAsia="Times New Roman" w:hAnsi="Times New Roman"/>
          <w:sz w:val="24"/>
          <w:szCs w:val="24"/>
          <w:u w:val="single"/>
        </w:rPr>
        <w:t>TITLE 33</w:t>
      </w:r>
    </w:p>
    <w:p w14:paraId="15E1AA1A" w14:textId="77777777" w:rsidR="004A1808" w:rsidRPr="004A1808" w:rsidRDefault="004A1808" w:rsidP="004A1808">
      <w:pPr>
        <w:spacing w:after="0" w:line="480" w:lineRule="auto"/>
        <w:jc w:val="center"/>
        <w:rPr>
          <w:rFonts w:ascii="Times New Roman" w:eastAsia="Times New Roman" w:hAnsi="Times New Roman"/>
          <w:sz w:val="24"/>
          <w:szCs w:val="24"/>
          <w:u w:val="single"/>
        </w:rPr>
      </w:pPr>
      <w:r w:rsidRPr="004A1808">
        <w:rPr>
          <w:rFonts w:ascii="Times New Roman" w:eastAsia="Times New Roman" w:hAnsi="Times New Roman"/>
          <w:sz w:val="24"/>
          <w:szCs w:val="24"/>
          <w:u w:val="single"/>
        </w:rPr>
        <w:t>INVESTIGATIONS</w:t>
      </w:r>
    </w:p>
    <w:p w14:paraId="0D476DF5" w14:textId="77777777" w:rsidR="004A1808" w:rsidRPr="004A1808" w:rsidRDefault="004A1808" w:rsidP="004A1808">
      <w:pPr>
        <w:spacing w:after="0" w:line="480" w:lineRule="auto"/>
        <w:jc w:val="center"/>
        <w:rPr>
          <w:rFonts w:ascii="Times New Roman" w:eastAsia="Times New Roman" w:hAnsi="Times New Roman"/>
          <w:sz w:val="24"/>
          <w:szCs w:val="24"/>
          <w:u w:val="single"/>
        </w:rPr>
      </w:pPr>
      <w:r w:rsidRPr="004A1808">
        <w:rPr>
          <w:rFonts w:ascii="Times New Roman" w:eastAsia="Times New Roman" w:hAnsi="Times New Roman"/>
          <w:sz w:val="24"/>
          <w:szCs w:val="24"/>
          <w:u w:val="single"/>
        </w:rPr>
        <w:t>CHAPTER 1</w:t>
      </w:r>
    </w:p>
    <w:p w14:paraId="08520090" w14:textId="77777777" w:rsidR="004A1808" w:rsidRPr="004A1808" w:rsidRDefault="004A1808" w:rsidP="004A1808">
      <w:pPr>
        <w:spacing w:after="0" w:line="480" w:lineRule="auto"/>
        <w:jc w:val="center"/>
        <w:rPr>
          <w:rFonts w:ascii="Times New Roman" w:eastAsia="Times New Roman" w:hAnsi="Times New Roman"/>
          <w:sz w:val="24"/>
          <w:szCs w:val="24"/>
          <w:u w:val="single"/>
        </w:rPr>
      </w:pPr>
      <w:r w:rsidRPr="004A1808">
        <w:rPr>
          <w:rFonts w:ascii="Times New Roman" w:eastAsia="Times New Roman" w:hAnsi="Times New Roman"/>
          <w:sz w:val="24"/>
          <w:szCs w:val="24"/>
          <w:u w:val="single"/>
        </w:rPr>
        <w:t>GENERAL PROVISIONS</w:t>
      </w:r>
    </w:p>
    <w:p w14:paraId="4CEC3C66" w14:textId="77777777" w:rsidR="004A1808" w:rsidRPr="004A1808" w:rsidRDefault="004A1808" w:rsidP="004A1808">
      <w:pPr>
        <w:spacing w:after="0" w:line="480" w:lineRule="auto"/>
        <w:ind w:firstLine="720"/>
        <w:jc w:val="both"/>
        <w:rPr>
          <w:rFonts w:ascii="Times New Roman" w:eastAsia="Times New Roman" w:hAnsi="Times New Roman"/>
          <w:sz w:val="24"/>
          <w:szCs w:val="24"/>
          <w:u w:val="single"/>
        </w:rPr>
      </w:pPr>
      <w:r w:rsidRPr="004A1808">
        <w:rPr>
          <w:rFonts w:ascii="Times New Roman" w:eastAsia="Times New Roman" w:hAnsi="Times New Roman"/>
          <w:sz w:val="24"/>
          <w:szCs w:val="24"/>
          <w:u w:val="single"/>
        </w:rPr>
        <w:t>§ 33-101 Definitions. As used in this title, the following terms have the following meanings:</w:t>
      </w:r>
    </w:p>
    <w:p w14:paraId="1DD5F5B7" w14:textId="77777777" w:rsidR="004A1808" w:rsidRPr="004A1808" w:rsidRDefault="004A1808" w:rsidP="004A1808">
      <w:pPr>
        <w:spacing w:after="0" w:line="480" w:lineRule="auto"/>
        <w:ind w:firstLine="720"/>
        <w:jc w:val="both"/>
        <w:rPr>
          <w:rFonts w:ascii="Times New Roman" w:eastAsia="Times New Roman" w:hAnsi="Times New Roman"/>
          <w:sz w:val="24"/>
          <w:szCs w:val="24"/>
          <w:u w:val="single"/>
        </w:rPr>
      </w:pPr>
      <w:r w:rsidRPr="004A1808">
        <w:rPr>
          <w:rFonts w:ascii="Times New Roman" w:eastAsia="Times New Roman" w:hAnsi="Times New Roman"/>
          <w:sz w:val="24"/>
          <w:szCs w:val="24"/>
          <w:u w:val="single"/>
        </w:rPr>
        <w:t>Commissioner. The term “commissioner” means the commissioner of investigation.</w:t>
      </w:r>
    </w:p>
    <w:p w14:paraId="34402D18" w14:textId="77777777" w:rsidR="004A1808" w:rsidRPr="004A1808" w:rsidRDefault="004A1808" w:rsidP="004A1808">
      <w:pPr>
        <w:spacing w:after="0" w:line="480" w:lineRule="auto"/>
        <w:ind w:firstLine="720"/>
        <w:jc w:val="both"/>
        <w:rPr>
          <w:rFonts w:ascii="Times New Roman" w:eastAsia="Times New Roman" w:hAnsi="Times New Roman"/>
          <w:sz w:val="24"/>
          <w:szCs w:val="24"/>
          <w:u w:val="single"/>
        </w:rPr>
      </w:pPr>
      <w:r w:rsidRPr="004A1808">
        <w:rPr>
          <w:rFonts w:ascii="Times New Roman" w:eastAsia="Times New Roman" w:hAnsi="Times New Roman"/>
          <w:sz w:val="24"/>
          <w:szCs w:val="24"/>
          <w:u w:val="single"/>
        </w:rPr>
        <w:t>Department. The term “department” means the department of investigation.</w:t>
      </w:r>
    </w:p>
    <w:p w14:paraId="1D0ED3BA" w14:textId="77777777" w:rsidR="004A1808" w:rsidRPr="004A1808" w:rsidRDefault="004A1808" w:rsidP="004A1808">
      <w:pPr>
        <w:spacing w:after="0" w:line="480" w:lineRule="auto"/>
        <w:ind w:firstLine="720"/>
        <w:jc w:val="both"/>
        <w:rPr>
          <w:rFonts w:ascii="Times New Roman" w:eastAsia="Times New Roman" w:hAnsi="Times New Roman"/>
          <w:sz w:val="24"/>
          <w:szCs w:val="24"/>
          <w:u w:val="single"/>
        </w:rPr>
      </w:pPr>
      <w:r w:rsidRPr="004A1808">
        <w:rPr>
          <w:rFonts w:ascii="Times New Roman" w:eastAsia="Times New Roman" w:hAnsi="Times New Roman"/>
          <w:sz w:val="24"/>
          <w:szCs w:val="24"/>
          <w:u w:val="single"/>
        </w:rPr>
        <w:t>Investigation. The term “investigation” means any investigation made by the department.</w:t>
      </w:r>
    </w:p>
    <w:p w14:paraId="5CDD5086" w14:textId="77777777" w:rsidR="004A1808" w:rsidRPr="004A1808" w:rsidRDefault="004A1808" w:rsidP="004A1808">
      <w:pPr>
        <w:spacing w:after="0" w:line="480" w:lineRule="auto"/>
        <w:ind w:firstLine="720"/>
        <w:jc w:val="both"/>
        <w:rPr>
          <w:rFonts w:ascii="Times New Roman" w:eastAsia="Times New Roman" w:hAnsi="Times New Roman"/>
          <w:sz w:val="24"/>
          <w:szCs w:val="24"/>
          <w:u w:val="single"/>
        </w:rPr>
      </w:pPr>
      <w:r w:rsidRPr="004A1808">
        <w:rPr>
          <w:rFonts w:ascii="Times New Roman" w:eastAsia="Times New Roman" w:hAnsi="Times New Roman"/>
          <w:sz w:val="24"/>
          <w:szCs w:val="24"/>
          <w:u w:val="single"/>
        </w:rPr>
        <w:t>Recommendation. The term “recommendation” means any recommendation made by the department in the course of an investigation or as the result of an investigation.</w:t>
      </w:r>
    </w:p>
    <w:p w14:paraId="3167093C" w14:textId="77777777" w:rsidR="004A1808" w:rsidRPr="004A1808" w:rsidRDefault="004A1808" w:rsidP="004A1808">
      <w:pPr>
        <w:spacing w:after="0" w:line="480" w:lineRule="auto"/>
        <w:jc w:val="center"/>
        <w:rPr>
          <w:rFonts w:ascii="Times New Roman" w:eastAsia="Times New Roman" w:hAnsi="Times New Roman"/>
          <w:sz w:val="24"/>
          <w:szCs w:val="24"/>
          <w:u w:val="single"/>
        </w:rPr>
      </w:pPr>
      <w:r w:rsidRPr="004A1808">
        <w:rPr>
          <w:rFonts w:ascii="Times New Roman" w:eastAsia="Times New Roman" w:hAnsi="Times New Roman"/>
          <w:sz w:val="24"/>
          <w:szCs w:val="24"/>
          <w:u w:val="single"/>
        </w:rPr>
        <w:t>CHAPTER 2</w:t>
      </w:r>
    </w:p>
    <w:p w14:paraId="58DA137E" w14:textId="77777777" w:rsidR="004A1808" w:rsidRPr="004A1808" w:rsidRDefault="004A1808" w:rsidP="004A1808">
      <w:pPr>
        <w:spacing w:after="0" w:line="480" w:lineRule="auto"/>
        <w:jc w:val="center"/>
        <w:rPr>
          <w:rFonts w:ascii="Times New Roman" w:eastAsia="Times New Roman" w:hAnsi="Times New Roman"/>
          <w:sz w:val="24"/>
          <w:szCs w:val="24"/>
          <w:u w:val="single"/>
        </w:rPr>
      </w:pPr>
      <w:r w:rsidRPr="004A1808">
        <w:rPr>
          <w:rFonts w:ascii="Times New Roman" w:eastAsia="Times New Roman" w:hAnsi="Times New Roman"/>
          <w:sz w:val="24"/>
          <w:szCs w:val="24"/>
          <w:u w:val="single"/>
        </w:rPr>
        <w:t>REPORTING</w:t>
      </w:r>
    </w:p>
    <w:p w14:paraId="412ABAAA" w14:textId="77777777" w:rsidR="004A1808" w:rsidRPr="004A1808" w:rsidRDefault="004A1808" w:rsidP="004A1808">
      <w:pPr>
        <w:spacing w:after="0" w:line="480" w:lineRule="auto"/>
        <w:jc w:val="both"/>
        <w:rPr>
          <w:rFonts w:ascii="Times New Roman" w:eastAsia="Times New Roman" w:hAnsi="Times New Roman"/>
          <w:sz w:val="24"/>
          <w:szCs w:val="24"/>
          <w:u w:val="single"/>
        </w:rPr>
      </w:pPr>
      <w:r w:rsidRPr="004A1808">
        <w:rPr>
          <w:rFonts w:ascii="Times New Roman" w:eastAsia="Times New Roman" w:hAnsi="Times New Roman"/>
          <w:sz w:val="24"/>
          <w:szCs w:val="24"/>
        </w:rPr>
        <w:tab/>
      </w:r>
      <w:r w:rsidRPr="004A1808">
        <w:rPr>
          <w:rFonts w:ascii="Times New Roman" w:eastAsia="Times New Roman" w:hAnsi="Times New Roman"/>
          <w:sz w:val="24"/>
          <w:szCs w:val="24"/>
          <w:u w:val="single"/>
        </w:rPr>
        <w:t xml:space="preserve">§ 33-201 Website and reporting. a. The commissioner shall develop and maintain a web application on the department’s website for the purposes of tracking and assessing agency cooperation and compliance with investigations and recommendations. For each agency investigated, the web application shall set forth the recommendations made to the agency and state whether each recommendation was accepted or rejected by the agency to which it was made. For each accepted recommendation, the web application shall indicate whether the accepting agency implemented the recommendation. </w:t>
      </w:r>
    </w:p>
    <w:p w14:paraId="1F47E932" w14:textId="77777777" w:rsidR="004A1808" w:rsidRPr="004A1808" w:rsidRDefault="004A1808" w:rsidP="004A1808">
      <w:pPr>
        <w:spacing w:after="0" w:line="480" w:lineRule="auto"/>
        <w:jc w:val="both"/>
        <w:rPr>
          <w:rFonts w:ascii="Times New Roman" w:eastAsia="Times New Roman" w:hAnsi="Times New Roman"/>
          <w:sz w:val="24"/>
          <w:szCs w:val="24"/>
        </w:rPr>
      </w:pPr>
      <w:r w:rsidRPr="004A1808">
        <w:rPr>
          <w:rFonts w:ascii="Times New Roman" w:eastAsia="Times New Roman" w:hAnsi="Times New Roman"/>
          <w:sz w:val="24"/>
          <w:szCs w:val="24"/>
        </w:rPr>
        <w:tab/>
      </w:r>
      <w:r w:rsidRPr="004A1808">
        <w:rPr>
          <w:rFonts w:ascii="Times New Roman" w:eastAsia="Times New Roman" w:hAnsi="Times New Roman"/>
          <w:sz w:val="24"/>
          <w:szCs w:val="24"/>
          <w:u w:val="single"/>
        </w:rPr>
        <w:t>b. The web application required by this section shall be made available online, to the public, by no later than July 1, 2019, and thereafter shall be updated as necessary to reflect the current status of each agency’s cooperation and compliance.</w:t>
      </w:r>
      <w:r w:rsidRPr="004A1808">
        <w:rPr>
          <w:rFonts w:ascii="Times New Roman" w:eastAsia="Times New Roman" w:hAnsi="Times New Roman"/>
          <w:sz w:val="24"/>
          <w:szCs w:val="24"/>
        </w:rPr>
        <w:t xml:space="preserve"> </w:t>
      </w:r>
    </w:p>
    <w:p w14:paraId="24C9EA0C" w14:textId="77777777" w:rsidR="004A1808" w:rsidRPr="004A1808" w:rsidRDefault="004A1808" w:rsidP="004A1808">
      <w:pPr>
        <w:spacing w:after="0" w:line="480" w:lineRule="auto"/>
        <w:ind w:firstLine="720"/>
        <w:jc w:val="both"/>
        <w:rPr>
          <w:rFonts w:ascii="Times New Roman" w:eastAsia="Times New Roman" w:hAnsi="Times New Roman"/>
          <w:sz w:val="24"/>
          <w:szCs w:val="24"/>
        </w:rPr>
        <w:sectPr w:rsidR="004A1808" w:rsidRPr="004A1808" w:rsidSect="00CA687D">
          <w:type w:val="continuous"/>
          <w:pgSz w:w="12240" w:h="15840"/>
          <w:pgMar w:top="1440" w:right="1440" w:bottom="1440" w:left="1440" w:header="720" w:footer="720" w:gutter="0"/>
          <w:lnNumType w:countBy="1"/>
          <w:cols w:space="720"/>
          <w:titlePg/>
          <w:docGrid w:linePitch="360"/>
        </w:sectPr>
      </w:pPr>
      <w:r w:rsidRPr="004A1808">
        <w:rPr>
          <w:rFonts w:ascii="Times New Roman" w:eastAsia="Times New Roman" w:hAnsi="Times New Roman"/>
          <w:sz w:val="24"/>
          <w:szCs w:val="24"/>
        </w:rPr>
        <w:t>§ 2. This loc</w:t>
      </w:r>
      <w:r>
        <w:rPr>
          <w:rFonts w:ascii="Times New Roman" w:eastAsia="Times New Roman" w:hAnsi="Times New Roman"/>
          <w:sz w:val="24"/>
          <w:szCs w:val="24"/>
        </w:rPr>
        <w:t>al law takes effect immediately.</w:t>
      </w:r>
    </w:p>
    <w:p w14:paraId="7124A1C0" w14:textId="77777777" w:rsidR="004A1808" w:rsidRPr="004A1808" w:rsidRDefault="004A1808" w:rsidP="004A1808">
      <w:pPr>
        <w:spacing w:after="0" w:line="240" w:lineRule="auto"/>
        <w:jc w:val="both"/>
        <w:rPr>
          <w:rFonts w:ascii="Times New Roman" w:eastAsia="Times New Roman" w:hAnsi="Times New Roman"/>
          <w:sz w:val="18"/>
          <w:szCs w:val="18"/>
        </w:rPr>
      </w:pPr>
      <w:r w:rsidRPr="004A1808">
        <w:rPr>
          <w:rFonts w:ascii="Times New Roman" w:eastAsia="Times New Roman" w:hAnsi="Times New Roman"/>
          <w:sz w:val="18"/>
          <w:szCs w:val="18"/>
        </w:rPr>
        <w:t>NC</w:t>
      </w:r>
    </w:p>
    <w:p w14:paraId="255E4953" w14:textId="77777777" w:rsidR="004A1808" w:rsidRPr="004A1808" w:rsidRDefault="004A1808" w:rsidP="004A1808">
      <w:pPr>
        <w:spacing w:after="0" w:line="240" w:lineRule="auto"/>
        <w:jc w:val="both"/>
        <w:rPr>
          <w:rFonts w:ascii="Times New Roman" w:eastAsia="Times New Roman" w:hAnsi="Times New Roman"/>
          <w:sz w:val="18"/>
          <w:szCs w:val="18"/>
        </w:rPr>
      </w:pPr>
      <w:r w:rsidRPr="004A1808">
        <w:rPr>
          <w:rFonts w:ascii="Times New Roman" w:eastAsia="Times New Roman" w:hAnsi="Times New Roman"/>
          <w:sz w:val="18"/>
          <w:szCs w:val="18"/>
        </w:rPr>
        <w:t>LS #8265</w:t>
      </w:r>
    </w:p>
    <w:p w14:paraId="2D2FB152" w14:textId="77777777" w:rsidR="004A1808" w:rsidRPr="004A1808" w:rsidRDefault="004A1808" w:rsidP="004A1808">
      <w:pPr>
        <w:spacing w:after="0" w:line="240" w:lineRule="auto"/>
        <w:rPr>
          <w:rFonts w:ascii="Times New Roman" w:eastAsia="Times New Roman" w:hAnsi="Times New Roman"/>
          <w:sz w:val="18"/>
          <w:szCs w:val="18"/>
        </w:rPr>
      </w:pPr>
      <w:r w:rsidRPr="004A1808">
        <w:rPr>
          <w:rFonts w:ascii="Times New Roman" w:eastAsia="Times New Roman" w:hAnsi="Times New Roman"/>
          <w:sz w:val="18"/>
          <w:szCs w:val="18"/>
        </w:rPr>
        <w:t>10/25/18</w:t>
      </w:r>
    </w:p>
    <w:p w14:paraId="19B26B29" w14:textId="77777777" w:rsidR="004A1808" w:rsidRPr="004A1808" w:rsidRDefault="004A1808" w:rsidP="004A1808">
      <w:pPr>
        <w:spacing w:after="0" w:line="240" w:lineRule="auto"/>
        <w:rPr>
          <w:rFonts w:ascii="Times New Roman" w:eastAsia="Times New Roman" w:hAnsi="Times New Roman"/>
          <w:sz w:val="18"/>
          <w:szCs w:val="18"/>
        </w:rPr>
      </w:pPr>
    </w:p>
    <w:p w14:paraId="6CC5CB99" w14:textId="77777777" w:rsidR="004A1808" w:rsidRPr="004A1808" w:rsidRDefault="004A1808" w:rsidP="004A1808">
      <w:pPr>
        <w:spacing w:after="0" w:line="240" w:lineRule="auto"/>
        <w:rPr>
          <w:rFonts w:ascii="Times New Roman" w:eastAsia="Times New Roman" w:hAnsi="Times New Roman"/>
          <w:sz w:val="18"/>
          <w:szCs w:val="18"/>
        </w:rPr>
      </w:pPr>
    </w:p>
    <w:p w14:paraId="7B20A643" w14:textId="77777777" w:rsidR="00601FA2" w:rsidRPr="00601FA2" w:rsidRDefault="00601FA2" w:rsidP="00601FA2">
      <w:pPr>
        <w:spacing w:after="0" w:line="240" w:lineRule="auto"/>
        <w:rPr>
          <w:rFonts w:ascii="Times New Roman" w:eastAsia="Times New Roman" w:hAnsi="Times New Roman"/>
          <w:sz w:val="18"/>
          <w:szCs w:val="18"/>
        </w:rPr>
      </w:pPr>
    </w:p>
    <w:p w14:paraId="2E9757F2" w14:textId="77777777" w:rsidR="00601FA2" w:rsidRPr="00601FA2" w:rsidRDefault="00601FA2" w:rsidP="00601FA2">
      <w:pPr>
        <w:spacing w:after="0" w:line="240" w:lineRule="auto"/>
        <w:ind w:firstLine="720"/>
        <w:rPr>
          <w:rFonts w:ascii="Times New Roman" w:eastAsia="Times New Roman" w:hAnsi="Times New Roman"/>
          <w:sz w:val="24"/>
          <w:szCs w:val="24"/>
        </w:rPr>
      </w:pPr>
    </w:p>
    <w:p w14:paraId="7F159F46" w14:textId="77777777" w:rsidR="00601FA2" w:rsidRPr="00601FA2" w:rsidRDefault="00601FA2" w:rsidP="00601FA2">
      <w:pPr>
        <w:spacing w:after="0" w:line="240" w:lineRule="auto"/>
        <w:ind w:firstLine="720"/>
        <w:rPr>
          <w:rFonts w:ascii="Times New Roman" w:eastAsia="Times New Roman" w:hAnsi="Times New Roman"/>
          <w:sz w:val="24"/>
          <w:szCs w:val="24"/>
        </w:rPr>
      </w:pPr>
    </w:p>
    <w:sectPr w:rsidR="00601FA2" w:rsidRPr="00601FA2" w:rsidSect="007E70F0">
      <w:footerReference w:type="defaul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53C89" w14:textId="77777777" w:rsidR="00FE7F35" w:rsidRDefault="00FE7F35" w:rsidP="00CF472E">
      <w:pPr>
        <w:spacing w:after="0" w:line="240" w:lineRule="auto"/>
      </w:pPr>
      <w:r>
        <w:separator/>
      </w:r>
    </w:p>
  </w:endnote>
  <w:endnote w:type="continuationSeparator" w:id="0">
    <w:p w14:paraId="0254BF14" w14:textId="77777777" w:rsidR="00FE7F35" w:rsidRDefault="00FE7F35" w:rsidP="00CF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6A0F" w14:textId="6283A4B5" w:rsidR="00CA687D" w:rsidRPr="00BB390F" w:rsidRDefault="00CA687D" w:rsidP="00CA687D">
    <w:pPr>
      <w:pStyle w:val="Footer"/>
      <w:jc w:val="center"/>
      <w:rPr>
        <w:rFonts w:ascii="Times New Roman" w:hAnsi="Times New Roman"/>
      </w:rPr>
    </w:pPr>
    <w:r w:rsidRPr="00BB390F">
      <w:rPr>
        <w:rFonts w:ascii="Times New Roman" w:hAnsi="Times New Roman"/>
      </w:rPr>
      <w:fldChar w:fldCharType="begin"/>
    </w:r>
    <w:r w:rsidRPr="00BB390F">
      <w:rPr>
        <w:rFonts w:ascii="Times New Roman" w:hAnsi="Times New Roman"/>
      </w:rPr>
      <w:instrText xml:space="preserve"> PAGE   \* MERGEFORMAT </w:instrText>
    </w:r>
    <w:r w:rsidRPr="00BB390F">
      <w:rPr>
        <w:rFonts w:ascii="Times New Roman" w:hAnsi="Times New Roman"/>
      </w:rPr>
      <w:fldChar w:fldCharType="separate"/>
    </w:r>
    <w:r w:rsidR="002E7C96">
      <w:rPr>
        <w:rFonts w:ascii="Times New Roman" w:hAnsi="Times New Roman"/>
        <w:noProof/>
      </w:rPr>
      <w:t>10</w:t>
    </w:r>
    <w:r w:rsidRPr="00BB390F">
      <w:rPr>
        <w:rFonts w:ascii="Times New Roman" w:hAnsi="Times New Roman"/>
        <w:noProof/>
      </w:rPr>
      <w:fldChar w:fldCharType="end"/>
    </w:r>
  </w:p>
  <w:p w14:paraId="5FEE7FA3" w14:textId="77777777" w:rsidR="00CA687D" w:rsidRDefault="00CA68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7A52" w14:textId="77777777" w:rsidR="00CA687D" w:rsidRDefault="00CA687D">
    <w:pPr>
      <w:pStyle w:val="Footer"/>
      <w:jc w:val="center"/>
    </w:pPr>
    <w:r>
      <w:fldChar w:fldCharType="begin"/>
    </w:r>
    <w:r>
      <w:instrText xml:space="preserve"> PAGE   \* MERGEFORMAT </w:instrText>
    </w:r>
    <w:r>
      <w:fldChar w:fldCharType="separate"/>
    </w:r>
    <w:r>
      <w:rPr>
        <w:noProof/>
      </w:rPr>
      <w:t>2</w:t>
    </w:r>
    <w:r>
      <w:rPr>
        <w:noProof/>
      </w:rPr>
      <w:fldChar w:fldCharType="end"/>
    </w:r>
  </w:p>
  <w:p w14:paraId="54267939" w14:textId="77777777" w:rsidR="00CA687D" w:rsidRDefault="00CA6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A009" w14:textId="77777777" w:rsidR="00CA687D" w:rsidRDefault="00CA687D">
    <w:pPr>
      <w:pStyle w:val="Footer"/>
      <w:jc w:val="center"/>
      <w:rPr>
        <w:rFonts w:ascii="Times New Roman" w:hAnsi="Times New Roman"/>
      </w:rPr>
    </w:pPr>
  </w:p>
  <w:p w14:paraId="24D5597B" w14:textId="77777777" w:rsidR="00CA687D" w:rsidRPr="004A13EE" w:rsidRDefault="00CA687D">
    <w:pPr>
      <w:pStyle w:val="Footer"/>
      <w:jc w:val="center"/>
      <w:rPr>
        <w:rFonts w:ascii="Times New Roman" w:hAnsi="Times New Roman"/>
      </w:rPr>
    </w:pPr>
    <w:r w:rsidRPr="004A13EE">
      <w:rPr>
        <w:rFonts w:ascii="Times New Roman" w:hAnsi="Times New Roman"/>
      </w:rPr>
      <w:fldChar w:fldCharType="begin"/>
    </w:r>
    <w:r w:rsidRPr="004A13EE">
      <w:rPr>
        <w:rFonts w:ascii="Times New Roman" w:hAnsi="Times New Roman"/>
      </w:rPr>
      <w:instrText xml:space="preserve"> PAGE   \* MERGEFORMAT </w:instrText>
    </w:r>
    <w:r w:rsidRPr="004A13EE">
      <w:rPr>
        <w:rFonts w:ascii="Times New Roman" w:hAnsi="Times New Roman"/>
      </w:rPr>
      <w:fldChar w:fldCharType="separate"/>
    </w:r>
    <w:r>
      <w:rPr>
        <w:rFonts w:ascii="Times New Roman" w:hAnsi="Times New Roman"/>
        <w:noProof/>
      </w:rPr>
      <w:t>9</w:t>
    </w:r>
    <w:r w:rsidRPr="004A13EE">
      <w:rPr>
        <w:rFonts w:ascii="Times New Roman" w:hAnsi="Times New Roman"/>
        <w:noProof/>
      </w:rPr>
      <w:fldChar w:fldCharType="end"/>
    </w:r>
  </w:p>
  <w:p w14:paraId="27D67FDA" w14:textId="77777777" w:rsidR="00CA687D" w:rsidRDefault="00CA687D"/>
  <w:p w14:paraId="6AF3A290" w14:textId="77777777" w:rsidR="00CA687D" w:rsidRDefault="00CA687D"/>
  <w:p w14:paraId="1FB05C62" w14:textId="77777777" w:rsidR="00CA687D" w:rsidRDefault="00CA687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8CD8" w14:textId="77777777" w:rsidR="00CA687D" w:rsidRDefault="00CA687D">
    <w:pPr>
      <w:pStyle w:val="Footer"/>
      <w:jc w:val="center"/>
    </w:pPr>
  </w:p>
  <w:p w14:paraId="61E51CFF" w14:textId="77777777" w:rsidR="00CA687D" w:rsidRDefault="00CA687D">
    <w:pPr>
      <w:pStyle w:val="Footer"/>
    </w:pPr>
  </w:p>
  <w:p w14:paraId="2D965D5F" w14:textId="77777777" w:rsidR="00CA687D" w:rsidRDefault="00CA68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B4D2" w14:textId="77777777" w:rsidR="00FE7F35" w:rsidRDefault="00FE7F35" w:rsidP="00CF472E">
      <w:pPr>
        <w:spacing w:after="0" w:line="240" w:lineRule="auto"/>
      </w:pPr>
      <w:r>
        <w:separator/>
      </w:r>
    </w:p>
  </w:footnote>
  <w:footnote w:type="continuationSeparator" w:id="0">
    <w:p w14:paraId="7108F253" w14:textId="77777777" w:rsidR="00FE7F35" w:rsidRDefault="00FE7F35" w:rsidP="00CF472E">
      <w:pPr>
        <w:spacing w:after="0" w:line="240" w:lineRule="auto"/>
      </w:pPr>
      <w:r>
        <w:continuationSeparator/>
      </w:r>
    </w:p>
  </w:footnote>
  <w:footnote w:id="1">
    <w:p w14:paraId="51C742FF" w14:textId="6A484DA1"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City of New York Department of Investigation, </w:t>
      </w:r>
      <w:r w:rsidRPr="0072236A">
        <w:rPr>
          <w:rFonts w:ascii="Times New Roman" w:hAnsi="Times New Roman"/>
          <w:sz w:val="18"/>
          <w:szCs w:val="18"/>
        </w:rPr>
        <w:t>About DOI</w:t>
      </w:r>
      <w:r w:rsidRPr="006010B2">
        <w:rPr>
          <w:rFonts w:ascii="Times New Roman" w:hAnsi="Times New Roman"/>
          <w:sz w:val="18"/>
          <w:szCs w:val="18"/>
        </w:rPr>
        <w:t xml:space="preserve">, </w:t>
      </w:r>
      <w:hyperlink r:id="rId1" w:history="1">
        <w:r w:rsidRPr="006010B2">
          <w:rPr>
            <w:rStyle w:val="Hyperlink"/>
            <w:rFonts w:ascii="Times New Roman" w:hAnsi="Times New Roman"/>
            <w:sz w:val="18"/>
            <w:szCs w:val="18"/>
          </w:rPr>
          <w:t>https://www1.nyc.gov/site/doi/about/about.page</w:t>
        </w:r>
      </w:hyperlink>
      <w:r w:rsidRPr="006010B2">
        <w:rPr>
          <w:rFonts w:ascii="Times New Roman" w:hAnsi="Times New Roman"/>
          <w:sz w:val="18"/>
          <w:szCs w:val="18"/>
        </w:rPr>
        <w:t xml:space="preserve"> (last </w:t>
      </w:r>
      <w:r w:rsidR="0072236A">
        <w:rPr>
          <w:rFonts w:ascii="Times New Roman" w:hAnsi="Times New Roman"/>
          <w:sz w:val="18"/>
          <w:szCs w:val="18"/>
        </w:rPr>
        <w:t>accessed</w:t>
      </w:r>
      <w:r w:rsidRPr="006010B2">
        <w:rPr>
          <w:rFonts w:ascii="Times New Roman" w:hAnsi="Times New Roman"/>
          <w:sz w:val="18"/>
          <w:szCs w:val="18"/>
        </w:rPr>
        <w:t xml:space="preserve"> on November 1, 2019).</w:t>
      </w:r>
    </w:p>
  </w:footnote>
  <w:footnote w:id="2">
    <w:p w14:paraId="64621749" w14:textId="77777777"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Columbia Law School Center for the Advancement of Public Integrity, </w:t>
      </w:r>
      <w:r w:rsidRPr="006010B2">
        <w:rPr>
          <w:rFonts w:ascii="Times New Roman" w:hAnsi="Times New Roman"/>
          <w:i/>
          <w:sz w:val="18"/>
          <w:szCs w:val="18"/>
        </w:rPr>
        <w:t>Oversight and Enforcement of Public Integrity: A State-by-State Study, New York</w:t>
      </w:r>
      <w:r w:rsidRPr="006010B2">
        <w:rPr>
          <w:rFonts w:ascii="Times New Roman" w:hAnsi="Times New Roman"/>
          <w:sz w:val="18"/>
          <w:szCs w:val="18"/>
        </w:rPr>
        <w:t xml:space="preserve">, 2018, pg. 2, </w:t>
      </w:r>
      <w:r w:rsidRPr="00B36BED">
        <w:rPr>
          <w:rFonts w:ascii="Times New Roman" w:hAnsi="Times New Roman"/>
          <w:i/>
          <w:sz w:val="18"/>
          <w:szCs w:val="18"/>
        </w:rPr>
        <w:t>available at:</w:t>
      </w:r>
      <w:r w:rsidRPr="006010B2">
        <w:rPr>
          <w:rFonts w:ascii="Times New Roman" w:hAnsi="Times New Roman"/>
          <w:sz w:val="18"/>
          <w:szCs w:val="18"/>
        </w:rPr>
        <w:t xml:space="preserve"> </w:t>
      </w:r>
      <w:hyperlink r:id="rId2" w:history="1">
        <w:r w:rsidRPr="006010B2">
          <w:rPr>
            <w:rStyle w:val="Hyperlink"/>
            <w:rFonts w:ascii="Times New Roman" w:hAnsi="Times New Roman"/>
            <w:sz w:val="18"/>
            <w:szCs w:val="18"/>
          </w:rPr>
          <w:t>https://www.law.columbia.edu/sites/default/files/capi-data/reports/newyork_2018.pdf</w:t>
        </w:r>
      </w:hyperlink>
      <w:r w:rsidRPr="006010B2">
        <w:rPr>
          <w:rFonts w:ascii="Times New Roman" w:hAnsi="Times New Roman"/>
          <w:sz w:val="18"/>
          <w:szCs w:val="18"/>
        </w:rPr>
        <w:t>.</w:t>
      </w:r>
    </w:p>
  </w:footnote>
  <w:footnote w:id="3">
    <w:p w14:paraId="72CE52A7" w14:textId="7E34EEFD" w:rsidR="00CA687D" w:rsidRPr="00B36BED"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8B2CB5" w:rsidRPr="006010B2">
        <w:rPr>
          <w:rFonts w:ascii="Times New Roman" w:hAnsi="Times New Roman"/>
          <w:sz w:val="18"/>
          <w:szCs w:val="18"/>
        </w:rPr>
        <w:t>City of New York Department of Investigation</w:t>
      </w:r>
      <w:r w:rsidR="003973D9">
        <w:rPr>
          <w:rFonts w:ascii="Times New Roman" w:hAnsi="Times New Roman"/>
          <w:sz w:val="18"/>
          <w:szCs w:val="18"/>
        </w:rPr>
        <w:t xml:space="preserve">, </w:t>
      </w:r>
      <w:r w:rsidR="003973D9">
        <w:rPr>
          <w:rFonts w:ascii="Times New Roman" w:hAnsi="Times New Roman"/>
          <w:i/>
          <w:sz w:val="18"/>
          <w:szCs w:val="18"/>
        </w:rPr>
        <w:t xml:space="preserve">supra </w:t>
      </w:r>
      <w:r w:rsidR="003973D9">
        <w:rPr>
          <w:rFonts w:ascii="Times New Roman" w:hAnsi="Times New Roman"/>
          <w:sz w:val="18"/>
          <w:szCs w:val="18"/>
        </w:rPr>
        <w:t>note 1</w:t>
      </w:r>
      <w:r w:rsidRPr="006010B2">
        <w:rPr>
          <w:rFonts w:ascii="Times New Roman" w:hAnsi="Times New Roman"/>
          <w:sz w:val="18"/>
          <w:szCs w:val="18"/>
        </w:rPr>
        <w:t xml:space="preserve">; </w:t>
      </w:r>
      <w:r w:rsidR="00B36BED">
        <w:rPr>
          <w:rFonts w:ascii="Times New Roman" w:hAnsi="Times New Roman"/>
          <w:i/>
          <w:sz w:val="18"/>
          <w:szCs w:val="18"/>
        </w:rPr>
        <w:t>Id.</w:t>
      </w:r>
      <w:r w:rsidR="00B36BED">
        <w:rPr>
          <w:rFonts w:ascii="Times New Roman" w:hAnsi="Times New Roman"/>
          <w:sz w:val="18"/>
          <w:szCs w:val="18"/>
        </w:rPr>
        <w:t xml:space="preserve"> at 6.</w:t>
      </w:r>
    </w:p>
  </w:footnote>
  <w:footnote w:id="4">
    <w:p w14:paraId="7045CE65" w14:textId="608A0105"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City of New York Department of Investigation, </w:t>
      </w:r>
      <w:r w:rsidRPr="008638DF">
        <w:rPr>
          <w:rFonts w:ascii="Times New Roman" w:hAnsi="Times New Roman"/>
          <w:sz w:val="18"/>
          <w:szCs w:val="18"/>
        </w:rPr>
        <w:t>Legal and Executive Authority</w:t>
      </w:r>
      <w:r w:rsidR="008638DF">
        <w:rPr>
          <w:rFonts w:ascii="Times New Roman" w:hAnsi="Times New Roman"/>
          <w:sz w:val="18"/>
          <w:szCs w:val="18"/>
        </w:rPr>
        <w:t>,</w:t>
      </w:r>
      <w:r w:rsidRPr="006010B2">
        <w:rPr>
          <w:rFonts w:ascii="Times New Roman" w:hAnsi="Times New Roman"/>
          <w:sz w:val="18"/>
          <w:szCs w:val="18"/>
        </w:rPr>
        <w:t xml:space="preserve"> </w:t>
      </w:r>
      <w:hyperlink r:id="rId3" w:history="1">
        <w:r w:rsidRPr="006010B2">
          <w:rPr>
            <w:rStyle w:val="Hyperlink"/>
            <w:rFonts w:ascii="Times New Roman" w:hAnsi="Times New Roman"/>
            <w:sz w:val="18"/>
            <w:szCs w:val="18"/>
          </w:rPr>
          <w:t>https://www1.nyc.gov/site/doi/about/legal-executive-authority.page</w:t>
        </w:r>
      </w:hyperlink>
      <w:r w:rsidRPr="006010B2">
        <w:rPr>
          <w:rFonts w:ascii="Times New Roman" w:hAnsi="Times New Roman"/>
          <w:sz w:val="18"/>
          <w:szCs w:val="18"/>
        </w:rPr>
        <w:t xml:space="preserve"> (last </w:t>
      </w:r>
      <w:r w:rsidR="008638DF">
        <w:rPr>
          <w:rFonts w:ascii="Times New Roman" w:hAnsi="Times New Roman"/>
          <w:sz w:val="18"/>
          <w:szCs w:val="18"/>
        </w:rPr>
        <w:t>access</w:t>
      </w:r>
      <w:r w:rsidRPr="006010B2">
        <w:rPr>
          <w:rFonts w:ascii="Times New Roman" w:hAnsi="Times New Roman"/>
          <w:sz w:val="18"/>
          <w:szCs w:val="18"/>
        </w:rPr>
        <w:t>ed on November 1, 2019).</w:t>
      </w:r>
    </w:p>
  </w:footnote>
  <w:footnote w:id="5">
    <w:p w14:paraId="410BF11A" w14:textId="77777777"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Charter § 803 (b).</w:t>
      </w:r>
    </w:p>
  </w:footnote>
  <w:footnote w:id="6">
    <w:p w14:paraId="022D4864" w14:textId="77777777"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Charter § 803 (a).</w:t>
      </w:r>
    </w:p>
  </w:footnote>
  <w:footnote w:id="7">
    <w:p w14:paraId="6DE0D4E0" w14:textId="0A842D69"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615C31" w:rsidRPr="00615C31">
        <w:rPr>
          <w:rFonts w:ascii="Times New Roman" w:hAnsi="Times New Roman"/>
          <w:i/>
          <w:sz w:val="18"/>
          <w:szCs w:val="18"/>
        </w:rPr>
        <w:t>See</w:t>
      </w:r>
      <w:r w:rsidR="00615C31">
        <w:rPr>
          <w:rFonts w:ascii="Times New Roman" w:hAnsi="Times New Roman"/>
          <w:sz w:val="18"/>
          <w:szCs w:val="18"/>
        </w:rPr>
        <w:t xml:space="preserve"> </w:t>
      </w:r>
      <w:r w:rsidRPr="006010B2">
        <w:rPr>
          <w:rFonts w:ascii="Times New Roman" w:hAnsi="Times New Roman"/>
          <w:sz w:val="18"/>
          <w:szCs w:val="18"/>
        </w:rPr>
        <w:t>N.Y. Labor Law § 740; Administrative Code § 12-113; Charter § 803 (c) (5).</w:t>
      </w:r>
    </w:p>
  </w:footnote>
  <w:footnote w:id="8">
    <w:p w14:paraId="5167AE7B" w14:textId="517096DE"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City of New York Department of Investigation, </w:t>
      </w:r>
      <w:r w:rsidRPr="00B36BED">
        <w:rPr>
          <w:rFonts w:ascii="Times New Roman" w:hAnsi="Times New Roman"/>
          <w:sz w:val="18"/>
          <w:szCs w:val="18"/>
        </w:rPr>
        <w:t>Jurisdiction,</w:t>
      </w:r>
      <w:r w:rsidRPr="006010B2">
        <w:rPr>
          <w:rFonts w:ascii="Times New Roman" w:hAnsi="Times New Roman"/>
          <w:sz w:val="18"/>
          <w:szCs w:val="18"/>
        </w:rPr>
        <w:t xml:space="preserve"> </w:t>
      </w:r>
      <w:hyperlink r:id="rId4" w:history="1">
        <w:r w:rsidRPr="006010B2">
          <w:rPr>
            <w:rStyle w:val="Hyperlink"/>
            <w:rFonts w:ascii="Times New Roman" w:hAnsi="Times New Roman"/>
            <w:sz w:val="18"/>
            <w:szCs w:val="18"/>
          </w:rPr>
          <w:t>https://www1.nyc.gov/site/doi/about/jurisdiction.page</w:t>
        </w:r>
      </w:hyperlink>
      <w:r w:rsidRPr="006010B2">
        <w:rPr>
          <w:rFonts w:ascii="Times New Roman" w:hAnsi="Times New Roman"/>
          <w:sz w:val="18"/>
          <w:szCs w:val="18"/>
        </w:rPr>
        <w:t xml:space="preserve"> (last </w:t>
      </w:r>
      <w:r w:rsidR="00B36BED">
        <w:rPr>
          <w:rFonts w:ascii="Times New Roman" w:hAnsi="Times New Roman"/>
          <w:sz w:val="18"/>
          <w:szCs w:val="18"/>
        </w:rPr>
        <w:t>accessed</w:t>
      </w:r>
      <w:r w:rsidRPr="006010B2">
        <w:rPr>
          <w:rFonts w:ascii="Times New Roman" w:hAnsi="Times New Roman"/>
          <w:sz w:val="18"/>
          <w:szCs w:val="18"/>
        </w:rPr>
        <w:t xml:space="preserve"> on November 1, 2019).</w:t>
      </w:r>
    </w:p>
  </w:footnote>
  <w:footnote w:id="9">
    <w:p w14:paraId="398DFEEF" w14:textId="0BDD29BF" w:rsidR="00BB0B50" w:rsidRPr="006010B2" w:rsidRDefault="00BB0B50" w:rsidP="00BB0B50">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BA734B" w:rsidRPr="00BA734B">
        <w:rPr>
          <w:rFonts w:ascii="Times New Roman" w:hAnsi="Times New Roman"/>
          <w:i/>
          <w:sz w:val="18"/>
          <w:szCs w:val="18"/>
        </w:rPr>
        <w:t>See</w:t>
      </w:r>
      <w:r w:rsidR="00BA734B">
        <w:rPr>
          <w:rFonts w:ascii="Times New Roman" w:hAnsi="Times New Roman"/>
          <w:sz w:val="18"/>
          <w:szCs w:val="18"/>
        </w:rPr>
        <w:t xml:space="preserve"> </w:t>
      </w:r>
      <w:r w:rsidRPr="006010B2">
        <w:rPr>
          <w:rFonts w:ascii="Times New Roman" w:hAnsi="Times New Roman"/>
          <w:sz w:val="18"/>
          <w:szCs w:val="18"/>
        </w:rPr>
        <w:t xml:space="preserve">N.Y. Criminal Procedure Law </w:t>
      </w:r>
      <w:r w:rsidR="00A044AA">
        <w:rPr>
          <w:rFonts w:ascii="Times New Roman" w:hAnsi="Times New Roman"/>
          <w:sz w:val="18"/>
          <w:szCs w:val="18"/>
        </w:rPr>
        <w:t>§</w:t>
      </w:r>
      <w:r w:rsidRPr="006010B2">
        <w:rPr>
          <w:rFonts w:ascii="Times New Roman" w:hAnsi="Times New Roman"/>
          <w:sz w:val="18"/>
          <w:szCs w:val="18"/>
        </w:rPr>
        <w:t>§ 2.20 (38), 140.25.</w:t>
      </w:r>
    </w:p>
  </w:footnote>
  <w:footnote w:id="10">
    <w:p w14:paraId="68DE4F72" w14:textId="1CEBDE25" w:rsidR="0093400E" w:rsidRDefault="0093400E">
      <w:pPr>
        <w:pStyle w:val="FootnoteText"/>
      </w:pPr>
      <w:r>
        <w:rPr>
          <w:rStyle w:val="FootnoteReference"/>
        </w:rPr>
        <w:footnoteRef/>
      </w:r>
      <w:r>
        <w:t xml:space="preserve"> </w:t>
      </w:r>
      <w:r w:rsidRPr="006010B2">
        <w:rPr>
          <w:rFonts w:ascii="Times New Roman" w:hAnsi="Times New Roman"/>
          <w:sz w:val="18"/>
          <w:szCs w:val="18"/>
        </w:rPr>
        <w:t xml:space="preserve">City of New York Department of Investigation, </w:t>
      </w:r>
      <w:r>
        <w:rPr>
          <w:rFonts w:ascii="Times New Roman" w:hAnsi="Times New Roman"/>
          <w:sz w:val="18"/>
          <w:szCs w:val="18"/>
        </w:rPr>
        <w:t>DOI’s Mission and History</w:t>
      </w:r>
      <w:r w:rsidRPr="00B36BED">
        <w:rPr>
          <w:rFonts w:ascii="Times New Roman" w:hAnsi="Times New Roman"/>
          <w:sz w:val="18"/>
          <w:szCs w:val="18"/>
        </w:rPr>
        <w:t>,</w:t>
      </w:r>
      <w:r w:rsidRPr="006010B2">
        <w:rPr>
          <w:rFonts w:ascii="Times New Roman" w:hAnsi="Times New Roman"/>
          <w:sz w:val="18"/>
          <w:szCs w:val="18"/>
        </w:rPr>
        <w:t xml:space="preserve"> </w:t>
      </w:r>
      <w:hyperlink r:id="rId5" w:history="1">
        <w:r>
          <w:rPr>
            <w:rStyle w:val="Hyperlink"/>
            <w:rFonts w:ascii="Times New Roman" w:hAnsi="Times New Roman"/>
            <w:sz w:val="18"/>
            <w:szCs w:val="18"/>
          </w:rPr>
          <w:t>https://www1.nyc.gov/site/doi/about/mission.page</w:t>
        </w:r>
      </w:hyperlink>
      <w:r w:rsidRPr="006010B2">
        <w:rPr>
          <w:rFonts w:ascii="Times New Roman" w:hAnsi="Times New Roman"/>
          <w:sz w:val="18"/>
          <w:szCs w:val="18"/>
        </w:rPr>
        <w:t xml:space="preserve"> (last </w:t>
      </w:r>
      <w:r>
        <w:rPr>
          <w:rFonts w:ascii="Times New Roman" w:hAnsi="Times New Roman"/>
          <w:sz w:val="18"/>
          <w:szCs w:val="18"/>
        </w:rPr>
        <w:t>accessed</w:t>
      </w:r>
      <w:r w:rsidR="003E4746">
        <w:rPr>
          <w:rFonts w:ascii="Times New Roman" w:hAnsi="Times New Roman"/>
          <w:sz w:val="18"/>
          <w:szCs w:val="18"/>
        </w:rPr>
        <w:t xml:space="preserve"> on November 6</w:t>
      </w:r>
      <w:r w:rsidRPr="006010B2">
        <w:rPr>
          <w:rFonts w:ascii="Times New Roman" w:hAnsi="Times New Roman"/>
          <w:sz w:val="18"/>
          <w:szCs w:val="18"/>
        </w:rPr>
        <w:t>, 2019).</w:t>
      </w:r>
    </w:p>
  </w:footnote>
  <w:footnote w:id="11">
    <w:p w14:paraId="0EB16CE1" w14:textId="0FCD026A"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City of New York Department of Investigation, </w:t>
      </w:r>
      <w:r w:rsidRPr="00AA1B18">
        <w:rPr>
          <w:rFonts w:ascii="Times New Roman" w:hAnsi="Times New Roman"/>
          <w:sz w:val="18"/>
          <w:szCs w:val="18"/>
        </w:rPr>
        <w:t>Units</w:t>
      </w:r>
      <w:r w:rsidR="00AA1B18">
        <w:rPr>
          <w:rFonts w:ascii="Times New Roman" w:hAnsi="Times New Roman"/>
          <w:sz w:val="18"/>
          <w:szCs w:val="18"/>
        </w:rPr>
        <w:t>,</w:t>
      </w:r>
      <w:r w:rsidRPr="006010B2">
        <w:rPr>
          <w:rFonts w:ascii="Times New Roman" w:hAnsi="Times New Roman"/>
          <w:sz w:val="18"/>
          <w:szCs w:val="18"/>
        </w:rPr>
        <w:t xml:space="preserve"> </w:t>
      </w:r>
      <w:hyperlink r:id="rId6" w:history="1">
        <w:r w:rsidRPr="006010B2">
          <w:rPr>
            <w:rStyle w:val="Hyperlink"/>
            <w:rFonts w:ascii="Times New Roman" w:hAnsi="Times New Roman"/>
            <w:sz w:val="18"/>
            <w:szCs w:val="18"/>
          </w:rPr>
          <w:t>https://www1.nyc.gov/site/doi/offices/inspector-general.page</w:t>
        </w:r>
      </w:hyperlink>
      <w:r w:rsidRPr="006010B2">
        <w:rPr>
          <w:rFonts w:ascii="Times New Roman" w:hAnsi="Times New Roman"/>
          <w:sz w:val="18"/>
          <w:szCs w:val="18"/>
        </w:rPr>
        <w:t xml:space="preserve"> (last </w:t>
      </w:r>
      <w:r w:rsidR="00AA1B18">
        <w:rPr>
          <w:rFonts w:ascii="Times New Roman" w:hAnsi="Times New Roman"/>
          <w:sz w:val="18"/>
          <w:szCs w:val="18"/>
        </w:rPr>
        <w:t>accessed</w:t>
      </w:r>
      <w:r w:rsidRPr="006010B2">
        <w:rPr>
          <w:rFonts w:ascii="Times New Roman" w:hAnsi="Times New Roman"/>
          <w:sz w:val="18"/>
          <w:szCs w:val="18"/>
        </w:rPr>
        <w:t xml:space="preserve"> on November 1, 2019).</w:t>
      </w:r>
    </w:p>
  </w:footnote>
  <w:footnote w:id="12">
    <w:p w14:paraId="7C0E15EC" w14:textId="1F13B3E4"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New York City Global Partners, </w:t>
      </w:r>
      <w:r w:rsidRPr="006010B2">
        <w:rPr>
          <w:rFonts w:ascii="Times New Roman" w:hAnsi="Times New Roman"/>
          <w:i/>
          <w:sz w:val="18"/>
          <w:szCs w:val="18"/>
        </w:rPr>
        <w:t>Best Practice: Policy and Procedure Recommendation Program</w:t>
      </w:r>
      <w:r w:rsidRPr="006010B2">
        <w:rPr>
          <w:rFonts w:ascii="Times New Roman" w:hAnsi="Times New Roman"/>
          <w:sz w:val="18"/>
          <w:szCs w:val="18"/>
        </w:rPr>
        <w:t>, Updated May 2012,</w:t>
      </w:r>
      <w:r w:rsidR="00E00FAD">
        <w:rPr>
          <w:rFonts w:ascii="Times New Roman" w:hAnsi="Times New Roman"/>
          <w:sz w:val="18"/>
          <w:szCs w:val="18"/>
        </w:rPr>
        <w:t xml:space="preserve"> pg. 1,</w:t>
      </w:r>
      <w:r w:rsidRPr="006010B2">
        <w:rPr>
          <w:rFonts w:ascii="Times New Roman" w:hAnsi="Times New Roman"/>
          <w:sz w:val="18"/>
          <w:szCs w:val="18"/>
        </w:rPr>
        <w:t xml:space="preserve"> </w:t>
      </w:r>
      <w:r w:rsidRPr="00AA1B18">
        <w:rPr>
          <w:rFonts w:ascii="Times New Roman" w:hAnsi="Times New Roman"/>
          <w:i/>
          <w:sz w:val="18"/>
          <w:szCs w:val="18"/>
        </w:rPr>
        <w:t>available at:</w:t>
      </w:r>
      <w:r w:rsidRPr="006010B2">
        <w:rPr>
          <w:rFonts w:ascii="Times New Roman" w:hAnsi="Times New Roman"/>
          <w:sz w:val="18"/>
          <w:szCs w:val="18"/>
        </w:rPr>
        <w:t xml:space="preserve"> </w:t>
      </w:r>
      <w:hyperlink r:id="rId7" w:history="1">
        <w:r w:rsidRPr="006010B2">
          <w:rPr>
            <w:rStyle w:val="Hyperlink"/>
            <w:rFonts w:ascii="Times New Roman" w:hAnsi="Times New Roman"/>
            <w:sz w:val="18"/>
            <w:szCs w:val="18"/>
          </w:rPr>
          <w:t>http://www.nyc.gov/html/ia/gprb/downloads/pdf/NYC_Policy%20and%20Procedure%20Recommendation%20Program.pdf</w:t>
        </w:r>
      </w:hyperlink>
      <w:r w:rsidRPr="006010B2">
        <w:rPr>
          <w:rFonts w:ascii="Times New Roman" w:hAnsi="Times New Roman"/>
          <w:sz w:val="18"/>
          <w:szCs w:val="18"/>
        </w:rPr>
        <w:t xml:space="preserve">; </w:t>
      </w:r>
      <w:r w:rsidR="00AA1B18">
        <w:rPr>
          <w:rFonts w:ascii="Times New Roman" w:hAnsi="Times New Roman"/>
          <w:sz w:val="18"/>
          <w:szCs w:val="18"/>
        </w:rPr>
        <w:t>Jurney, Ben.</w:t>
      </w:r>
      <w:r w:rsidRPr="006010B2">
        <w:rPr>
          <w:rFonts w:ascii="Times New Roman" w:hAnsi="Times New Roman"/>
          <w:sz w:val="18"/>
          <w:szCs w:val="18"/>
        </w:rPr>
        <w:t xml:space="preserve"> </w:t>
      </w:r>
      <w:r w:rsidR="00AA1B18">
        <w:rPr>
          <w:rFonts w:ascii="Times New Roman" w:hAnsi="Times New Roman"/>
          <w:sz w:val="18"/>
          <w:szCs w:val="18"/>
        </w:rPr>
        <w:t>“</w:t>
      </w:r>
      <w:r w:rsidRPr="00AA1B18">
        <w:rPr>
          <w:rFonts w:ascii="Times New Roman" w:hAnsi="Times New Roman"/>
          <w:sz w:val="18"/>
          <w:szCs w:val="18"/>
        </w:rPr>
        <w:t>Under the Hood at Agencies, Investigation Department Increases Policy Focus</w:t>
      </w:r>
      <w:r w:rsidRPr="006010B2">
        <w:rPr>
          <w:rFonts w:ascii="Times New Roman" w:hAnsi="Times New Roman"/>
          <w:sz w:val="18"/>
          <w:szCs w:val="18"/>
        </w:rPr>
        <w:t>,</w:t>
      </w:r>
      <w:r w:rsidR="00AA1B18">
        <w:rPr>
          <w:rFonts w:ascii="Times New Roman" w:hAnsi="Times New Roman"/>
          <w:sz w:val="18"/>
          <w:szCs w:val="18"/>
        </w:rPr>
        <w:t xml:space="preserve">” </w:t>
      </w:r>
      <w:r w:rsidR="00AA1B18">
        <w:rPr>
          <w:rFonts w:ascii="Times New Roman" w:hAnsi="Times New Roman"/>
          <w:i/>
          <w:sz w:val="18"/>
          <w:szCs w:val="18"/>
        </w:rPr>
        <w:t>Gotham Gazette</w:t>
      </w:r>
      <w:r w:rsidR="00AA1B18">
        <w:rPr>
          <w:rFonts w:ascii="Times New Roman" w:hAnsi="Times New Roman"/>
          <w:sz w:val="18"/>
          <w:szCs w:val="18"/>
        </w:rPr>
        <w:t>,</w:t>
      </w:r>
      <w:r w:rsidRPr="006010B2">
        <w:rPr>
          <w:rFonts w:ascii="Times New Roman" w:hAnsi="Times New Roman"/>
          <w:sz w:val="18"/>
          <w:szCs w:val="18"/>
        </w:rPr>
        <w:t xml:space="preserve"> December 2, 2016, </w:t>
      </w:r>
      <w:r w:rsidRPr="00AA1B18">
        <w:rPr>
          <w:rFonts w:ascii="Times New Roman" w:hAnsi="Times New Roman"/>
          <w:i/>
          <w:sz w:val="18"/>
          <w:szCs w:val="18"/>
        </w:rPr>
        <w:t>available at:</w:t>
      </w:r>
      <w:r w:rsidRPr="006010B2">
        <w:rPr>
          <w:rFonts w:ascii="Times New Roman" w:hAnsi="Times New Roman"/>
          <w:sz w:val="18"/>
          <w:szCs w:val="18"/>
        </w:rPr>
        <w:t xml:space="preserve"> </w:t>
      </w:r>
      <w:hyperlink r:id="rId8" w:history="1">
        <w:r w:rsidRPr="006010B2">
          <w:rPr>
            <w:rStyle w:val="Hyperlink"/>
            <w:rFonts w:ascii="Times New Roman" w:hAnsi="Times New Roman"/>
            <w:sz w:val="18"/>
            <w:szCs w:val="18"/>
          </w:rPr>
          <w:t>https://www.gothamgazette.com/city/6648-under-the-hood-at-agencies-investigation-department-increases-policy-focus</w:t>
        </w:r>
      </w:hyperlink>
      <w:r w:rsidRPr="006010B2">
        <w:rPr>
          <w:rFonts w:ascii="Times New Roman" w:hAnsi="Times New Roman"/>
          <w:sz w:val="18"/>
          <w:szCs w:val="18"/>
        </w:rPr>
        <w:t>.</w:t>
      </w:r>
    </w:p>
  </w:footnote>
  <w:footnote w:id="13">
    <w:p w14:paraId="436BEB02" w14:textId="6F75424F" w:rsidR="00CA687D" w:rsidRPr="0001158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Pr="006010B2">
        <w:rPr>
          <w:rFonts w:ascii="Times New Roman" w:hAnsi="Times New Roman"/>
          <w:i/>
          <w:sz w:val="18"/>
          <w:szCs w:val="18"/>
        </w:rPr>
        <w:t xml:space="preserve">See </w:t>
      </w:r>
      <w:r w:rsidR="00AA1B18">
        <w:rPr>
          <w:rFonts w:ascii="Times New Roman" w:hAnsi="Times New Roman"/>
          <w:sz w:val="18"/>
          <w:szCs w:val="18"/>
        </w:rPr>
        <w:t xml:space="preserve">Jurney, </w:t>
      </w:r>
      <w:r w:rsidR="00011582">
        <w:rPr>
          <w:rFonts w:ascii="Times New Roman" w:hAnsi="Times New Roman"/>
          <w:i/>
          <w:sz w:val="18"/>
          <w:szCs w:val="18"/>
        </w:rPr>
        <w:t>supra</w:t>
      </w:r>
      <w:r w:rsidR="00022CFE">
        <w:rPr>
          <w:rFonts w:ascii="Times New Roman" w:hAnsi="Times New Roman"/>
          <w:sz w:val="18"/>
          <w:szCs w:val="18"/>
        </w:rPr>
        <w:t xml:space="preserve"> note 12</w:t>
      </w:r>
      <w:r w:rsidR="00011582">
        <w:rPr>
          <w:rFonts w:ascii="Times New Roman" w:hAnsi="Times New Roman"/>
          <w:sz w:val="18"/>
          <w:szCs w:val="18"/>
        </w:rPr>
        <w:t>.</w:t>
      </w:r>
    </w:p>
  </w:footnote>
  <w:footnote w:id="14">
    <w:p w14:paraId="1B2554E8" w14:textId="670CB0FC" w:rsidR="002B2771" w:rsidRPr="006010B2" w:rsidRDefault="002B2771" w:rsidP="002B2771">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Pr="006010B2">
        <w:rPr>
          <w:rFonts w:ascii="Times New Roman" w:hAnsi="Times New Roman"/>
          <w:i/>
          <w:sz w:val="18"/>
          <w:szCs w:val="18"/>
        </w:rPr>
        <w:t>See</w:t>
      </w:r>
      <w:r w:rsidRPr="006010B2">
        <w:rPr>
          <w:rFonts w:ascii="Times New Roman" w:hAnsi="Times New Roman"/>
          <w:sz w:val="18"/>
          <w:szCs w:val="18"/>
        </w:rPr>
        <w:t xml:space="preserve"> NYC Mayor’s Office of Operations, </w:t>
      </w:r>
      <w:r w:rsidRPr="006010B2">
        <w:rPr>
          <w:rFonts w:ascii="Times New Roman" w:hAnsi="Times New Roman"/>
          <w:i/>
          <w:sz w:val="18"/>
          <w:szCs w:val="18"/>
        </w:rPr>
        <w:t>Fiscal 2019</w:t>
      </w:r>
      <w:r w:rsidRPr="006010B2">
        <w:rPr>
          <w:rFonts w:ascii="Times New Roman" w:hAnsi="Times New Roman"/>
          <w:sz w:val="18"/>
          <w:szCs w:val="18"/>
        </w:rPr>
        <w:t xml:space="preserve"> </w:t>
      </w:r>
      <w:r w:rsidRPr="006010B2">
        <w:rPr>
          <w:rFonts w:ascii="Times New Roman" w:hAnsi="Times New Roman"/>
          <w:i/>
          <w:sz w:val="18"/>
          <w:szCs w:val="18"/>
        </w:rPr>
        <w:t>Mayor’s Management Report</w:t>
      </w:r>
      <w:r w:rsidRPr="006010B2">
        <w:rPr>
          <w:rFonts w:ascii="Times New Roman" w:hAnsi="Times New Roman"/>
          <w:sz w:val="18"/>
          <w:szCs w:val="18"/>
        </w:rPr>
        <w:t>, September 2019</w:t>
      </w:r>
      <w:r w:rsidR="00C219D4">
        <w:rPr>
          <w:rFonts w:ascii="Times New Roman" w:hAnsi="Times New Roman"/>
          <w:sz w:val="18"/>
          <w:szCs w:val="18"/>
        </w:rPr>
        <w:t>,</w:t>
      </w:r>
      <w:r w:rsidRPr="006010B2">
        <w:rPr>
          <w:rFonts w:ascii="Times New Roman" w:hAnsi="Times New Roman"/>
          <w:sz w:val="18"/>
          <w:szCs w:val="18"/>
        </w:rPr>
        <w:t xml:space="preserve"> pg. 94, available at: </w:t>
      </w:r>
      <w:hyperlink r:id="rId9" w:history="1">
        <w:r w:rsidRPr="006010B2">
          <w:rPr>
            <w:rStyle w:val="Hyperlink"/>
            <w:rFonts w:ascii="Times New Roman" w:hAnsi="Times New Roman"/>
            <w:sz w:val="18"/>
            <w:szCs w:val="18"/>
          </w:rPr>
          <w:t>https://www1.nyc.gov/assets/operations/downloads/pdf/mmr2019/2019_mmr.pdf</w:t>
        </w:r>
      </w:hyperlink>
      <w:r w:rsidRPr="006010B2">
        <w:rPr>
          <w:rFonts w:ascii="Times New Roman" w:hAnsi="Times New Roman"/>
          <w:sz w:val="18"/>
          <w:szCs w:val="18"/>
        </w:rPr>
        <w:t>.</w:t>
      </w:r>
    </w:p>
  </w:footnote>
  <w:footnote w:id="15">
    <w:p w14:paraId="0236F697" w14:textId="5112CCDC" w:rsidR="002B2771" w:rsidRPr="001F5C97" w:rsidRDefault="002B2771" w:rsidP="002B2771">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1F5C97">
        <w:rPr>
          <w:rFonts w:ascii="Times New Roman" w:hAnsi="Times New Roman"/>
          <w:i/>
          <w:sz w:val="18"/>
          <w:szCs w:val="18"/>
        </w:rPr>
        <w:t>See</w:t>
      </w:r>
      <w:r w:rsidR="001F5C97">
        <w:rPr>
          <w:rFonts w:ascii="Times New Roman" w:hAnsi="Times New Roman"/>
          <w:sz w:val="18"/>
          <w:szCs w:val="18"/>
        </w:rPr>
        <w:t xml:space="preserve"> </w:t>
      </w:r>
      <w:r w:rsidR="00BA1396" w:rsidRPr="006010B2">
        <w:rPr>
          <w:rFonts w:ascii="Times New Roman" w:hAnsi="Times New Roman"/>
          <w:sz w:val="18"/>
          <w:szCs w:val="18"/>
        </w:rPr>
        <w:t>City of New York Department of Investigation</w:t>
      </w:r>
      <w:r w:rsidR="001F5C97">
        <w:rPr>
          <w:rFonts w:ascii="Times New Roman" w:hAnsi="Times New Roman"/>
          <w:sz w:val="18"/>
          <w:szCs w:val="18"/>
        </w:rPr>
        <w:t xml:space="preserve">, </w:t>
      </w:r>
      <w:r w:rsidR="001F5C97">
        <w:rPr>
          <w:rFonts w:ascii="Times New Roman" w:hAnsi="Times New Roman"/>
          <w:i/>
          <w:sz w:val="18"/>
          <w:szCs w:val="18"/>
        </w:rPr>
        <w:t>supra</w:t>
      </w:r>
      <w:r w:rsidR="00355260">
        <w:rPr>
          <w:rFonts w:ascii="Times New Roman" w:hAnsi="Times New Roman"/>
          <w:sz w:val="18"/>
          <w:szCs w:val="18"/>
        </w:rPr>
        <w:t xml:space="preserve"> note 11</w:t>
      </w:r>
      <w:r w:rsidR="001F5C97">
        <w:rPr>
          <w:rFonts w:ascii="Times New Roman" w:hAnsi="Times New Roman"/>
          <w:sz w:val="18"/>
          <w:szCs w:val="18"/>
        </w:rPr>
        <w:t>.</w:t>
      </w:r>
    </w:p>
  </w:footnote>
  <w:footnote w:id="16">
    <w:p w14:paraId="427AB6F7" w14:textId="77777777" w:rsidR="009E74E8" w:rsidRPr="006010B2" w:rsidRDefault="009E74E8" w:rsidP="009E74E8">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City of New York Department of Investigation, </w:t>
      </w:r>
      <w:r w:rsidRPr="006010B2">
        <w:rPr>
          <w:rFonts w:ascii="Times New Roman" w:hAnsi="Times New Roman"/>
          <w:i/>
          <w:sz w:val="18"/>
          <w:szCs w:val="18"/>
        </w:rPr>
        <w:t>New York City Department of Investigation: Failed Large Appliance Inventory Controls at NYCHA</w:t>
      </w:r>
      <w:r w:rsidRPr="006010B2">
        <w:rPr>
          <w:rFonts w:ascii="Times New Roman" w:hAnsi="Times New Roman"/>
          <w:sz w:val="18"/>
          <w:szCs w:val="18"/>
        </w:rPr>
        <w:t xml:space="preserve">, November 2017, </w:t>
      </w:r>
      <w:r w:rsidRPr="00883D21">
        <w:rPr>
          <w:rFonts w:ascii="Times New Roman" w:hAnsi="Times New Roman"/>
          <w:i/>
          <w:sz w:val="18"/>
          <w:szCs w:val="18"/>
        </w:rPr>
        <w:t>available at</w:t>
      </w:r>
      <w:r w:rsidRPr="006010B2">
        <w:rPr>
          <w:rFonts w:ascii="Times New Roman" w:hAnsi="Times New Roman"/>
          <w:sz w:val="18"/>
          <w:szCs w:val="18"/>
        </w:rPr>
        <w:t xml:space="preserve">: </w:t>
      </w:r>
      <w:hyperlink r:id="rId10" w:history="1">
        <w:r w:rsidRPr="006010B2">
          <w:rPr>
            <w:rStyle w:val="Hyperlink"/>
            <w:rFonts w:ascii="Times New Roman" w:hAnsi="Times New Roman"/>
            <w:sz w:val="18"/>
            <w:szCs w:val="18"/>
          </w:rPr>
          <w:t>https://www1.nyc.gov/assets/doi/press-releases/2017/nov/25NYCHAInventory_11-03-17.pdf</w:t>
        </w:r>
      </w:hyperlink>
      <w:r w:rsidRPr="006010B2">
        <w:rPr>
          <w:rFonts w:ascii="Times New Roman" w:hAnsi="Times New Roman"/>
          <w:sz w:val="18"/>
          <w:szCs w:val="18"/>
        </w:rPr>
        <w:t>.</w:t>
      </w:r>
    </w:p>
  </w:footnote>
  <w:footnote w:id="17">
    <w:p w14:paraId="78C9E6F6" w14:textId="77777777" w:rsidR="009E74E8" w:rsidRPr="006010B2" w:rsidRDefault="009E74E8" w:rsidP="009E74E8">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City of New York Department of Investigation, </w:t>
      </w:r>
      <w:r w:rsidRPr="006010B2">
        <w:rPr>
          <w:rFonts w:ascii="Times New Roman" w:hAnsi="Times New Roman"/>
          <w:i/>
          <w:sz w:val="18"/>
          <w:szCs w:val="18"/>
        </w:rPr>
        <w:t>New York City Department of Investigation: NYCHA Is Still Failing to Remove Dangerous Criminals from Public Housing</w:t>
      </w:r>
      <w:r w:rsidRPr="006010B2">
        <w:rPr>
          <w:rFonts w:ascii="Times New Roman" w:hAnsi="Times New Roman"/>
          <w:sz w:val="18"/>
          <w:szCs w:val="18"/>
        </w:rPr>
        <w:t xml:space="preserve">, March 2017, </w:t>
      </w:r>
      <w:r w:rsidRPr="00883D21">
        <w:rPr>
          <w:rFonts w:ascii="Times New Roman" w:hAnsi="Times New Roman"/>
          <w:i/>
          <w:sz w:val="18"/>
          <w:szCs w:val="18"/>
        </w:rPr>
        <w:t>available at:</w:t>
      </w:r>
      <w:r w:rsidRPr="006010B2">
        <w:rPr>
          <w:rFonts w:ascii="Times New Roman" w:hAnsi="Times New Roman"/>
          <w:sz w:val="18"/>
          <w:szCs w:val="18"/>
        </w:rPr>
        <w:t xml:space="preserve"> </w:t>
      </w:r>
      <w:hyperlink r:id="rId11" w:history="1">
        <w:r w:rsidRPr="006010B2">
          <w:rPr>
            <w:rStyle w:val="Hyperlink"/>
            <w:rFonts w:ascii="Times New Roman" w:hAnsi="Times New Roman"/>
            <w:sz w:val="18"/>
            <w:szCs w:val="18"/>
          </w:rPr>
          <w:t>https://www1.nyc.gov/assets/doi/press-releases/2017/mar/10NYCHAMOU03-27-17wreport.pdf</w:t>
        </w:r>
      </w:hyperlink>
      <w:r w:rsidRPr="006010B2">
        <w:rPr>
          <w:rFonts w:ascii="Times New Roman" w:hAnsi="Times New Roman"/>
          <w:sz w:val="18"/>
          <w:szCs w:val="18"/>
        </w:rPr>
        <w:t>.</w:t>
      </w:r>
    </w:p>
  </w:footnote>
  <w:footnote w:id="18">
    <w:p w14:paraId="74AE6546" w14:textId="186D7742" w:rsidR="009E74E8" w:rsidRPr="006010B2" w:rsidRDefault="009E74E8" w:rsidP="009E74E8">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Pr="006010B2">
        <w:rPr>
          <w:rFonts w:ascii="Times New Roman" w:hAnsi="Times New Roman"/>
          <w:i/>
          <w:sz w:val="18"/>
          <w:szCs w:val="18"/>
        </w:rPr>
        <w:t xml:space="preserve">See </w:t>
      </w:r>
      <w:r w:rsidR="00883D21">
        <w:rPr>
          <w:rFonts w:ascii="Times New Roman" w:hAnsi="Times New Roman"/>
          <w:sz w:val="18"/>
          <w:szCs w:val="18"/>
        </w:rPr>
        <w:t>Mena, Kelly.</w:t>
      </w:r>
      <w:r w:rsidRPr="006010B2">
        <w:rPr>
          <w:rFonts w:ascii="Times New Roman" w:hAnsi="Times New Roman"/>
          <w:sz w:val="18"/>
          <w:szCs w:val="18"/>
        </w:rPr>
        <w:t xml:space="preserve"> </w:t>
      </w:r>
      <w:r w:rsidR="00883D21">
        <w:rPr>
          <w:rFonts w:ascii="Times New Roman" w:hAnsi="Times New Roman"/>
          <w:sz w:val="18"/>
          <w:szCs w:val="18"/>
        </w:rPr>
        <w:t>“</w:t>
      </w:r>
      <w:r w:rsidRPr="00883D21">
        <w:rPr>
          <w:rFonts w:ascii="Times New Roman" w:hAnsi="Times New Roman"/>
          <w:sz w:val="18"/>
          <w:szCs w:val="18"/>
        </w:rPr>
        <w:t>DOI Finds NYCHA Failing to Remove Dangerous Criminal Offenders</w:t>
      </w:r>
      <w:r w:rsidR="00883D21">
        <w:rPr>
          <w:rFonts w:ascii="Times New Roman" w:hAnsi="Times New Roman"/>
          <w:sz w:val="18"/>
          <w:szCs w:val="18"/>
        </w:rPr>
        <w:t xml:space="preserve">,” </w:t>
      </w:r>
      <w:r w:rsidR="00883D21" w:rsidRPr="00883D21">
        <w:rPr>
          <w:rFonts w:ascii="Times New Roman" w:hAnsi="Times New Roman"/>
          <w:i/>
          <w:sz w:val="18"/>
          <w:szCs w:val="18"/>
        </w:rPr>
        <w:t>Kings County Politics</w:t>
      </w:r>
      <w:r w:rsidR="00883D21" w:rsidRPr="00883D21">
        <w:rPr>
          <w:rFonts w:ascii="Times New Roman" w:hAnsi="Times New Roman"/>
          <w:sz w:val="18"/>
          <w:szCs w:val="18"/>
        </w:rPr>
        <w:t>,</w:t>
      </w:r>
      <w:r w:rsidRPr="006010B2">
        <w:rPr>
          <w:rFonts w:ascii="Times New Roman" w:hAnsi="Times New Roman"/>
          <w:sz w:val="18"/>
          <w:szCs w:val="18"/>
        </w:rPr>
        <w:t xml:space="preserve"> March 30, 2017,</w:t>
      </w:r>
      <w:r w:rsidR="00883D21">
        <w:rPr>
          <w:rFonts w:ascii="Times New Roman" w:hAnsi="Times New Roman"/>
          <w:sz w:val="18"/>
          <w:szCs w:val="18"/>
        </w:rPr>
        <w:t xml:space="preserve"> </w:t>
      </w:r>
      <w:r w:rsidR="00883D21">
        <w:rPr>
          <w:rFonts w:ascii="Times New Roman" w:hAnsi="Times New Roman"/>
          <w:i/>
          <w:sz w:val="18"/>
          <w:szCs w:val="18"/>
        </w:rPr>
        <w:t>available at:</w:t>
      </w:r>
      <w:r w:rsidRPr="006010B2">
        <w:rPr>
          <w:rFonts w:ascii="Times New Roman" w:hAnsi="Times New Roman"/>
          <w:sz w:val="18"/>
          <w:szCs w:val="18"/>
        </w:rPr>
        <w:t xml:space="preserve"> </w:t>
      </w:r>
      <w:hyperlink r:id="rId12" w:history="1">
        <w:r w:rsidRPr="006010B2">
          <w:rPr>
            <w:rStyle w:val="Hyperlink"/>
            <w:rFonts w:ascii="Times New Roman" w:hAnsi="Times New Roman"/>
            <w:sz w:val="18"/>
            <w:szCs w:val="18"/>
          </w:rPr>
          <w:t>https://www.kingscountypolitics.com/doi-finds-nycha-failing-remove-dangerous-criminal-offenders/</w:t>
        </w:r>
      </w:hyperlink>
      <w:r w:rsidRPr="006010B2">
        <w:rPr>
          <w:rFonts w:ascii="Times New Roman" w:hAnsi="Times New Roman"/>
          <w:sz w:val="18"/>
          <w:szCs w:val="18"/>
        </w:rPr>
        <w:t xml:space="preserve">; </w:t>
      </w:r>
      <w:r w:rsidR="00BF2A5C">
        <w:rPr>
          <w:rFonts w:ascii="Times New Roman" w:hAnsi="Times New Roman"/>
          <w:sz w:val="18"/>
          <w:szCs w:val="18"/>
        </w:rPr>
        <w:t>Cohen, Shawn and Musumeci, Natalie. “</w:t>
      </w:r>
      <w:r w:rsidRPr="00BF2A5C">
        <w:rPr>
          <w:rFonts w:ascii="Times New Roman" w:hAnsi="Times New Roman"/>
          <w:sz w:val="18"/>
          <w:szCs w:val="18"/>
        </w:rPr>
        <w:t>Housing Authority Accused of Ignoring NYPD Info on Criminal Residents</w:t>
      </w:r>
      <w:r w:rsidRPr="006010B2">
        <w:rPr>
          <w:rFonts w:ascii="Times New Roman" w:hAnsi="Times New Roman"/>
          <w:sz w:val="18"/>
          <w:szCs w:val="18"/>
        </w:rPr>
        <w:t>,</w:t>
      </w:r>
      <w:r w:rsidR="00BF2A5C">
        <w:rPr>
          <w:rFonts w:ascii="Times New Roman" w:hAnsi="Times New Roman"/>
          <w:sz w:val="18"/>
          <w:szCs w:val="18"/>
        </w:rPr>
        <w:t xml:space="preserve">” </w:t>
      </w:r>
      <w:r w:rsidR="00BF2A5C">
        <w:rPr>
          <w:rFonts w:ascii="Times New Roman" w:hAnsi="Times New Roman"/>
          <w:i/>
          <w:sz w:val="18"/>
          <w:szCs w:val="18"/>
        </w:rPr>
        <w:t>New York Post</w:t>
      </w:r>
      <w:r w:rsidR="00BF2A5C">
        <w:rPr>
          <w:rFonts w:ascii="Times New Roman" w:hAnsi="Times New Roman"/>
          <w:sz w:val="18"/>
          <w:szCs w:val="18"/>
        </w:rPr>
        <w:t>,</w:t>
      </w:r>
      <w:r w:rsidRPr="006010B2">
        <w:rPr>
          <w:rFonts w:ascii="Times New Roman" w:hAnsi="Times New Roman"/>
          <w:sz w:val="18"/>
          <w:szCs w:val="18"/>
        </w:rPr>
        <w:t xml:space="preserve"> March 28, 2017,</w:t>
      </w:r>
      <w:r w:rsidR="00BF2A5C">
        <w:rPr>
          <w:rFonts w:ascii="Times New Roman" w:hAnsi="Times New Roman"/>
          <w:sz w:val="18"/>
          <w:szCs w:val="18"/>
        </w:rPr>
        <w:t xml:space="preserve"> </w:t>
      </w:r>
      <w:r w:rsidR="00BF2A5C" w:rsidRPr="00BF2A5C">
        <w:rPr>
          <w:rFonts w:ascii="Times New Roman" w:hAnsi="Times New Roman"/>
          <w:i/>
          <w:sz w:val="18"/>
          <w:szCs w:val="18"/>
        </w:rPr>
        <w:t>available at:</w:t>
      </w:r>
      <w:r w:rsidRPr="006010B2">
        <w:rPr>
          <w:rFonts w:ascii="Times New Roman" w:hAnsi="Times New Roman"/>
          <w:sz w:val="18"/>
          <w:szCs w:val="18"/>
        </w:rPr>
        <w:t xml:space="preserve"> </w:t>
      </w:r>
      <w:hyperlink r:id="rId13" w:history="1">
        <w:r w:rsidRPr="006010B2">
          <w:rPr>
            <w:rStyle w:val="Hyperlink"/>
            <w:rFonts w:ascii="Times New Roman" w:hAnsi="Times New Roman"/>
            <w:sz w:val="18"/>
            <w:szCs w:val="18"/>
          </w:rPr>
          <w:t>https://nypost.com/2017/03/28/housing-authority-accused-of-ignoring-nypd-info-on-criminal-residents/</w:t>
        </w:r>
      </w:hyperlink>
      <w:r w:rsidRPr="006010B2">
        <w:rPr>
          <w:rFonts w:ascii="Times New Roman" w:hAnsi="Times New Roman"/>
          <w:sz w:val="18"/>
          <w:szCs w:val="18"/>
        </w:rPr>
        <w:t>.</w:t>
      </w:r>
    </w:p>
  </w:footnote>
  <w:footnote w:id="19">
    <w:p w14:paraId="1E237156" w14:textId="4C447301"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E36768">
        <w:rPr>
          <w:rFonts w:ascii="Times New Roman" w:hAnsi="Times New Roman"/>
          <w:i/>
          <w:sz w:val="18"/>
          <w:szCs w:val="18"/>
        </w:rPr>
        <w:t xml:space="preserve">See </w:t>
      </w:r>
      <w:r w:rsidRPr="006010B2">
        <w:rPr>
          <w:rFonts w:ascii="Times New Roman" w:hAnsi="Times New Roman"/>
          <w:sz w:val="18"/>
          <w:szCs w:val="18"/>
        </w:rPr>
        <w:t xml:space="preserve">New York City Global Partners, </w:t>
      </w:r>
      <w:r w:rsidR="00E36768">
        <w:rPr>
          <w:rFonts w:ascii="Times New Roman" w:hAnsi="Times New Roman"/>
          <w:i/>
          <w:sz w:val="18"/>
          <w:szCs w:val="18"/>
        </w:rPr>
        <w:t xml:space="preserve">supra </w:t>
      </w:r>
      <w:r w:rsidR="00A80D8C">
        <w:rPr>
          <w:rFonts w:ascii="Times New Roman" w:hAnsi="Times New Roman"/>
          <w:sz w:val="18"/>
          <w:szCs w:val="18"/>
        </w:rPr>
        <w:t>note 12</w:t>
      </w:r>
      <w:r w:rsidR="00E34CF6">
        <w:rPr>
          <w:rFonts w:ascii="Times New Roman" w:hAnsi="Times New Roman"/>
          <w:sz w:val="18"/>
          <w:szCs w:val="18"/>
        </w:rPr>
        <w:t>,</w:t>
      </w:r>
      <w:r w:rsidR="009B1D6F">
        <w:rPr>
          <w:rFonts w:ascii="Times New Roman" w:hAnsi="Times New Roman"/>
          <w:sz w:val="18"/>
          <w:szCs w:val="18"/>
        </w:rPr>
        <w:t xml:space="preserve"> at 2</w:t>
      </w:r>
      <w:r w:rsidRPr="006010B2">
        <w:rPr>
          <w:rFonts w:ascii="Times New Roman" w:hAnsi="Times New Roman"/>
          <w:sz w:val="18"/>
          <w:szCs w:val="18"/>
        </w:rPr>
        <w:t>.</w:t>
      </w:r>
    </w:p>
  </w:footnote>
  <w:footnote w:id="20">
    <w:p w14:paraId="42A92DC2" w14:textId="7FC738F1" w:rsidR="00E72D7C" w:rsidRPr="00681D5C" w:rsidRDefault="00E72D7C">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681D5C">
        <w:rPr>
          <w:rFonts w:ascii="Times New Roman" w:hAnsi="Times New Roman"/>
          <w:i/>
          <w:sz w:val="18"/>
          <w:szCs w:val="18"/>
        </w:rPr>
        <w:t xml:space="preserve">See </w:t>
      </w:r>
      <w:r w:rsidR="00D04088" w:rsidRPr="00681D5C">
        <w:rPr>
          <w:rFonts w:ascii="Times New Roman" w:hAnsi="Times New Roman"/>
          <w:sz w:val="18"/>
          <w:szCs w:val="18"/>
        </w:rPr>
        <w:t>NYC Mayor’s Office of Operations</w:t>
      </w:r>
      <w:r w:rsidR="00D04088" w:rsidRPr="00681D5C">
        <w:rPr>
          <w:rFonts w:ascii="Times New Roman" w:hAnsi="Times New Roman"/>
          <w:i/>
          <w:sz w:val="18"/>
          <w:szCs w:val="18"/>
        </w:rPr>
        <w:t>,</w:t>
      </w:r>
      <w:r w:rsidR="00D04088" w:rsidRPr="006010B2">
        <w:rPr>
          <w:rFonts w:ascii="Times New Roman" w:hAnsi="Times New Roman"/>
          <w:sz w:val="18"/>
          <w:szCs w:val="18"/>
        </w:rPr>
        <w:t xml:space="preserve"> </w:t>
      </w:r>
      <w:r w:rsidR="00681D5C">
        <w:rPr>
          <w:rFonts w:ascii="Times New Roman" w:hAnsi="Times New Roman"/>
          <w:i/>
          <w:sz w:val="18"/>
          <w:szCs w:val="18"/>
        </w:rPr>
        <w:t>supra</w:t>
      </w:r>
      <w:r w:rsidR="005B42F9">
        <w:rPr>
          <w:rFonts w:ascii="Times New Roman" w:hAnsi="Times New Roman"/>
          <w:sz w:val="18"/>
          <w:szCs w:val="18"/>
        </w:rPr>
        <w:t xml:space="preserve"> note 14</w:t>
      </w:r>
      <w:r w:rsidR="00681D5C">
        <w:rPr>
          <w:rFonts w:ascii="Times New Roman" w:hAnsi="Times New Roman"/>
          <w:sz w:val="18"/>
          <w:szCs w:val="18"/>
        </w:rPr>
        <w:t>.</w:t>
      </w:r>
    </w:p>
  </w:footnote>
  <w:footnote w:id="21">
    <w:p w14:paraId="1B0E8B73" w14:textId="241F15BD" w:rsidR="00CA687D" w:rsidRPr="006010B2" w:rsidRDefault="00CA687D">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D04088" w:rsidRPr="00D04088">
        <w:rPr>
          <w:rFonts w:ascii="Times New Roman" w:hAnsi="Times New Roman"/>
          <w:i/>
          <w:sz w:val="18"/>
          <w:szCs w:val="18"/>
        </w:rPr>
        <w:t>Id.</w:t>
      </w:r>
    </w:p>
  </w:footnote>
  <w:footnote w:id="22">
    <w:p w14:paraId="5DEDFC1D" w14:textId="7363977F" w:rsidR="00CB0439" w:rsidRPr="006010B2" w:rsidRDefault="00CB0439" w:rsidP="00CB0439">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Sunlight Foundation, </w:t>
      </w:r>
      <w:r w:rsidRPr="00810684">
        <w:rPr>
          <w:rFonts w:ascii="Times New Roman" w:hAnsi="Times New Roman"/>
          <w:sz w:val="18"/>
          <w:szCs w:val="18"/>
        </w:rPr>
        <w:t>Our Mission</w:t>
      </w:r>
      <w:r w:rsidRPr="006010B2">
        <w:rPr>
          <w:rFonts w:ascii="Times New Roman" w:hAnsi="Times New Roman"/>
          <w:sz w:val="18"/>
          <w:szCs w:val="18"/>
        </w:rPr>
        <w:t xml:space="preserve">, </w:t>
      </w:r>
      <w:hyperlink r:id="rId14" w:history="1">
        <w:r w:rsidRPr="006010B2">
          <w:rPr>
            <w:rStyle w:val="Hyperlink"/>
            <w:rFonts w:ascii="Times New Roman" w:hAnsi="Times New Roman"/>
            <w:sz w:val="18"/>
            <w:szCs w:val="18"/>
          </w:rPr>
          <w:t>https://sunlightfoundation.com/about/</w:t>
        </w:r>
      </w:hyperlink>
      <w:r w:rsidRPr="006010B2">
        <w:rPr>
          <w:rFonts w:ascii="Times New Roman" w:hAnsi="Times New Roman"/>
          <w:sz w:val="18"/>
          <w:szCs w:val="18"/>
        </w:rPr>
        <w:t xml:space="preserve"> (last </w:t>
      </w:r>
      <w:r w:rsidR="00810684">
        <w:rPr>
          <w:rFonts w:ascii="Times New Roman" w:hAnsi="Times New Roman"/>
          <w:sz w:val="18"/>
          <w:szCs w:val="18"/>
        </w:rPr>
        <w:t>access</w:t>
      </w:r>
      <w:r w:rsidRPr="006010B2">
        <w:rPr>
          <w:rFonts w:ascii="Times New Roman" w:hAnsi="Times New Roman"/>
          <w:sz w:val="18"/>
          <w:szCs w:val="18"/>
        </w:rPr>
        <w:t>ed on November 1, 2019).</w:t>
      </w:r>
    </w:p>
  </w:footnote>
  <w:footnote w:id="23">
    <w:p w14:paraId="0DEDD6A8" w14:textId="3D0DDB9E" w:rsidR="00CB0439" w:rsidRPr="006010B2" w:rsidRDefault="00CB0439" w:rsidP="00CB0439">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Sunlight Foundation, </w:t>
      </w:r>
      <w:r w:rsidRPr="00810684">
        <w:rPr>
          <w:rFonts w:ascii="Times New Roman" w:hAnsi="Times New Roman"/>
          <w:sz w:val="18"/>
          <w:szCs w:val="18"/>
        </w:rPr>
        <w:t>Open Cities: An Open Model for City Progress</w:t>
      </w:r>
      <w:r w:rsidRPr="006010B2">
        <w:rPr>
          <w:rFonts w:ascii="Times New Roman" w:hAnsi="Times New Roman"/>
          <w:sz w:val="18"/>
          <w:szCs w:val="18"/>
        </w:rPr>
        <w:t xml:space="preserve">, </w:t>
      </w:r>
      <w:hyperlink r:id="rId15" w:history="1">
        <w:r w:rsidRPr="006010B2">
          <w:rPr>
            <w:rStyle w:val="Hyperlink"/>
            <w:rFonts w:ascii="Times New Roman" w:hAnsi="Times New Roman"/>
            <w:sz w:val="18"/>
            <w:szCs w:val="18"/>
          </w:rPr>
          <w:t>https://sunlightfoundation.com/our-work/open-cities/</w:t>
        </w:r>
      </w:hyperlink>
      <w:r w:rsidR="00810684">
        <w:rPr>
          <w:rFonts w:ascii="Times New Roman" w:hAnsi="Times New Roman"/>
          <w:sz w:val="18"/>
          <w:szCs w:val="18"/>
        </w:rPr>
        <w:t xml:space="preserve"> (last access</w:t>
      </w:r>
      <w:r w:rsidRPr="006010B2">
        <w:rPr>
          <w:rFonts w:ascii="Times New Roman" w:hAnsi="Times New Roman"/>
          <w:sz w:val="18"/>
          <w:szCs w:val="18"/>
        </w:rPr>
        <w:t>ed on November 1, 2019).</w:t>
      </w:r>
    </w:p>
  </w:footnote>
  <w:footnote w:id="24">
    <w:p w14:paraId="785090A4" w14:textId="1212F89A" w:rsidR="00CB0439" w:rsidRPr="006010B2" w:rsidRDefault="00CB0439" w:rsidP="00CB0439">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EC5AB6" w:rsidRPr="006010B2">
        <w:rPr>
          <w:rFonts w:ascii="Times New Roman" w:hAnsi="Times New Roman"/>
          <w:sz w:val="18"/>
          <w:szCs w:val="18"/>
        </w:rPr>
        <w:t>Columbia Law School Center for the Advancement of Public Integrity</w:t>
      </w:r>
      <w:r w:rsidRPr="006010B2">
        <w:rPr>
          <w:rFonts w:ascii="Times New Roman" w:hAnsi="Times New Roman"/>
          <w:sz w:val="18"/>
          <w:szCs w:val="18"/>
        </w:rPr>
        <w:t xml:space="preserve">, </w:t>
      </w:r>
      <w:r w:rsidR="00EC5AB6" w:rsidRPr="00EC5AB6">
        <w:rPr>
          <w:rFonts w:ascii="Times New Roman" w:hAnsi="Times New Roman"/>
          <w:i/>
          <w:sz w:val="18"/>
          <w:szCs w:val="18"/>
        </w:rPr>
        <w:t>supra</w:t>
      </w:r>
      <w:r w:rsidR="00EC5AB6">
        <w:rPr>
          <w:rFonts w:ascii="Times New Roman" w:hAnsi="Times New Roman"/>
          <w:sz w:val="18"/>
          <w:szCs w:val="18"/>
        </w:rPr>
        <w:t xml:space="preserve"> note 2, at</w:t>
      </w:r>
      <w:r w:rsidRPr="006010B2">
        <w:rPr>
          <w:rFonts w:ascii="Times New Roman" w:hAnsi="Times New Roman"/>
          <w:sz w:val="18"/>
          <w:szCs w:val="18"/>
        </w:rPr>
        <w:t xml:space="preserve"> 3</w:t>
      </w:r>
      <w:r w:rsidR="00EC5AB6">
        <w:rPr>
          <w:rFonts w:ascii="Times New Roman" w:hAnsi="Times New Roman"/>
          <w:sz w:val="18"/>
          <w:szCs w:val="18"/>
        </w:rPr>
        <w:t>.</w:t>
      </w:r>
    </w:p>
  </w:footnote>
  <w:footnote w:id="25">
    <w:p w14:paraId="45C9EAD3" w14:textId="77777777" w:rsidR="005525C2" w:rsidRPr="006010B2" w:rsidRDefault="005525C2" w:rsidP="005525C2">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New York City Office of the Mayor, </w:t>
      </w:r>
      <w:r w:rsidRPr="006010B2">
        <w:rPr>
          <w:rFonts w:ascii="Times New Roman" w:hAnsi="Times New Roman"/>
          <w:i/>
          <w:sz w:val="18"/>
          <w:szCs w:val="18"/>
        </w:rPr>
        <w:t>De Blasio Administration Unveils New Open Data Homepage as New York City Celebrates 5 Years of Open Data</w:t>
      </w:r>
      <w:r w:rsidRPr="006010B2">
        <w:rPr>
          <w:rFonts w:ascii="Times New Roman" w:hAnsi="Times New Roman"/>
          <w:sz w:val="18"/>
          <w:szCs w:val="18"/>
        </w:rPr>
        <w:t xml:space="preserve">, March 7, 2017, </w:t>
      </w:r>
      <w:r w:rsidRPr="00716375">
        <w:rPr>
          <w:rFonts w:ascii="Times New Roman" w:hAnsi="Times New Roman"/>
          <w:i/>
          <w:sz w:val="18"/>
          <w:szCs w:val="18"/>
        </w:rPr>
        <w:t>available at:</w:t>
      </w:r>
      <w:r w:rsidRPr="006010B2">
        <w:rPr>
          <w:rFonts w:ascii="Times New Roman" w:hAnsi="Times New Roman"/>
          <w:sz w:val="18"/>
          <w:szCs w:val="18"/>
        </w:rPr>
        <w:t xml:space="preserve"> </w:t>
      </w:r>
      <w:hyperlink r:id="rId16" w:history="1">
        <w:r w:rsidRPr="006010B2">
          <w:rPr>
            <w:rStyle w:val="Hyperlink"/>
            <w:rFonts w:ascii="Times New Roman" w:hAnsi="Times New Roman"/>
            <w:sz w:val="18"/>
            <w:szCs w:val="18"/>
          </w:rPr>
          <w:t>https://www1.nyc.gov/office-of-the-mayor/news/137-17/de-blasio-administration-new-open-data-homepage-new-york-city-celebrates-5-years-open</w:t>
        </w:r>
      </w:hyperlink>
      <w:r w:rsidRPr="006010B2">
        <w:rPr>
          <w:rFonts w:ascii="Times New Roman" w:hAnsi="Times New Roman"/>
          <w:sz w:val="18"/>
          <w:szCs w:val="18"/>
        </w:rPr>
        <w:t>.</w:t>
      </w:r>
    </w:p>
  </w:footnote>
  <w:footnote w:id="26">
    <w:p w14:paraId="6E42753E" w14:textId="0827BE53" w:rsidR="005525C2" w:rsidRPr="006010B2" w:rsidRDefault="005525C2" w:rsidP="005525C2">
      <w:pPr>
        <w:pStyle w:val="FootnoteText"/>
        <w:rPr>
          <w:rFonts w:ascii="Times New Roman" w:hAnsi="Times New Roman"/>
          <w:sz w:val="18"/>
          <w:szCs w:val="18"/>
        </w:rPr>
      </w:pPr>
      <w:r w:rsidRPr="006010B2">
        <w:rPr>
          <w:rStyle w:val="FootnoteReference"/>
          <w:rFonts w:ascii="Times New Roman" w:hAnsi="Times New Roman"/>
          <w:sz w:val="18"/>
          <w:szCs w:val="18"/>
        </w:rPr>
        <w:footnoteRef/>
      </w:r>
      <w:r w:rsidRPr="006010B2">
        <w:rPr>
          <w:rFonts w:ascii="Times New Roman" w:hAnsi="Times New Roman"/>
          <w:sz w:val="18"/>
          <w:szCs w:val="18"/>
        </w:rPr>
        <w:t xml:space="preserve"> </w:t>
      </w:r>
      <w:r w:rsidR="00716375">
        <w:rPr>
          <w:rFonts w:ascii="Times New Roman" w:hAnsi="Times New Roman"/>
          <w:sz w:val="18"/>
          <w:szCs w:val="18"/>
        </w:rPr>
        <w:t>Gringut, Leo.</w:t>
      </w:r>
      <w:r w:rsidRPr="006010B2">
        <w:rPr>
          <w:rFonts w:ascii="Times New Roman" w:hAnsi="Times New Roman"/>
          <w:sz w:val="18"/>
          <w:szCs w:val="18"/>
        </w:rPr>
        <w:t xml:space="preserve"> </w:t>
      </w:r>
      <w:r w:rsidR="00716375">
        <w:rPr>
          <w:rFonts w:ascii="Times New Roman" w:hAnsi="Times New Roman"/>
          <w:sz w:val="18"/>
          <w:szCs w:val="18"/>
        </w:rPr>
        <w:t>“</w:t>
      </w:r>
      <w:r w:rsidRPr="00716375">
        <w:rPr>
          <w:rFonts w:ascii="Times New Roman" w:hAnsi="Times New Roman"/>
          <w:sz w:val="18"/>
          <w:szCs w:val="18"/>
        </w:rPr>
        <w:t>New York City ‘Open Data’ Paves Way for Innovative Technology</w:t>
      </w:r>
      <w:r w:rsidRPr="006010B2">
        <w:rPr>
          <w:rFonts w:ascii="Times New Roman" w:hAnsi="Times New Roman"/>
          <w:sz w:val="18"/>
          <w:szCs w:val="18"/>
        </w:rPr>
        <w:t>,</w:t>
      </w:r>
      <w:r w:rsidR="00716375">
        <w:rPr>
          <w:rFonts w:ascii="Times New Roman" w:hAnsi="Times New Roman"/>
          <w:sz w:val="18"/>
          <w:szCs w:val="18"/>
        </w:rPr>
        <w:t xml:space="preserve">” </w:t>
      </w:r>
      <w:r w:rsidR="00716375">
        <w:rPr>
          <w:rFonts w:ascii="Times New Roman" w:hAnsi="Times New Roman"/>
          <w:i/>
          <w:sz w:val="18"/>
          <w:szCs w:val="18"/>
        </w:rPr>
        <w:t>International Policy Digest</w:t>
      </w:r>
      <w:r w:rsidR="00716375">
        <w:rPr>
          <w:rFonts w:ascii="Times New Roman" w:hAnsi="Times New Roman"/>
          <w:sz w:val="18"/>
          <w:szCs w:val="18"/>
        </w:rPr>
        <w:t>,</w:t>
      </w:r>
      <w:r w:rsidRPr="006010B2">
        <w:rPr>
          <w:rFonts w:ascii="Times New Roman" w:hAnsi="Times New Roman"/>
          <w:sz w:val="18"/>
          <w:szCs w:val="18"/>
        </w:rPr>
        <w:t xml:space="preserve"> March 26, 2019, </w:t>
      </w:r>
      <w:r w:rsidRPr="00716375">
        <w:rPr>
          <w:rFonts w:ascii="Times New Roman" w:hAnsi="Times New Roman"/>
          <w:i/>
          <w:sz w:val="18"/>
          <w:szCs w:val="18"/>
        </w:rPr>
        <w:t>available at:</w:t>
      </w:r>
      <w:r w:rsidRPr="006010B2">
        <w:rPr>
          <w:rFonts w:ascii="Times New Roman" w:hAnsi="Times New Roman"/>
          <w:sz w:val="18"/>
          <w:szCs w:val="18"/>
        </w:rPr>
        <w:t xml:space="preserve"> </w:t>
      </w:r>
      <w:hyperlink r:id="rId17" w:history="1">
        <w:r w:rsidRPr="006010B2">
          <w:rPr>
            <w:rStyle w:val="Hyperlink"/>
            <w:rFonts w:ascii="Times New Roman" w:hAnsi="Times New Roman"/>
            <w:sz w:val="18"/>
            <w:szCs w:val="18"/>
          </w:rPr>
          <w:t>https://intpolicydigest.org/2019/03/26/new-york-city-open-data-paves-way-for-innovative-technology/</w:t>
        </w:r>
      </w:hyperlink>
      <w:r w:rsidRPr="006010B2">
        <w:rPr>
          <w:rFonts w:ascii="Times New Roman" w:hAnsi="Times New Roman"/>
          <w:sz w:val="18"/>
          <w:szCs w:val="18"/>
        </w:rPr>
        <w:t xml:space="preserve">; </w:t>
      </w:r>
      <w:r w:rsidR="000A2ECE">
        <w:rPr>
          <w:rFonts w:ascii="Times New Roman" w:hAnsi="Times New Roman"/>
          <w:sz w:val="18"/>
          <w:szCs w:val="18"/>
        </w:rPr>
        <w:t>Campbell, Craig.</w:t>
      </w:r>
      <w:r w:rsidRPr="006010B2">
        <w:rPr>
          <w:rFonts w:ascii="Times New Roman" w:hAnsi="Times New Roman"/>
          <w:sz w:val="18"/>
          <w:szCs w:val="18"/>
        </w:rPr>
        <w:t xml:space="preserve"> </w:t>
      </w:r>
      <w:r w:rsidR="000A2ECE">
        <w:rPr>
          <w:rFonts w:ascii="Times New Roman" w:hAnsi="Times New Roman"/>
          <w:sz w:val="18"/>
          <w:szCs w:val="18"/>
        </w:rPr>
        <w:t>“</w:t>
      </w:r>
      <w:r w:rsidRPr="000A2ECE">
        <w:rPr>
          <w:rFonts w:ascii="Times New Roman" w:hAnsi="Times New Roman"/>
          <w:sz w:val="18"/>
          <w:szCs w:val="18"/>
        </w:rPr>
        <w:t>New York City Open Data: A Brief History</w:t>
      </w:r>
      <w:r w:rsidRPr="006010B2">
        <w:rPr>
          <w:rFonts w:ascii="Times New Roman" w:hAnsi="Times New Roman"/>
          <w:sz w:val="18"/>
          <w:szCs w:val="18"/>
        </w:rPr>
        <w:t>,</w:t>
      </w:r>
      <w:r w:rsidR="000A2ECE">
        <w:rPr>
          <w:rFonts w:ascii="Times New Roman" w:hAnsi="Times New Roman"/>
          <w:sz w:val="18"/>
          <w:szCs w:val="18"/>
        </w:rPr>
        <w:t xml:space="preserve">” </w:t>
      </w:r>
      <w:r w:rsidR="000A2ECE" w:rsidRPr="000A2ECE">
        <w:rPr>
          <w:rFonts w:ascii="Times New Roman" w:hAnsi="Times New Roman"/>
          <w:i/>
          <w:sz w:val="18"/>
          <w:szCs w:val="18"/>
        </w:rPr>
        <w:t>Harvard Kennedy School Ash Center for Democratic Governance and Innovation</w:t>
      </w:r>
      <w:r w:rsidR="000A2ECE">
        <w:rPr>
          <w:rFonts w:ascii="Times New Roman" w:hAnsi="Times New Roman"/>
          <w:sz w:val="18"/>
          <w:szCs w:val="18"/>
        </w:rPr>
        <w:t>,</w:t>
      </w:r>
      <w:r w:rsidRPr="006010B2">
        <w:rPr>
          <w:rFonts w:ascii="Times New Roman" w:hAnsi="Times New Roman"/>
          <w:sz w:val="18"/>
          <w:szCs w:val="18"/>
        </w:rPr>
        <w:t xml:space="preserve"> March 8, 2017, </w:t>
      </w:r>
      <w:r w:rsidRPr="000A2ECE">
        <w:rPr>
          <w:rFonts w:ascii="Times New Roman" w:hAnsi="Times New Roman"/>
          <w:i/>
          <w:sz w:val="18"/>
          <w:szCs w:val="18"/>
        </w:rPr>
        <w:t>available at:</w:t>
      </w:r>
      <w:r w:rsidRPr="006010B2">
        <w:rPr>
          <w:rFonts w:ascii="Times New Roman" w:hAnsi="Times New Roman"/>
          <w:sz w:val="18"/>
          <w:szCs w:val="18"/>
        </w:rPr>
        <w:t xml:space="preserve"> </w:t>
      </w:r>
      <w:hyperlink r:id="rId18" w:history="1">
        <w:r w:rsidRPr="006010B2">
          <w:rPr>
            <w:rStyle w:val="Hyperlink"/>
            <w:rFonts w:ascii="Times New Roman" w:hAnsi="Times New Roman"/>
            <w:sz w:val="18"/>
            <w:szCs w:val="18"/>
          </w:rPr>
          <w:t>https://datasmart.ash.harvard.edu/news/article/new-york-city-open-data-a-brief-history-991</w:t>
        </w:r>
      </w:hyperlink>
      <w:r w:rsidRPr="006010B2">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9C22" w14:textId="5D572295" w:rsidR="00D70AD7" w:rsidRDefault="00D7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2C8"/>
    <w:multiLevelType w:val="hybridMultilevel"/>
    <w:tmpl w:val="B188287C"/>
    <w:lvl w:ilvl="0" w:tplc="C0203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A4B1B"/>
    <w:multiLevelType w:val="hybridMultilevel"/>
    <w:tmpl w:val="A31E3EB0"/>
    <w:lvl w:ilvl="0" w:tplc="7EB44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A26BD"/>
    <w:multiLevelType w:val="hybridMultilevel"/>
    <w:tmpl w:val="BF78FAAC"/>
    <w:lvl w:ilvl="0" w:tplc="5E7897B0">
      <w:start w:val="1"/>
      <w:numFmt w:val="upperRoman"/>
      <w:lvlText w:val="%1."/>
      <w:lvlJc w:val="left"/>
      <w:pPr>
        <w:ind w:left="810" w:hanging="720"/>
      </w:pPr>
      <w:rPr>
        <w:rFonts w:ascii="Times New Roman" w:eastAsia="Times New Roman"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C132E"/>
    <w:multiLevelType w:val="hybridMultilevel"/>
    <w:tmpl w:val="88802A84"/>
    <w:lvl w:ilvl="0" w:tplc="75328F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42CD0"/>
    <w:multiLevelType w:val="hybridMultilevel"/>
    <w:tmpl w:val="FD821D36"/>
    <w:lvl w:ilvl="0" w:tplc="50E84BC4">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1A61F9"/>
    <w:multiLevelType w:val="hybridMultilevel"/>
    <w:tmpl w:val="3508CDDE"/>
    <w:lvl w:ilvl="0" w:tplc="9C141294">
      <w:start w:val="2"/>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64F21"/>
    <w:multiLevelType w:val="hybridMultilevel"/>
    <w:tmpl w:val="8F80A9E8"/>
    <w:lvl w:ilvl="0" w:tplc="207A5D9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7350FAD"/>
    <w:multiLevelType w:val="multilevel"/>
    <w:tmpl w:val="0128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E62A5"/>
    <w:multiLevelType w:val="hybridMultilevel"/>
    <w:tmpl w:val="E2765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E4118"/>
    <w:multiLevelType w:val="hybridMultilevel"/>
    <w:tmpl w:val="ED4AE4B0"/>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0B26B6"/>
    <w:multiLevelType w:val="multilevel"/>
    <w:tmpl w:val="B384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07BD1"/>
    <w:multiLevelType w:val="hybridMultilevel"/>
    <w:tmpl w:val="AC4C7354"/>
    <w:lvl w:ilvl="0" w:tplc="5DB8EAFE">
      <w:start w:val="1"/>
      <w:numFmt w:val="upperRoman"/>
      <w:lvlText w:val="%1."/>
      <w:lvlJc w:val="left"/>
      <w:pPr>
        <w:ind w:left="1080" w:hanging="72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A1D1A"/>
    <w:multiLevelType w:val="hybridMultilevel"/>
    <w:tmpl w:val="27F2BDF2"/>
    <w:lvl w:ilvl="0" w:tplc="C7EC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2"/>
  </w:num>
  <w:num w:numId="4">
    <w:abstractNumId w:val="0"/>
  </w:num>
  <w:num w:numId="5">
    <w:abstractNumId w:val="1"/>
  </w:num>
  <w:num w:numId="6">
    <w:abstractNumId w:val="3"/>
  </w:num>
  <w:num w:numId="7">
    <w:abstractNumId w:val="11"/>
  </w:num>
  <w:num w:numId="8">
    <w:abstractNumId w:val="6"/>
  </w:num>
  <w:num w:numId="9">
    <w:abstractNumId w:val="4"/>
  </w:num>
  <w:num w:numId="10">
    <w:abstractNumId w:val="9"/>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50"/>
    <w:rsid w:val="000034A3"/>
    <w:rsid w:val="00011582"/>
    <w:rsid w:val="00017931"/>
    <w:rsid w:val="00021F0F"/>
    <w:rsid w:val="00022CFE"/>
    <w:rsid w:val="00023495"/>
    <w:rsid w:val="00024935"/>
    <w:rsid w:val="000250B4"/>
    <w:rsid w:val="000412DB"/>
    <w:rsid w:val="00043479"/>
    <w:rsid w:val="000458F4"/>
    <w:rsid w:val="000463F9"/>
    <w:rsid w:val="00046C83"/>
    <w:rsid w:val="00050702"/>
    <w:rsid w:val="000530E7"/>
    <w:rsid w:val="000723D9"/>
    <w:rsid w:val="00085C4C"/>
    <w:rsid w:val="00091F19"/>
    <w:rsid w:val="00094896"/>
    <w:rsid w:val="0009566D"/>
    <w:rsid w:val="000A2ECE"/>
    <w:rsid w:val="000A680B"/>
    <w:rsid w:val="000B4051"/>
    <w:rsid w:val="000C25ED"/>
    <w:rsid w:val="000D4F02"/>
    <w:rsid w:val="000D5783"/>
    <w:rsid w:val="000D759B"/>
    <w:rsid w:val="000E0F7D"/>
    <w:rsid w:val="000F71CB"/>
    <w:rsid w:val="000F7B18"/>
    <w:rsid w:val="00113C53"/>
    <w:rsid w:val="00125FDE"/>
    <w:rsid w:val="00134E30"/>
    <w:rsid w:val="00146FF0"/>
    <w:rsid w:val="00156C49"/>
    <w:rsid w:val="00156D79"/>
    <w:rsid w:val="001604CC"/>
    <w:rsid w:val="00167696"/>
    <w:rsid w:val="00167B57"/>
    <w:rsid w:val="00172371"/>
    <w:rsid w:val="00182559"/>
    <w:rsid w:val="0018311B"/>
    <w:rsid w:val="00183CAF"/>
    <w:rsid w:val="00184D3F"/>
    <w:rsid w:val="00187248"/>
    <w:rsid w:val="00190921"/>
    <w:rsid w:val="00193007"/>
    <w:rsid w:val="001A1CAF"/>
    <w:rsid w:val="001A41EE"/>
    <w:rsid w:val="001B747B"/>
    <w:rsid w:val="001D17B9"/>
    <w:rsid w:val="001D3BA9"/>
    <w:rsid w:val="001F5C97"/>
    <w:rsid w:val="00206AA1"/>
    <w:rsid w:val="002076B8"/>
    <w:rsid w:val="00207906"/>
    <w:rsid w:val="00213CB3"/>
    <w:rsid w:val="00215EB8"/>
    <w:rsid w:val="0022787E"/>
    <w:rsid w:val="0023168B"/>
    <w:rsid w:val="0023292E"/>
    <w:rsid w:val="00232C23"/>
    <w:rsid w:val="00237FB0"/>
    <w:rsid w:val="00250A5F"/>
    <w:rsid w:val="002539D9"/>
    <w:rsid w:val="00254B21"/>
    <w:rsid w:val="00255F02"/>
    <w:rsid w:val="00257EDC"/>
    <w:rsid w:val="00262CC9"/>
    <w:rsid w:val="00263832"/>
    <w:rsid w:val="00274241"/>
    <w:rsid w:val="002874BC"/>
    <w:rsid w:val="00290A54"/>
    <w:rsid w:val="0029537F"/>
    <w:rsid w:val="002B1927"/>
    <w:rsid w:val="002B2771"/>
    <w:rsid w:val="002C0C5C"/>
    <w:rsid w:val="002D4D2F"/>
    <w:rsid w:val="002E3DB0"/>
    <w:rsid w:val="002E4300"/>
    <w:rsid w:val="002E7C96"/>
    <w:rsid w:val="002F074A"/>
    <w:rsid w:val="002F509B"/>
    <w:rsid w:val="002F58C9"/>
    <w:rsid w:val="002F65C5"/>
    <w:rsid w:val="00307890"/>
    <w:rsid w:val="00310BFE"/>
    <w:rsid w:val="00311F3D"/>
    <w:rsid w:val="00317BA7"/>
    <w:rsid w:val="0033416D"/>
    <w:rsid w:val="00343E4C"/>
    <w:rsid w:val="00350F4B"/>
    <w:rsid w:val="00355260"/>
    <w:rsid w:val="00357F2E"/>
    <w:rsid w:val="00365596"/>
    <w:rsid w:val="00370594"/>
    <w:rsid w:val="00370E66"/>
    <w:rsid w:val="00372CB6"/>
    <w:rsid w:val="00374083"/>
    <w:rsid w:val="00375B55"/>
    <w:rsid w:val="003810A3"/>
    <w:rsid w:val="00393EF2"/>
    <w:rsid w:val="003973D9"/>
    <w:rsid w:val="003C331B"/>
    <w:rsid w:val="003C53F6"/>
    <w:rsid w:val="003C7CAE"/>
    <w:rsid w:val="003D584F"/>
    <w:rsid w:val="003D5D66"/>
    <w:rsid w:val="003E26FA"/>
    <w:rsid w:val="003E33FF"/>
    <w:rsid w:val="003E3826"/>
    <w:rsid w:val="003E4746"/>
    <w:rsid w:val="003F1961"/>
    <w:rsid w:val="003F3F7F"/>
    <w:rsid w:val="003F4354"/>
    <w:rsid w:val="004008F0"/>
    <w:rsid w:val="00401FBA"/>
    <w:rsid w:val="00404DF3"/>
    <w:rsid w:val="00405D61"/>
    <w:rsid w:val="004072A8"/>
    <w:rsid w:val="00407353"/>
    <w:rsid w:val="00412524"/>
    <w:rsid w:val="004154AD"/>
    <w:rsid w:val="00441C57"/>
    <w:rsid w:val="00442195"/>
    <w:rsid w:val="00442FB4"/>
    <w:rsid w:val="00446927"/>
    <w:rsid w:val="00446981"/>
    <w:rsid w:val="00447B71"/>
    <w:rsid w:val="00453213"/>
    <w:rsid w:val="004659DB"/>
    <w:rsid w:val="00466F60"/>
    <w:rsid w:val="00472C09"/>
    <w:rsid w:val="00473D4A"/>
    <w:rsid w:val="004748A7"/>
    <w:rsid w:val="00476578"/>
    <w:rsid w:val="004768E4"/>
    <w:rsid w:val="0047708F"/>
    <w:rsid w:val="00484B8B"/>
    <w:rsid w:val="004903E7"/>
    <w:rsid w:val="00495DCA"/>
    <w:rsid w:val="004A11D5"/>
    <w:rsid w:val="004A13EE"/>
    <w:rsid w:val="004A1808"/>
    <w:rsid w:val="004B1470"/>
    <w:rsid w:val="004B5E03"/>
    <w:rsid w:val="004B7FD0"/>
    <w:rsid w:val="004C1AC7"/>
    <w:rsid w:val="004C3F00"/>
    <w:rsid w:val="004C5BF0"/>
    <w:rsid w:val="004E173E"/>
    <w:rsid w:val="004E52E9"/>
    <w:rsid w:val="004E53DE"/>
    <w:rsid w:val="004F0543"/>
    <w:rsid w:val="00502F77"/>
    <w:rsid w:val="005040FD"/>
    <w:rsid w:val="005076E8"/>
    <w:rsid w:val="005108DD"/>
    <w:rsid w:val="00513E89"/>
    <w:rsid w:val="005153E0"/>
    <w:rsid w:val="005154C1"/>
    <w:rsid w:val="00515F9D"/>
    <w:rsid w:val="005204D3"/>
    <w:rsid w:val="00521C4E"/>
    <w:rsid w:val="00531625"/>
    <w:rsid w:val="005335E3"/>
    <w:rsid w:val="005358D2"/>
    <w:rsid w:val="00537063"/>
    <w:rsid w:val="00544921"/>
    <w:rsid w:val="005455DA"/>
    <w:rsid w:val="00547D0E"/>
    <w:rsid w:val="005525C2"/>
    <w:rsid w:val="00570C16"/>
    <w:rsid w:val="00583FF3"/>
    <w:rsid w:val="00586EB5"/>
    <w:rsid w:val="00595DCA"/>
    <w:rsid w:val="005A0433"/>
    <w:rsid w:val="005A13DB"/>
    <w:rsid w:val="005A273F"/>
    <w:rsid w:val="005B42F9"/>
    <w:rsid w:val="005B4AE0"/>
    <w:rsid w:val="005C5FB7"/>
    <w:rsid w:val="005D528B"/>
    <w:rsid w:val="005E2112"/>
    <w:rsid w:val="005F15E0"/>
    <w:rsid w:val="005F1C64"/>
    <w:rsid w:val="005F4076"/>
    <w:rsid w:val="006010B2"/>
    <w:rsid w:val="00601FA2"/>
    <w:rsid w:val="006025A5"/>
    <w:rsid w:val="00615C31"/>
    <w:rsid w:val="0062270C"/>
    <w:rsid w:val="0063297E"/>
    <w:rsid w:val="00641AF6"/>
    <w:rsid w:val="00644891"/>
    <w:rsid w:val="00654C61"/>
    <w:rsid w:val="0065687D"/>
    <w:rsid w:val="00662020"/>
    <w:rsid w:val="00664D94"/>
    <w:rsid w:val="00666D63"/>
    <w:rsid w:val="006707F0"/>
    <w:rsid w:val="00671ACC"/>
    <w:rsid w:val="00681D5C"/>
    <w:rsid w:val="00683F9B"/>
    <w:rsid w:val="00685AFC"/>
    <w:rsid w:val="00696BF9"/>
    <w:rsid w:val="006A1A84"/>
    <w:rsid w:val="006A513C"/>
    <w:rsid w:val="006B16FD"/>
    <w:rsid w:val="006B4EA3"/>
    <w:rsid w:val="006C23C6"/>
    <w:rsid w:val="006D24F0"/>
    <w:rsid w:val="006D376C"/>
    <w:rsid w:val="006E1271"/>
    <w:rsid w:val="006F1822"/>
    <w:rsid w:val="006F1E31"/>
    <w:rsid w:val="006F22BD"/>
    <w:rsid w:val="006F6ACB"/>
    <w:rsid w:val="00701033"/>
    <w:rsid w:val="007036E1"/>
    <w:rsid w:val="0070620B"/>
    <w:rsid w:val="00716375"/>
    <w:rsid w:val="007165DA"/>
    <w:rsid w:val="007179DF"/>
    <w:rsid w:val="0072069C"/>
    <w:rsid w:val="0072236A"/>
    <w:rsid w:val="00723EEA"/>
    <w:rsid w:val="00731788"/>
    <w:rsid w:val="00731BD1"/>
    <w:rsid w:val="00732D4C"/>
    <w:rsid w:val="00741400"/>
    <w:rsid w:val="00741F8B"/>
    <w:rsid w:val="007451C1"/>
    <w:rsid w:val="007478AA"/>
    <w:rsid w:val="00752CFF"/>
    <w:rsid w:val="00776AF3"/>
    <w:rsid w:val="00776B1A"/>
    <w:rsid w:val="007810A3"/>
    <w:rsid w:val="007827DF"/>
    <w:rsid w:val="00787940"/>
    <w:rsid w:val="00787DD2"/>
    <w:rsid w:val="007A0E55"/>
    <w:rsid w:val="007A53C7"/>
    <w:rsid w:val="007B2F97"/>
    <w:rsid w:val="007B4028"/>
    <w:rsid w:val="007B4DD0"/>
    <w:rsid w:val="007B727C"/>
    <w:rsid w:val="007D4AE0"/>
    <w:rsid w:val="007D72F2"/>
    <w:rsid w:val="007E1588"/>
    <w:rsid w:val="007E1F81"/>
    <w:rsid w:val="007E3105"/>
    <w:rsid w:val="007E70F0"/>
    <w:rsid w:val="007F40C1"/>
    <w:rsid w:val="007F59DD"/>
    <w:rsid w:val="00800D24"/>
    <w:rsid w:val="00801C10"/>
    <w:rsid w:val="00810684"/>
    <w:rsid w:val="00815211"/>
    <w:rsid w:val="008207F3"/>
    <w:rsid w:val="00823BC0"/>
    <w:rsid w:val="00824C30"/>
    <w:rsid w:val="00833AE4"/>
    <w:rsid w:val="00835224"/>
    <w:rsid w:val="008447F3"/>
    <w:rsid w:val="00847634"/>
    <w:rsid w:val="00851163"/>
    <w:rsid w:val="00856FB9"/>
    <w:rsid w:val="008638DF"/>
    <w:rsid w:val="008644CD"/>
    <w:rsid w:val="00867A9E"/>
    <w:rsid w:val="0087110F"/>
    <w:rsid w:val="00872889"/>
    <w:rsid w:val="00880A36"/>
    <w:rsid w:val="00881CE4"/>
    <w:rsid w:val="00883D21"/>
    <w:rsid w:val="00895214"/>
    <w:rsid w:val="008A445C"/>
    <w:rsid w:val="008B2CB5"/>
    <w:rsid w:val="008C0015"/>
    <w:rsid w:val="008C2C79"/>
    <w:rsid w:val="008D4223"/>
    <w:rsid w:val="008E6B33"/>
    <w:rsid w:val="008F771A"/>
    <w:rsid w:val="00913493"/>
    <w:rsid w:val="00914DB9"/>
    <w:rsid w:val="009165B1"/>
    <w:rsid w:val="00922C72"/>
    <w:rsid w:val="0093400E"/>
    <w:rsid w:val="009446FB"/>
    <w:rsid w:val="00945781"/>
    <w:rsid w:val="009474AE"/>
    <w:rsid w:val="009576AA"/>
    <w:rsid w:val="00965818"/>
    <w:rsid w:val="009663A3"/>
    <w:rsid w:val="00992BC4"/>
    <w:rsid w:val="009B0615"/>
    <w:rsid w:val="009B1A1F"/>
    <w:rsid w:val="009B1B0C"/>
    <w:rsid w:val="009B1D6F"/>
    <w:rsid w:val="009B2191"/>
    <w:rsid w:val="009B23B0"/>
    <w:rsid w:val="009C4E23"/>
    <w:rsid w:val="009C513E"/>
    <w:rsid w:val="009C5B1B"/>
    <w:rsid w:val="009D02DC"/>
    <w:rsid w:val="009D3693"/>
    <w:rsid w:val="009E3B72"/>
    <w:rsid w:val="009E74E8"/>
    <w:rsid w:val="009F01FA"/>
    <w:rsid w:val="00A044AA"/>
    <w:rsid w:val="00A10014"/>
    <w:rsid w:val="00A104E7"/>
    <w:rsid w:val="00A274D9"/>
    <w:rsid w:val="00A326F2"/>
    <w:rsid w:val="00A4544C"/>
    <w:rsid w:val="00A465A9"/>
    <w:rsid w:val="00A51D5A"/>
    <w:rsid w:val="00A662E5"/>
    <w:rsid w:val="00A71460"/>
    <w:rsid w:val="00A720E7"/>
    <w:rsid w:val="00A72E46"/>
    <w:rsid w:val="00A80D8C"/>
    <w:rsid w:val="00A841CC"/>
    <w:rsid w:val="00A85200"/>
    <w:rsid w:val="00A9098C"/>
    <w:rsid w:val="00A95AFE"/>
    <w:rsid w:val="00A962C3"/>
    <w:rsid w:val="00AA1B18"/>
    <w:rsid w:val="00AB1BC6"/>
    <w:rsid w:val="00AC2875"/>
    <w:rsid w:val="00AC5041"/>
    <w:rsid w:val="00AC5FA1"/>
    <w:rsid w:val="00AD17DB"/>
    <w:rsid w:val="00AE2A79"/>
    <w:rsid w:val="00AE629B"/>
    <w:rsid w:val="00AF145D"/>
    <w:rsid w:val="00AF4D77"/>
    <w:rsid w:val="00AF69CA"/>
    <w:rsid w:val="00AF7CAA"/>
    <w:rsid w:val="00B00118"/>
    <w:rsid w:val="00B00F39"/>
    <w:rsid w:val="00B0150C"/>
    <w:rsid w:val="00B15BE4"/>
    <w:rsid w:val="00B15E1D"/>
    <w:rsid w:val="00B25969"/>
    <w:rsid w:val="00B25ABA"/>
    <w:rsid w:val="00B323E7"/>
    <w:rsid w:val="00B356C7"/>
    <w:rsid w:val="00B35BC5"/>
    <w:rsid w:val="00B36BED"/>
    <w:rsid w:val="00B418CA"/>
    <w:rsid w:val="00B44C8F"/>
    <w:rsid w:val="00B45DB3"/>
    <w:rsid w:val="00B50C50"/>
    <w:rsid w:val="00B566FB"/>
    <w:rsid w:val="00B62151"/>
    <w:rsid w:val="00B66F67"/>
    <w:rsid w:val="00B74AC1"/>
    <w:rsid w:val="00B75B49"/>
    <w:rsid w:val="00B82161"/>
    <w:rsid w:val="00B86BFD"/>
    <w:rsid w:val="00B9557E"/>
    <w:rsid w:val="00BA1396"/>
    <w:rsid w:val="00BA734B"/>
    <w:rsid w:val="00BB0B50"/>
    <w:rsid w:val="00BB390F"/>
    <w:rsid w:val="00BC1485"/>
    <w:rsid w:val="00BD3514"/>
    <w:rsid w:val="00BD5F19"/>
    <w:rsid w:val="00BD6B2A"/>
    <w:rsid w:val="00BE22C4"/>
    <w:rsid w:val="00BE2371"/>
    <w:rsid w:val="00BF2A5C"/>
    <w:rsid w:val="00BF5F9A"/>
    <w:rsid w:val="00C01694"/>
    <w:rsid w:val="00C02409"/>
    <w:rsid w:val="00C040A8"/>
    <w:rsid w:val="00C219D4"/>
    <w:rsid w:val="00C26F49"/>
    <w:rsid w:val="00C34778"/>
    <w:rsid w:val="00C34A47"/>
    <w:rsid w:val="00C40C4D"/>
    <w:rsid w:val="00C446C2"/>
    <w:rsid w:val="00C46FE9"/>
    <w:rsid w:val="00C524D4"/>
    <w:rsid w:val="00C53127"/>
    <w:rsid w:val="00C575E0"/>
    <w:rsid w:val="00C61F0E"/>
    <w:rsid w:val="00C623D6"/>
    <w:rsid w:val="00C62608"/>
    <w:rsid w:val="00C736E5"/>
    <w:rsid w:val="00C75A4D"/>
    <w:rsid w:val="00C82F13"/>
    <w:rsid w:val="00CA5519"/>
    <w:rsid w:val="00CA641F"/>
    <w:rsid w:val="00CA687D"/>
    <w:rsid w:val="00CA6EEE"/>
    <w:rsid w:val="00CB0439"/>
    <w:rsid w:val="00CB087B"/>
    <w:rsid w:val="00CC04E3"/>
    <w:rsid w:val="00CC4CCF"/>
    <w:rsid w:val="00CD6DF4"/>
    <w:rsid w:val="00CE5050"/>
    <w:rsid w:val="00CF472E"/>
    <w:rsid w:val="00CF6D57"/>
    <w:rsid w:val="00D0018F"/>
    <w:rsid w:val="00D00DE0"/>
    <w:rsid w:val="00D04088"/>
    <w:rsid w:val="00D04A58"/>
    <w:rsid w:val="00D10586"/>
    <w:rsid w:val="00D17FB1"/>
    <w:rsid w:val="00D21A3B"/>
    <w:rsid w:val="00D22DE2"/>
    <w:rsid w:val="00D255DA"/>
    <w:rsid w:val="00D408EC"/>
    <w:rsid w:val="00D423DD"/>
    <w:rsid w:val="00D42E28"/>
    <w:rsid w:val="00D439B9"/>
    <w:rsid w:val="00D51BFA"/>
    <w:rsid w:val="00D64FB9"/>
    <w:rsid w:val="00D70AD7"/>
    <w:rsid w:val="00D72EC7"/>
    <w:rsid w:val="00D73573"/>
    <w:rsid w:val="00D83BDD"/>
    <w:rsid w:val="00D857A5"/>
    <w:rsid w:val="00D85CCC"/>
    <w:rsid w:val="00D905FB"/>
    <w:rsid w:val="00D91DBF"/>
    <w:rsid w:val="00DA297F"/>
    <w:rsid w:val="00DB3534"/>
    <w:rsid w:val="00DD2618"/>
    <w:rsid w:val="00DD2DDC"/>
    <w:rsid w:val="00DD6F9E"/>
    <w:rsid w:val="00DE0DD3"/>
    <w:rsid w:val="00DE27BC"/>
    <w:rsid w:val="00DE65B8"/>
    <w:rsid w:val="00DF6643"/>
    <w:rsid w:val="00E00669"/>
    <w:rsid w:val="00E00FAD"/>
    <w:rsid w:val="00E106B9"/>
    <w:rsid w:val="00E1237C"/>
    <w:rsid w:val="00E1670C"/>
    <w:rsid w:val="00E20B8D"/>
    <w:rsid w:val="00E30E37"/>
    <w:rsid w:val="00E34CF6"/>
    <w:rsid w:val="00E36768"/>
    <w:rsid w:val="00E37224"/>
    <w:rsid w:val="00E4565F"/>
    <w:rsid w:val="00E51A19"/>
    <w:rsid w:val="00E51D1B"/>
    <w:rsid w:val="00E55159"/>
    <w:rsid w:val="00E71DB9"/>
    <w:rsid w:val="00E72D7C"/>
    <w:rsid w:val="00E737DA"/>
    <w:rsid w:val="00E75BD2"/>
    <w:rsid w:val="00E768C3"/>
    <w:rsid w:val="00E77D9D"/>
    <w:rsid w:val="00E80518"/>
    <w:rsid w:val="00E807D4"/>
    <w:rsid w:val="00E8430A"/>
    <w:rsid w:val="00E87633"/>
    <w:rsid w:val="00E87AD8"/>
    <w:rsid w:val="00E92B04"/>
    <w:rsid w:val="00E959B2"/>
    <w:rsid w:val="00EA19E1"/>
    <w:rsid w:val="00EA2BF3"/>
    <w:rsid w:val="00EB139E"/>
    <w:rsid w:val="00EC576D"/>
    <w:rsid w:val="00EC5A69"/>
    <w:rsid w:val="00EC5AB6"/>
    <w:rsid w:val="00EC607F"/>
    <w:rsid w:val="00ED2FDB"/>
    <w:rsid w:val="00ED3224"/>
    <w:rsid w:val="00EE16FB"/>
    <w:rsid w:val="00EE2770"/>
    <w:rsid w:val="00F00658"/>
    <w:rsid w:val="00F00DC8"/>
    <w:rsid w:val="00F11A45"/>
    <w:rsid w:val="00F12838"/>
    <w:rsid w:val="00F14008"/>
    <w:rsid w:val="00F16210"/>
    <w:rsid w:val="00F175C5"/>
    <w:rsid w:val="00F17E57"/>
    <w:rsid w:val="00F2221C"/>
    <w:rsid w:val="00F2402B"/>
    <w:rsid w:val="00F24431"/>
    <w:rsid w:val="00F27053"/>
    <w:rsid w:val="00F27CD9"/>
    <w:rsid w:val="00F32A09"/>
    <w:rsid w:val="00F45DFB"/>
    <w:rsid w:val="00F4626A"/>
    <w:rsid w:val="00F51BAF"/>
    <w:rsid w:val="00F53318"/>
    <w:rsid w:val="00F53A84"/>
    <w:rsid w:val="00F6081B"/>
    <w:rsid w:val="00F63E81"/>
    <w:rsid w:val="00F655B2"/>
    <w:rsid w:val="00F74E1C"/>
    <w:rsid w:val="00F7567C"/>
    <w:rsid w:val="00F82AC8"/>
    <w:rsid w:val="00F86A9E"/>
    <w:rsid w:val="00F86C83"/>
    <w:rsid w:val="00F87081"/>
    <w:rsid w:val="00F92836"/>
    <w:rsid w:val="00F929CA"/>
    <w:rsid w:val="00F978F8"/>
    <w:rsid w:val="00FA1FDD"/>
    <w:rsid w:val="00FA57E6"/>
    <w:rsid w:val="00FA613F"/>
    <w:rsid w:val="00FA62CF"/>
    <w:rsid w:val="00FB0AD1"/>
    <w:rsid w:val="00FB0C0C"/>
    <w:rsid w:val="00FB25BA"/>
    <w:rsid w:val="00FC3676"/>
    <w:rsid w:val="00FD3087"/>
    <w:rsid w:val="00FE6B8A"/>
    <w:rsid w:val="00FE7F35"/>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9BAD7"/>
  <w15:chartTrackingRefBased/>
  <w15:docId w15:val="{B652AF8F-3214-4E17-8D8F-21243336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5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E5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CE5050"/>
    <w:pPr>
      <w:keepNext/>
      <w:spacing w:after="0" w:line="240" w:lineRule="auto"/>
      <w:jc w:val="center"/>
      <w:outlineLvl w:val="4"/>
    </w:pPr>
    <w:rPr>
      <w:rFonts w:ascii="Arial" w:eastAsia="Arial Unicode MS" w:hAnsi="Arial"/>
      <w:b/>
      <w:sz w:val="24"/>
      <w:szCs w:val="20"/>
    </w:rPr>
  </w:style>
  <w:style w:type="paragraph" w:styleId="Heading6">
    <w:name w:val="heading 6"/>
    <w:basedOn w:val="Normal"/>
    <w:next w:val="Normal"/>
    <w:link w:val="Heading6Char"/>
    <w:qFormat/>
    <w:rsid w:val="00CE5050"/>
    <w:pPr>
      <w:keepNext/>
      <w:spacing w:after="0" w:line="240" w:lineRule="auto"/>
      <w:jc w:val="center"/>
      <w:outlineLvl w:val="5"/>
    </w:pPr>
    <w:rPr>
      <w:rFonts w:ascii="Times New Roman" w:eastAsia="Arial Unicode MS"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50"/>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rsid w:val="00CE5050"/>
    <w:rPr>
      <w:rFonts w:ascii="Arial" w:eastAsia="Arial Unicode MS" w:hAnsi="Arial" w:cs="Times New Roman"/>
      <w:b/>
      <w:sz w:val="24"/>
      <w:szCs w:val="20"/>
    </w:rPr>
  </w:style>
  <w:style w:type="character" w:customStyle="1" w:styleId="Heading6Char">
    <w:name w:val="Heading 6 Char"/>
    <w:basedOn w:val="DefaultParagraphFont"/>
    <w:link w:val="Heading6"/>
    <w:rsid w:val="00CE5050"/>
    <w:rPr>
      <w:rFonts w:ascii="Times New Roman" w:eastAsia="Arial Unicode MS" w:hAnsi="Times New Roman" w:cs="Times New Roman"/>
      <w:sz w:val="24"/>
      <w:szCs w:val="20"/>
    </w:rPr>
  </w:style>
  <w:style w:type="paragraph" w:styleId="ListParagraph">
    <w:name w:val="List Paragraph"/>
    <w:basedOn w:val="Normal"/>
    <w:uiPriority w:val="34"/>
    <w:qFormat/>
    <w:rsid w:val="00CE5050"/>
    <w:pPr>
      <w:ind w:left="720"/>
      <w:contextualSpacing/>
    </w:pPr>
  </w:style>
  <w:style w:type="paragraph" w:styleId="BodyText">
    <w:name w:val="Body Text"/>
    <w:basedOn w:val="Normal"/>
    <w:link w:val="BodyTextChar"/>
    <w:uiPriority w:val="99"/>
    <w:rsid w:val="00CE5050"/>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E5050"/>
    <w:rPr>
      <w:rFonts w:ascii="Times New Roman" w:eastAsia="Times New Roman" w:hAnsi="Times New Roman" w:cs="Times New Roman"/>
      <w:sz w:val="24"/>
      <w:szCs w:val="24"/>
    </w:rPr>
  </w:style>
  <w:style w:type="paragraph" w:styleId="NoSpacing">
    <w:name w:val="No Spacing"/>
    <w:uiPriority w:val="1"/>
    <w:qFormat/>
    <w:rsid w:val="00CE5050"/>
    <w:pPr>
      <w:spacing w:after="0" w:line="240" w:lineRule="auto"/>
    </w:pPr>
  </w:style>
  <w:style w:type="paragraph" w:styleId="FootnoteText">
    <w:name w:val="footnote text"/>
    <w:aliases w:val="FT"/>
    <w:basedOn w:val="Normal"/>
    <w:link w:val="FootnoteTextChar"/>
    <w:uiPriority w:val="99"/>
    <w:unhideWhenUsed/>
    <w:rsid w:val="00CF472E"/>
    <w:pPr>
      <w:spacing w:after="0" w:line="240" w:lineRule="auto"/>
    </w:pPr>
    <w:rPr>
      <w:rFonts w:ascii="Cambria" w:eastAsia="Cambria" w:hAnsi="Cambria"/>
      <w:sz w:val="20"/>
      <w:szCs w:val="20"/>
    </w:rPr>
  </w:style>
  <w:style w:type="character" w:customStyle="1" w:styleId="FootnoteTextChar">
    <w:name w:val="Footnote Text Char"/>
    <w:aliases w:val="FT Char"/>
    <w:basedOn w:val="DefaultParagraphFont"/>
    <w:link w:val="FootnoteText"/>
    <w:uiPriority w:val="99"/>
    <w:rsid w:val="00CF472E"/>
    <w:rPr>
      <w:rFonts w:ascii="Cambria" w:eastAsia="Cambria" w:hAnsi="Cambria" w:cs="Times New Roman"/>
      <w:sz w:val="20"/>
      <w:szCs w:val="20"/>
    </w:rPr>
  </w:style>
  <w:style w:type="character" w:styleId="FootnoteReference">
    <w:name w:val="footnote reference"/>
    <w:uiPriority w:val="99"/>
    <w:unhideWhenUsed/>
    <w:rsid w:val="00CF472E"/>
    <w:rPr>
      <w:vertAlign w:val="superscript"/>
    </w:rPr>
  </w:style>
  <w:style w:type="character" w:styleId="Hyperlink">
    <w:name w:val="Hyperlink"/>
    <w:uiPriority w:val="99"/>
    <w:unhideWhenUsed/>
    <w:rsid w:val="00CF472E"/>
    <w:rPr>
      <w:color w:val="0000FF"/>
      <w:u w:val="single"/>
    </w:rPr>
  </w:style>
  <w:style w:type="paragraph" w:styleId="Header">
    <w:name w:val="header"/>
    <w:basedOn w:val="Normal"/>
    <w:link w:val="HeaderChar"/>
    <w:uiPriority w:val="99"/>
    <w:unhideWhenUsed/>
    <w:rsid w:val="007E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F0"/>
    <w:rPr>
      <w:rFonts w:ascii="Calibri" w:eastAsia="Calibri" w:hAnsi="Calibri" w:cs="Times New Roman"/>
    </w:rPr>
  </w:style>
  <w:style w:type="paragraph" w:styleId="Footer">
    <w:name w:val="footer"/>
    <w:basedOn w:val="Normal"/>
    <w:link w:val="FooterChar"/>
    <w:uiPriority w:val="99"/>
    <w:unhideWhenUsed/>
    <w:rsid w:val="007E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F0"/>
    <w:rPr>
      <w:rFonts w:ascii="Calibri" w:eastAsia="Calibri" w:hAnsi="Calibri" w:cs="Times New Roman"/>
    </w:rPr>
  </w:style>
  <w:style w:type="character" w:styleId="LineNumber">
    <w:name w:val="line number"/>
    <w:basedOn w:val="DefaultParagraphFont"/>
    <w:uiPriority w:val="99"/>
    <w:semiHidden/>
    <w:unhideWhenUsed/>
    <w:rsid w:val="00FA1FDD"/>
  </w:style>
  <w:style w:type="paragraph" w:styleId="NormalWeb">
    <w:name w:val="Normal (Web)"/>
    <w:basedOn w:val="Normal"/>
    <w:uiPriority w:val="99"/>
    <w:unhideWhenUsed/>
    <w:rsid w:val="00BD6B2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56FB9"/>
    <w:rPr>
      <w:sz w:val="16"/>
      <w:szCs w:val="16"/>
    </w:rPr>
  </w:style>
  <w:style w:type="paragraph" w:styleId="CommentText">
    <w:name w:val="annotation text"/>
    <w:basedOn w:val="Normal"/>
    <w:link w:val="CommentTextChar"/>
    <w:uiPriority w:val="99"/>
    <w:semiHidden/>
    <w:unhideWhenUsed/>
    <w:rsid w:val="00856FB9"/>
    <w:pPr>
      <w:spacing w:line="240" w:lineRule="auto"/>
    </w:pPr>
    <w:rPr>
      <w:sz w:val="20"/>
      <w:szCs w:val="20"/>
    </w:rPr>
  </w:style>
  <w:style w:type="character" w:customStyle="1" w:styleId="CommentTextChar">
    <w:name w:val="Comment Text Char"/>
    <w:basedOn w:val="DefaultParagraphFont"/>
    <w:link w:val="CommentText"/>
    <w:uiPriority w:val="99"/>
    <w:semiHidden/>
    <w:rsid w:val="00856F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6FB9"/>
    <w:rPr>
      <w:b/>
      <w:bCs/>
    </w:rPr>
  </w:style>
  <w:style w:type="character" w:customStyle="1" w:styleId="CommentSubjectChar">
    <w:name w:val="Comment Subject Char"/>
    <w:basedOn w:val="CommentTextChar"/>
    <w:link w:val="CommentSubject"/>
    <w:uiPriority w:val="99"/>
    <w:semiHidden/>
    <w:rsid w:val="00856FB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5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B9"/>
    <w:rPr>
      <w:rFonts w:ascii="Segoe UI" w:eastAsia="Calibri" w:hAnsi="Segoe UI" w:cs="Segoe UI"/>
      <w:sz w:val="18"/>
      <w:szCs w:val="18"/>
    </w:rPr>
  </w:style>
  <w:style w:type="character" w:styleId="Strong">
    <w:name w:val="Strong"/>
    <w:basedOn w:val="DefaultParagraphFont"/>
    <w:uiPriority w:val="22"/>
    <w:qFormat/>
    <w:rsid w:val="004A13EE"/>
    <w:rPr>
      <w:b/>
      <w:bCs/>
    </w:rPr>
  </w:style>
  <w:style w:type="paragraph" w:customStyle="1" w:styleId="paragraph">
    <w:name w:val="paragraph"/>
    <w:basedOn w:val="Normal"/>
    <w:rsid w:val="0037059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E0066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D40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511">
      <w:bodyDiv w:val="1"/>
      <w:marLeft w:val="0"/>
      <w:marRight w:val="0"/>
      <w:marTop w:val="0"/>
      <w:marBottom w:val="0"/>
      <w:divBdr>
        <w:top w:val="none" w:sz="0" w:space="0" w:color="auto"/>
        <w:left w:val="none" w:sz="0" w:space="0" w:color="auto"/>
        <w:bottom w:val="none" w:sz="0" w:space="0" w:color="auto"/>
        <w:right w:val="none" w:sz="0" w:space="0" w:color="auto"/>
      </w:divBdr>
    </w:div>
    <w:div w:id="201678823">
      <w:bodyDiv w:val="1"/>
      <w:marLeft w:val="0"/>
      <w:marRight w:val="0"/>
      <w:marTop w:val="0"/>
      <w:marBottom w:val="0"/>
      <w:divBdr>
        <w:top w:val="none" w:sz="0" w:space="0" w:color="auto"/>
        <w:left w:val="none" w:sz="0" w:space="0" w:color="auto"/>
        <w:bottom w:val="none" w:sz="0" w:space="0" w:color="auto"/>
        <w:right w:val="none" w:sz="0" w:space="0" w:color="auto"/>
      </w:divBdr>
    </w:div>
    <w:div w:id="465509461">
      <w:bodyDiv w:val="1"/>
      <w:marLeft w:val="0"/>
      <w:marRight w:val="0"/>
      <w:marTop w:val="0"/>
      <w:marBottom w:val="0"/>
      <w:divBdr>
        <w:top w:val="none" w:sz="0" w:space="0" w:color="auto"/>
        <w:left w:val="none" w:sz="0" w:space="0" w:color="auto"/>
        <w:bottom w:val="none" w:sz="0" w:space="0" w:color="auto"/>
        <w:right w:val="none" w:sz="0" w:space="0" w:color="auto"/>
      </w:divBdr>
      <w:divsChild>
        <w:div w:id="254748619">
          <w:marLeft w:val="0"/>
          <w:marRight w:val="0"/>
          <w:marTop w:val="0"/>
          <w:marBottom w:val="0"/>
          <w:divBdr>
            <w:top w:val="none" w:sz="0" w:space="0" w:color="auto"/>
            <w:left w:val="none" w:sz="0" w:space="0" w:color="auto"/>
            <w:bottom w:val="none" w:sz="0" w:space="0" w:color="auto"/>
            <w:right w:val="none" w:sz="0" w:space="0" w:color="auto"/>
          </w:divBdr>
        </w:div>
      </w:divsChild>
    </w:div>
    <w:div w:id="633101862">
      <w:bodyDiv w:val="1"/>
      <w:marLeft w:val="0"/>
      <w:marRight w:val="0"/>
      <w:marTop w:val="0"/>
      <w:marBottom w:val="0"/>
      <w:divBdr>
        <w:top w:val="none" w:sz="0" w:space="0" w:color="auto"/>
        <w:left w:val="none" w:sz="0" w:space="0" w:color="auto"/>
        <w:bottom w:val="none" w:sz="0" w:space="0" w:color="auto"/>
        <w:right w:val="none" w:sz="0" w:space="0" w:color="auto"/>
      </w:divBdr>
      <w:divsChild>
        <w:div w:id="2048679686">
          <w:marLeft w:val="0"/>
          <w:marRight w:val="0"/>
          <w:marTop w:val="450"/>
          <w:marBottom w:val="0"/>
          <w:divBdr>
            <w:top w:val="none" w:sz="0" w:space="0" w:color="auto"/>
            <w:left w:val="none" w:sz="0" w:space="0" w:color="auto"/>
            <w:bottom w:val="none" w:sz="0" w:space="0" w:color="auto"/>
            <w:right w:val="none" w:sz="0" w:space="0" w:color="auto"/>
          </w:divBdr>
          <w:divsChild>
            <w:div w:id="174392964">
              <w:marLeft w:val="0"/>
              <w:marRight w:val="0"/>
              <w:marTop w:val="300"/>
              <w:marBottom w:val="0"/>
              <w:divBdr>
                <w:top w:val="none" w:sz="0" w:space="0" w:color="auto"/>
                <w:left w:val="none" w:sz="0" w:space="0" w:color="auto"/>
                <w:bottom w:val="none" w:sz="0" w:space="0" w:color="auto"/>
                <w:right w:val="none" w:sz="0" w:space="0" w:color="auto"/>
              </w:divBdr>
              <w:divsChild>
                <w:div w:id="886065524">
                  <w:marLeft w:val="0"/>
                  <w:marRight w:val="0"/>
                  <w:marTop w:val="0"/>
                  <w:marBottom w:val="0"/>
                  <w:divBdr>
                    <w:top w:val="none" w:sz="0" w:space="0" w:color="auto"/>
                    <w:left w:val="none" w:sz="0" w:space="0" w:color="auto"/>
                    <w:bottom w:val="none" w:sz="0" w:space="0" w:color="auto"/>
                    <w:right w:val="none" w:sz="0" w:space="0" w:color="auto"/>
                  </w:divBdr>
                  <w:divsChild>
                    <w:div w:id="5147287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36300553">
      <w:bodyDiv w:val="1"/>
      <w:marLeft w:val="0"/>
      <w:marRight w:val="0"/>
      <w:marTop w:val="0"/>
      <w:marBottom w:val="0"/>
      <w:divBdr>
        <w:top w:val="none" w:sz="0" w:space="0" w:color="auto"/>
        <w:left w:val="none" w:sz="0" w:space="0" w:color="auto"/>
        <w:bottom w:val="none" w:sz="0" w:space="0" w:color="auto"/>
        <w:right w:val="none" w:sz="0" w:space="0" w:color="auto"/>
      </w:divBdr>
    </w:div>
    <w:div w:id="853033625">
      <w:bodyDiv w:val="1"/>
      <w:marLeft w:val="0"/>
      <w:marRight w:val="0"/>
      <w:marTop w:val="0"/>
      <w:marBottom w:val="0"/>
      <w:divBdr>
        <w:top w:val="none" w:sz="0" w:space="0" w:color="auto"/>
        <w:left w:val="none" w:sz="0" w:space="0" w:color="auto"/>
        <w:bottom w:val="none" w:sz="0" w:space="0" w:color="auto"/>
        <w:right w:val="none" w:sz="0" w:space="0" w:color="auto"/>
      </w:divBdr>
    </w:div>
    <w:div w:id="862011663">
      <w:bodyDiv w:val="1"/>
      <w:marLeft w:val="0"/>
      <w:marRight w:val="0"/>
      <w:marTop w:val="0"/>
      <w:marBottom w:val="0"/>
      <w:divBdr>
        <w:top w:val="none" w:sz="0" w:space="0" w:color="auto"/>
        <w:left w:val="none" w:sz="0" w:space="0" w:color="auto"/>
        <w:bottom w:val="none" w:sz="0" w:space="0" w:color="auto"/>
        <w:right w:val="none" w:sz="0" w:space="0" w:color="auto"/>
      </w:divBdr>
    </w:div>
    <w:div w:id="1242565582">
      <w:bodyDiv w:val="1"/>
      <w:marLeft w:val="0"/>
      <w:marRight w:val="0"/>
      <w:marTop w:val="0"/>
      <w:marBottom w:val="0"/>
      <w:divBdr>
        <w:top w:val="none" w:sz="0" w:space="0" w:color="auto"/>
        <w:left w:val="none" w:sz="0" w:space="0" w:color="auto"/>
        <w:bottom w:val="none" w:sz="0" w:space="0" w:color="auto"/>
        <w:right w:val="none" w:sz="0" w:space="0" w:color="auto"/>
      </w:divBdr>
    </w:div>
    <w:div w:id="1322732895">
      <w:bodyDiv w:val="1"/>
      <w:marLeft w:val="0"/>
      <w:marRight w:val="0"/>
      <w:marTop w:val="0"/>
      <w:marBottom w:val="0"/>
      <w:divBdr>
        <w:top w:val="none" w:sz="0" w:space="0" w:color="auto"/>
        <w:left w:val="none" w:sz="0" w:space="0" w:color="auto"/>
        <w:bottom w:val="none" w:sz="0" w:space="0" w:color="auto"/>
        <w:right w:val="none" w:sz="0" w:space="0" w:color="auto"/>
      </w:divBdr>
    </w:div>
    <w:div w:id="1440488758">
      <w:bodyDiv w:val="1"/>
      <w:marLeft w:val="0"/>
      <w:marRight w:val="0"/>
      <w:marTop w:val="0"/>
      <w:marBottom w:val="0"/>
      <w:divBdr>
        <w:top w:val="none" w:sz="0" w:space="0" w:color="auto"/>
        <w:left w:val="none" w:sz="0" w:space="0" w:color="auto"/>
        <w:bottom w:val="none" w:sz="0" w:space="0" w:color="auto"/>
        <w:right w:val="none" w:sz="0" w:space="0" w:color="auto"/>
      </w:divBdr>
      <w:divsChild>
        <w:div w:id="1990937760">
          <w:marLeft w:val="0"/>
          <w:marRight w:val="0"/>
          <w:marTop w:val="0"/>
          <w:marBottom w:val="0"/>
          <w:divBdr>
            <w:top w:val="none" w:sz="0" w:space="0" w:color="auto"/>
            <w:left w:val="none" w:sz="0" w:space="0" w:color="auto"/>
            <w:bottom w:val="none" w:sz="0" w:space="0" w:color="auto"/>
            <w:right w:val="none" w:sz="0" w:space="0" w:color="auto"/>
          </w:divBdr>
          <w:divsChild>
            <w:div w:id="186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481">
      <w:bodyDiv w:val="1"/>
      <w:marLeft w:val="0"/>
      <w:marRight w:val="0"/>
      <w:marTop w:val="0"/>
      <w:marBottom w:val="0"/>
      <w:divBdr>
        <w:top w:val="none" w:sz="0" w:space="0" w:color="auto"/>
        <w:left w:val="none" w:sz="0" w:space="0" w:color="auto"/>
        <w:bottom w:val="none" w:sz="0" w:space="0" w:color="auto"/>
        <w:right w:val="none" w:sz="0" w:space="0" w:color="auto"/>
      </w:divBdr>
      <w:divsChild>
        <w:div w:id="2012176984">
          <w:marLeft w:val="0"/>
          <w:marRight w:val="0"/>
          <w:marTop w:val="0"/>
          <w:marBottom w:val="0"/>
          <w:divBdr>
            <w:top w:val="none" w:sz="0" w:space="0" w:color="auto"/>
            <w:left w:val="none" w:sz="0" w:space="0" w:color="auto"/>
            <w:bottom w:val="none" w:sz="0" w:space="0" w:color="auto"/>
            <w:right w:val="none" w:sz="0" w:space="0" w:color="auto"/>
          </w:divBdr>
          <w:divsChild>
            <w:div w:id="9264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6399">
      <w:bodyDiv w:val="1"/>
      <w:marLeft w:val="0"/>
      <w:marRight w:val="0"/>
      <w:marTop w:val="0"/>
      <w:marBottom w:val="0"/>
      <w:divBdr>
        <w:top w:val="none" w:sz="0" w:space="0" w:color="auto"/>
        <w:left w:val="none" w:sz="0" w:space="0" w:color="auto"/>
        <w:bottom w:val="none" w:sz="0" w:space="0" w:color="auto"/>
        <w:right w:val="none" w:sz="0" w:space="0" w:color="auto"/>
      </w:divBdr>
    </w:div>
    <w:div w:id="1520123188">
      <w:bodyDiv w:val="1"/>
      <w:marLeft w:val="0"/>
      <w:marRight w:val="0"/>
      <w:marTop w:val="0"/>
      <w:marBottom w:val="0"/>
      <w:divBdr>
        <w:top w:val="none" w:sz="0" w:space="0" w:color="auto"/>
        <w:left w:val="none" w:sz="0" w:space="0" w:color="auto"/>
        <w:bottom w:val="none" w:sz="0" w:space="0" w:color="auto"/>
        <w:right w:val="none" w:sz="0" w:space="0" w:color="auto"/>
      </w:divBdr>
      <w:divsChild>
        <w:div w:id="306008195">
          <w:marLeft w:val="0"/>
          <w:marRight w:val="0"/>
          <w:marTop w:val="0"/>
          <w:marBottom w:val="0"/>
          <w:divBdr>
            <w:top w:val="none" w:sz="0" w:space="0" w:color="auto"/>
            <w:left w:val="none" w:sz="0" w:space="0" w:color="auto"/>
            <w:bottom w:val="none" w:sz="0" w:space="0" w:color="auto"/>
            <w:right w:val="none" w:sz="0" w:space="0" w:color="auto"/>
          </w:divBdr>
          <w:divsChild>
            <w:div w:id="580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73">
      <w:bodyDiv w:val="1"/>
      <w:marLeft w:val="0"/>
      <w:marRight w:val="0"/>
      <w:marTop w:val="0"/>
      <w:marBottom w:val="0"/>
      <w:divBdr>
        <w:top w:val="none" w:sz="0" w:space="0" w:color="auto"/>
        <w:left w:val="none" w:sz="0" w:space="0" w:color="auto"/>
        <w:bottom w:val="none" w:sz="0" w:space="0" w:color="auto"/>
        <w:right w:val="none" w:sz="0" w:space="0" w:color="auto"/>
      </w:divBdr>
    </w:div>
    <w:div w:id="1682976315">
      <w:bodyDiv w:val="1"/>
      <w:marLeft w:val="0"/>
      <w:marRight w:val="0"/>
      <w:marTop w:val="0"/>
      <w:marBottom w:val="0"/>
      <w:divBdr>
        <w:top w:val="none" w:sz="0" w:space="0" w:color="auto"/>
        <w:left w:val="none" w:sz="0" w:space="0" w:color="auto"/>
        <w:bottom w:val="none" w:sz="0" w:space="0" w:color="auto"/>
        <w:right w:val="none" w:sz="0" w:space="0" w:color="auto"/>
      </w:divBdr>
    </w:div>
    <w:div w:id="1917202819">
      <w:bodyDiv w:val="1"/>
      <w:marLeft w:val="0"/>
      <w:marRight w:val="0"/>
      <w:marTop w:val="0"/>
      <w:marBottom w:val="0"/>
      <w:divBdr>
        <w:top w:val="none" w:sz="0" w:space="0" w:color="auto"/>
        <w:left w:val="none" w:sz="0" w:space="0" w:color="auto"/>
        <w:bottom w:val="none" w:sz="0" w:space="0" w:color="auto"/>
        <w:right w:val="none" w:sz="0" w:space="0" w:color="auto"/>
      </w:divBdr>
    </w:div>
    <w:div w:id="1992252919">
      <w:bodyDiv w:val="1"/>
      <w:marLeft w:val="0"/>
      <w:marRight w:val="0"/>
      <w:marTop w:val="0"/>
      <w:marBottom w:val="0"/>
      <w:divBdr>
        <w:top w:val="none" w:sz="0" w:space="0" w:color="auto"/>
        <w:left w:val="none" w:sz="0" w:space="0" w:color="auto"/>
        <w:bottom w:val="none" w:sz="0" w:space="0" w:color="auto"/>
        <w:right w:val="none" w:sz="0" w:space="0" w:color="auto"/>
      </w:divBdr>
    </w:div>
    <w:div w:id="20980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thamgazette.com/city/6648-under-the-hood-at-agencies-investigation-department-increases-policy-focus" TargetMode="External"/><Relationship Id="rId13" Type="http://schemas.openxmlformats.org/officeDocument/2006/relationships/hyperlink" Target="https://nypost.com/2017/03/28/housing-authority-accused-of-ignoring-nypd-info-on-criminal-residents/" TargetMode="External"/><Relationship Id="rId18" Type="http://schemas.openxmlformats.org/officeDocument/2006/relationships/hyperlink" Target="https://datasmart.ash.harvard.edu/news/article/new-york-city-open-data-a-brief-history-991" TargetMode="External"/><Relationship Id="rId3" Type="http://schemas.openxmlformats.org/officeDocument/2006/relationships/hyperlink" Target="https://www1.nyc.gov/site/doi/about/legal-executive-authority.page" TargetMode="External"/><Relationship Id="rId7" Type="http://schemas.openxmlformats.org/officeDocument/2006/relationships/hyperlink" Target="http://www.nyc.gov/html/ia/gprb/downloads/pdf/NYC_Policy%20and%20Procedure%20Recommendation%20Program.pdf" TargetMode="External"/><Relationship Id="rId12" Type="http://schemas.openxmlformats.org/officeDocument/2006/relationships/hyperlink" Target="https://www.kingscountypolitics.com/doi-finds-nycha-failing-remove-dangerous-criminal-offenders/" TargetMode="External"/><Relationship Id="rId17" Type="http://schemas.openxmlformats.org/officeDocument/2006/relationships/hyperlink" Target="https://intpolicydigest.org/2019/03/26/new-york-city-open-data-paves-way-for-innovative-technology/" TargetMode="External"/><Relationship Id="rId2" Type="http://schemas.openxmlformats.org/officeDocument/2006/relationships/hyperlink" Target="https://www.law.columbia.edu/sites/default/files/capi-data/reports/newyork_2018.pdf" TargetMode="External"/><Relationship Id="rId16" Type="http://schemas.openxmlformats.org/officeDocument/2006/relationships/hyperlink" Target="https://www1.nyc.gov/office-of-the-mayor/news/137-17/de-blasio-administration-new-open-data-homepage-new-york-city-celebrates-5-years-open" TargetMode="External"/><Relationship Id="rId1" Type="http://schemas.openxmlformats.org/officeDocument/2006/relationships/hyperlink" Target="https://www1.nyc.gov/site/doi/about/about.page" TargetMode="External"/><Relationship Id="rId6" Type="http://schemas.openxmlformats.org/officeDocument/2006/relationships/hyperlink" Target="https://www1.nyc.gov/site/doi/offices/inspector-general.page" TargetMode="External"/><Relationship Id="rId11" Type="http://schemas.openxmlformats.org/officeDocument/2006/relationships/hyperlink" Target="https://www1.nyc.gov/assets/doi/press-releases/2017/mar/10NYCHAMOU03-27-17wreport.pdf" TargetMode="External"/><Relationship Id="rId5" Type="http://schemas.openxmlformats.org/officeDocument/2006/relationships/hyperlink" Target="https://www1.nyc.gov/site/doi/about/mission.page" TargetMode="External"/><Relationship Id="rId15" Type="http://schemas.openxmlformats.org/officeDocument/2006/relationships/hyperlink" Target="https://sunlightfoundation.com/our-work/open-cities/" TargetMode="External"/><Relationship Id="rId10" Type="http://schemas.openxmlformats.org/officeDocument/2006/relationships/hyperlink" Target="https://www1.nyc.gov/assets/doi/press-releases/2017/nov/25NYCHAInventory_11-03-17.pdf" TargetMode="External"/><Relationship Id="rId4" Type="http://schemas.openxmlformats.org/officeDocument/2006/relationships/hyperlink" Target="https://www1.nyc.gov/site/doi/about/jurisdiction.page" TargetMode="External"/><Relationship Id="rId9" Type="http://schemas.openxmlformats.org/officeDocument/2006/relationships/hyperlink" Target="https://www1.nyc.gov/assets/operations/downloads/pdf/mmr2019/2019_mmr.pdf" TargetMode="External"/><Relationship Id="rId14" Type="http://schemas.openxmlformats.org/officeDocument/2006/relationships/hyperlink" Target="https://sunlightfoundatio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E03C59DFA4E43B9BED921DB50C003" ma:contentTypeVersion="4" ma:contentTypeDescription="Create a new document." ma:contentTypeScope="" ma:versionID="3be2a348aaca45631ab82edf52b1b0f2">
  <xsd:schema xmlns:xsd="http://www.w3.org/2001/XMLSchema" xmlns:xs="http://www.w3.org/2001/XMLSchema" xmlns:p="http://schemas.microsoft.com/office/2006/metadata/properties" xmlns:ns3="8751ec8d-85cb-43f2-971d-9bfaa44df283" targetNamespace="http://schemas.microsoft.com/office/2006/metadata/properties" ma:root="true" ma:fieldsID="6c58befa2f768ac927e73bce321f2dad" ns3:_="">
    <xsd:import namespace="8751ec8d-85cb-43f2-971d-9bfaa44df2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ec8d-85cb-43f2-971d-9bfaa44df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3EFE-879D-4FDA-AA85-B04851DB1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1ec8d-85cb-43f2-971d-9bfaa44df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DED99-52AC-410E-BB36-05DD4EE8C4A0}">
  <ds:schemaRefs>
    <ds:schemaRef ds:uri="http://schemas.microsoft.com/sharepoint/v3/contenttype/forms"/>
  </ds:schemaRefs>
</ds:datastoreItem>
</file>

<file path=customXml/itemProps3.xml><?xml version="1.0" encoding="utf-8"?>
<ds:datastoreItem xmlns:ds="http://schemas.openxmlformats.org/officeDocument/2006/customXml" ds:itemID="{0119696F-AB19-4357-A6E5-66E9BF87C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C186A-A1DD-4893-B229-D4D1BD51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1617</Words>
  <Characters>9220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Meixler</dc:creator>
  <cp:keywords/>
  <dc:description/>
  <cp:lastModifiedBy>DelFranco, Ruthie</cp:lastModifiedBy>
  <cp:revision>2</cp:revision>
  <cp:lastPrinted>2019-11-07T20:27:00Z</cp:lastPrinted>
  <dcterms:created xsi:type="dcterms:W3CDTF">2019-11-13T15:09:00Z</dcterms:created>
  <dcterms:modified xsi:type="dcterms:W3CDTF">2019-11-13T15:09:00Z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0x010100D29E03C59DFA4E43B9BED921DB50C003</vt:lpwstr>
  </property>
</Properties>
</file>