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C5A" w:rsidRPr="006C1F66" w:rsidRDefault="000D5C5A" w:rsidP="006B6F50">
      <w:pPr>
        <w:tabs>
          <w:tab w:val="center" w:pos="4680"/>
          <w:tab w:val="left" w:pos="5472"/>
          <w:tab w:val="left" w:pos="6624"/>
          <w:tab w:val="left" w:pos="7776"/>
          <w:tab w:val="left" w:pos="8928"/>
        </w:tabs>
        <w:jc w:val="center"/>
        <w:rPr>
          <w:rFonts w:ascii="Times New Roman" w:hAnsi="Times New Roman"/>
          <w:sz w:val="24"/>
        </w:rPr>
      </w:pPr>
      <w:r w:rsidRPr="006C1F66">
        <w:rPr>
          <w:rFonts w:ascii="Times New Roman" w:hAnsi="Times New Roman"/>
          <w:b/>
          <w:bCs/>
          <w:sz w:val="24"/>
        </w:rPr>
        <w:t>THE COUNCIL OF THE CITY OF NEW YORK</w:t>
      </w:r>
    </w:p>
    <w:p w:rsidR="000D5C5A" w:rsidRPr="006C1F66" w:rsidRDefault="000D5C5A" w:rsidP="006B6F50">
      <w:pPr>
        <w:tabs>
          <w:tab w:val="center" w:pos="4680"/>
          <w:tab w:val="left" w:pos="5472"/>
          <w:tab w:val="left" w:pos="6624"/>
          <w:tab w:val="left" w:pos="7776"/>
          <w:tab w:val="left" w:pos="8928"/>
        </w:tabs>
        <w:jc w:val="center"/>
        <w:rPr>
          <w:rFonts w:ascii="Times New Roman" w:hAnsi="Times New Roman"/>
          <w:sz w:val="24"/>
        </w:rPr>
      </w:pPr>
      <w:r w:rsidRPr="006C1F66">
        <w:rPr>
          <w:rFonts w:ascii="Times New Roman" w:hAnsi="Times New Roman"/>
          <w:b/>
          <w:bCs/>
          <w:sz w:val="24"/>
        </w:rPr>
        <w:t xml:space="preserve">RESOLUTION NO. </w:t>
      </w:r>
      <w:r w:rsidR="00811C92">
        <w:rPr>
          <w:rFonts w:ascii="Times New Roman" w:hAnsi="Times New Roman"/>
          <w:b/>
          <w:bCs/>
          <w:sz w:val="24"/>
        </w:rPr>
        <w:t>1128</w:t>
      </w:r>
    </w:p>
    <w:p w:rsidR="000D5C5A" w:rsidRPr="006C1F66" w:rsidRDefault="000D5C5A">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p>
    <w:p w:rsidR="006B6F50" w:rsidRPr="006B6F50" w:rsidRDefault="006B6F50">
      <w:pPr>
        <w:tabs>
          <w:tab w:val="left" w:pos="864"/>
          <w:tab w:val="left" w:pos="2016"/>
          <w:tab w:val="left" w:pos="3168"/>
          <w:tab w:val="left" w:pos="4320"/>
          <w:tab w:val="left" w:pos="5472"/>
          <w:tab w:val="left" w:pos="6624"/>
          <w:tab w:val="left" w:pos="7776"/>
          <w:tab w:val="left" w:pos="8928"/>
        </w:tabs>
        <w:jc w:val="both"/>
        <w:rPr>
          <w:rFonts w:ascii="Times New Roman" w:hAnsi="Times New Roman"/>
          <w:b/>
          <w:bCs/>
          <w:vanish/>
          <w:sz w:val="24"/>
        </w:rPr>
      </w:pPr>
      <w:r w:rsidRPr="006B6F50">
        <w:rPr>
          <w:rFonts w:ascii="Times New Roman" w:hAnsi="Times New Roman"/>
          <w:b/>
          <w:bCs/>
          <w:vanish/>
          <w:sz w:val="24"/>
        </w:rPr>
        <w:t>..Title</w:t>
      </w:r>
    </w:p>
    <w:p w:rsidR="000D5C5A" w:rsidRPr="006C1F66" w:rsidRDefault="000D5C5A">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r w:rsidRPr="006C1F66">
        <w:rPr>
          <w:rFonts w:ascii="Times New Roman" w:hAnsi="Times New Roman"/>
          <w:b/>
          <w:bCs/>
          <w:sz w:val="24"/>
        </w:rPr>
        <w:t xml:space="preserve">Resolution </w:t>
      </w:r>
      <w:r w:rsidR="00CB241B" w:rsidRPr="006C1F66">
        <w:rPr>
          <w:rFonts w:ascii="Times New Roman" w:hAnsi="Times New Roman"/>
          <w:b/>
          <w:bCs/>
          <w:sz w:val="24"/>
        </w:rPr>
        <w:t>approving the</w:t>
      </w:r>
      <w:r w:rsidRPr="006C1F66">
        <w:rPr>
          <w:rFonts w:ascii="Times New Roman" w:hAnsi="Times New Roman"/>
          <w:b/>
          <w:bCs/>
          <w:sz w:val="24"/>
        </w:rPr>
        <w:t xml:space="preserve"> decision of the City Planning Commission on ULURP No. C </w:t>
      </w:r>
      <w:r w:rsidR="003E22E5">
        <w:rPr>
          <w:rFonts w:ascii="Times New Roman" w:hAnsi="Times New Roman"/>
          <w:b/>
          <w:bCs/>
          <w:sz w:val="24"/>
        </w:rPr>
        <w:t>1</w:t>
      </w:r>
      <w:r w:rsidR="0030106F">
        <w:rPr>
          <w:rFonts w:ascii="Times New Roman" w:hAnsi="Times New Roman"/>
          <w:b/>
          <w:bCs/>
          <w:sz w:val="24"/>
        </w:rPr>
        <w:t>9</w:t>
      </w:r>
      <w:r w:rsidR="003E22E5">
        <w:rPr>
          <w:rFonts w:ascii="Times New Roman" w:hAnsi="Times New Roman"/>
          <w:b/>
          <w:bCs/>
          <w:sz w:val="24"/>
        </w:rPr>
        <w:t>0</w:t>
      </w:r>
      <w:r w:rsidR="001251DB">
        <w:rPr>
          <w:rFonts w:ascii="Times New Roman" w:hAnsi="Times New Roman"/>
          <w:b/>
          <w:bCs/>
          <w:sz w:val="24"/>
        </w:rPr>
        <w:t>252</w:t>
      </w:r>
      <w:r w:rsidR="003E22E5">
        <w:rPr>
          <w:rFonts w:ascii="Times New Roman" w:hAnsi="Times New Roman"/>
          <w:b/>
          <w:bCs/>
          <w:sz w:val="24"/>
        </w:rPr>
        <w:t xml:space="preserve"> MM</w:t>
      </w:r>
      <w:r w:rsidR="001251DB">
        <w:rPr>
          <w:rFonts w:ascii="Times New Roman" w:hAnsi="Times New Roman"/>
          <w:b/>
          <w:bCs/>
          <w:sz w:val="24"/>
        </w:rPr>
        <w:t>M</w:t>
      </w:r>
      <w:r w:rsidRPr="006C1F66">
        <w:rPr>
          <w:rFonts w:ascii="Times New Roman" w:hAnsi="Times New Roman"/>
          <w:b/>
          <w:bCs/>
          <w:sz w:val="24"/>
        </w:rPr>
        <w:t xml:space="preserve">, an amendment to the City Map (L.U. No. </w:t>
      </w:r>
      <w:r w:rsidR="0030106F">
        <w:rPr>
          <w:rFonts w:ascii="Times New Roman" w:hAnsi="Times New Roman"/>
          <w:b/>
          <w:bCs/>
          <w:sz w:val="24"/>
        </w:rPr>
        <w:t>52</w:t>
      </w:r>
      <w:r w:rsidR="001251DB">
        <w:rPr>
          <w:rFonts w:ascii="Times New Roman" w:hAnsi="Times New Roman"/>
          <w:b/>
          <w:bCs/>
          <w:sz w:val="24"/>
        </w:rPr>
        <w:t>4</w:t>
      </w:r>
      <w:r w:rsidRPr="006C1F66">
        <w:rPr>
          <w:rFonts w:ascii="Times New Roman" w:hAnsi="Times New Roman"/>
          <w:b/>
          <w:bCs/>
          <w:sz w:val="24"/>
        </w:rPr>
        <w:t>).</w:t>
      </w:r>
    </w:p>
    <w:p w:rsidR="000D5C5A" w:rsidRPr="006B6F50" w:rsidRDefault="006B6F50">
      <w:pPr>
        <w:tabs>
          <w:tab w:val="left" w:pos="864"/>
          <w:tab w:val="left" w:pos="2016"/>
          <w:tab w:val="left" w:pos="3168"/>
          <w:tab w:val="left" w:pos="4320"/>
          <w:tab w:val="left" w:pos="5472"/>
          <w:tab w:val="left" w:pos="6624"/>
          <w:tab w:val="left" w:pos="7776"/>
          <w:tab w:val="left" w:pos="8928"/>
        </w:tabs>
        <w:jc w:val="both"/>
        <w:rPr>
          <w:rFonts w:ascii="Times New Roman" w:hAnsi="Times New Roman"/>
          <w:vanish/>
          <w:sz w:val="24"/>
        </w:rPr>
      </w:pPr>
      <w:bookmarkStart w:id="0" w:name="_GoBack"/>
      <w:bookmarkEnd w:id="0"/>
      <w:r w:rsidRPr="006B6F50">
        <w:rPr>
          <w:rFonts w:ascii="Times New Roman" w:hAnsi="Times New Roman"/>
          <w:vanish/>
          <w:sz w:val="24"/>
        </w:rPr>
        <w:t>..Body</w:t>
      </w:r>
    </w:p>
    <w:p w:rsidR="006B6F50" w:rsidRPr="006C1F66" w:rsidRDefault="006B6F50">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p>
    <w:p w:rsidR="000D5C5A" w:rsidRPr="006C1F66" w:rsidRDefault="000D5C5A">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r w:rsidRPr="006C1F66">
        <w:rPr>
          <w:rFonts w:ascii="Times New Roman" w:hAnsi="Times New Roman"/>
          <w:b/>
          <w:bCs/>
          <w:sz w:val="24"/>
        </w:rPr>
        <w:t xml:space="preserve">By Council Members </w:t>
      </w:r>
      <w:r w:rsidR="00563FFB" w:rsidRPr="006C1F66">
        <w:rPr>
          <w:rFonts w:ascii="Times New Roman" w:hAnsi="Times New Roman"/>
          <w:b/>
          <w:bCs/>
          <w:sz w:val="24"/>
        </w:rPr>
        <w:t>Salamanca</w:t>
      </w:r>
      <w:r w:rsidR="004F1E9C" w:rsidRPr="006C1F66">
        <w:rPr>
          <w:rFonts w:ascii="Times New Roman" w:hAnsi="Times New Roman"/>
          <w:b/>
          <w:bCs/>
          <w:sz w:val="24"/>
        </w:rPr>
        <w:t xml:space="preserve"> </w:t>
      </w:r>
      <w:r w:rsidR="00593B03">
        <w:rPr>
          <w:rFonts w:ascii="Times New Roman" w:hAnsi="Times New Roman"/>
          <w:b/>
          <w:bCs/>
          <w:sz w:val="24"/>
        </w:rPr>
        <w:t xml:space="preserve">and </w:t>
      </w:r>
      <w:r w:rsidR="003E22E5">
        <w:rPr>
          <w:rFonts w:ascii="Times New Roman" w:hAnsi="Times New Roman"/>
          <w:b/>
          <w:bCs/>
          <w:sz w:val="24"/>
        </w:rPr>
        <w:t>Adams</w:t>
      </w:r>
    </w:p>
    <w:p w:rsidR="000D5C5A" w:rsidRPr="005909DC" w:rsidRDefault="000D5C5A">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p>
    <w:p w:rsidR="0030106F" w:rsidRPr="0030106F" w:rsidRDefault="000D5C5A" w:rsidP="0030106F">
      <w:pPr>
        <w:jc w:val="both"/>
        <w:rPr>
          <w:rFonts w:ascii="Times New Roman" w:hAnsi="Times New Roman"/>
          <w:bCs/>
          <w:sz w:val="24"/>
        </w:rPr>
      </w:pPr>
      <w:r w:rsidRPr="00674CC7">
        <w:rPr>
          <w:rFonts w:ascii="Times New Roman" w:hAnsi="Times New Roman"/>
          <w:sz w:val="24"/>
        </w:rPr>
        <w:tab/>
      </w:r>
      <w:r w:rsidRPr="0030106F">
        <w:rPr>
          <w:rFonts w:ascii="Times New Roman" w:hAnsi="Times New Roman"/>
          <w:sz w:val="24"/>
        </w:rPr>
        <w:t>WHEREAS,</w:t>
      </w:r>
      <w:r w:rsidR="0030106F" w:rsidRPr="0030106F">
        <w:rPr>
          <w:rFonts w:ascii="Times New Roman" w:hAnsi="Times New Roman"/>
          <w:sz w:val="24"/>
        </w:rPr>
        <w:t xml:space="preserve"> the New York City Department of Correction</w:t>
      </w:r>
      <w:r w:rsidRPr="0030106F">
        <w:rPr>
          <w:rFonts w:ascii="Times New Roman" w:hAnsi="Times New Roman"/>
          <w:sz w:val="24"/>
        </w:rPr>
        <w:t xml:space="preserve"> </w:t>
      </w:r>
      <w:r w:rsidR="00674CC7" w:rsidRPr="0030106F">
        <w:rPr>
          <w:rFonts w:ascii="Times New Roman" w:hAnsi="Times New Roman"/>
          <w:bCs/>
          <w:sz w:val="24"/>
        </w:rPr>
        <w:t xml:space="preserve">filed an application </w:t>
      </w:r>
      <w:r w:rsidRPr="0030106F">
        <w:rPr>
          <w:rFonts w:ascii="Times New Roman" w:hAnsi="Times New Roman"/>
          <w:sz w:val="24"/>
        </w:rPr>
        <w:t>pursuant to Section</w:t>
      </w:r>
      <w:r w:rsidR="00A77AD5" w:rsidRPr="0030106F">
        <w:rPr>
          <w:rFonts w:ascii="Times New Roman" w:hAnsi="Times New Roman"/>
          <w:sz w:val="24"/>
        </w:rPr>
        <w:t xml:space="preserve">s </w:t>
      </w:r>
      <w:r w:rsidRPr="0030106F">
        <w:rPr>
          <w:rFonts w:ascii="Times New Roman" w:hAnsi="Times New Roman"/>
          <w:sz w:val="24"/>
        </w:rPr>
        <w:t>197</w:t>
      </w:r>
      <w:r w:rsidRPr="0030106F">
        <w:rPr>
          <w:rFonts w:ascii="Times New Roman" w:hAnsi="Times New Roman"/>
          <w:sz w:val="24"/>
        </w:rPr>
        <w:noBreakHyphen/>
        <w:t>c and 199 of the New York City Charter</w:t>
      </w:r>
      <w:r w:rsidR="0030106F">
        <w:rPr>
          <w:rFonts w:ascii="Times New Roman" w:hAnsi="Times New Roman"/>
          <w:sz w:val="24"/>
        </w:rPr>
        <w:t xml:space="preserve">, </w:t>
      </w:r>
      <w:r w:rsidR="0030106F" w:rsidRPr="0030106F">
        <w:rPr>
          <w:rFonts w:ascii="Times New Roman" w:hAnsi="Times New Roman"/>
          <w:bCs/>
          <w:sz w:val="24"/>
        </w:rPr>
        <w:t xml:space="preserve">and Section 5-430 </w:t>
      </w:r>
      <w:r w:rsidR="0030106F" w:rsidRPr="0030106F">
        <w:rPr>
          <w:rFonts w:ascii="Times New Roman" w:hAnsi="Times New Roman"/>
          <w:bCs/>
          <w:i/>
          <w:sz w:val="24"/>
        </w:rPr>
        <w:t>et seq.</w:t>
      </w:r>
      <w:r w:rsidR="0030106F" w:rsidRPr="0030106F">
        <w:rPr>
          <w:rFonts w:ascii="Times New Roman" w:hAnsi="Times New Roman"/>
          <w:bCs/>
          <w:sz w:val="24"/>
        </w:rPr>
        <w:t xml:space="preserve"> of the New York City Administrative Code for an amendment to the City Map involving:</w:t>
      </w:r>
    </w:p>
    <w:p w:rsidR="008D2583" w:rsidRPr="001251DB" w:rsidRDefault="008D2583" w:rsidP="001251DB">
      <w:pPr>
        <w:pStyle w:val="Default0"/>
        <w:rPr>
          <w:bCs/>
        </w:rPr>
      </w:pPr>
    </w:p>
    <w:p w:rsidR="001251DB" w:rsidRPr="001251DB" w:rsidRDefault="001251DB" w:rsidP="001251DB">
      <w:pPr>
        <w:widowControl/>
        <w:numPr>
          <w:ilvl w:val="0"/>
          <w:numId w:val="13"/>
        </w:numPr>
        <w:autoSpaceDE/>
        <w:autoSpaceDN/>
        <w:adjustRightInd/>
        <w:jc w:val="both"/>
        <w:rPr>
          <w:rFonts w:ascii="Times New Roman" w:hAnsi="Times New Roman"/>
          <w:bCs/>
          <w:sz w:val="24"/>
        </w:rPr>
      </w:pPr>
      <w:r w:rsidRPr="001251DB">
        <w:rPr>
          <w:rFonts w:ascii="Times New Roman" w:hAnsi="Times New Roman"/>
          <w:bCs/>
          <w:sz w:val="24"/>
        </w:rPr>
        <w:t>the elimination, discontinuance and closing of a volume of a portion of White Street from Center Street to Baxter Street within limiting planes;</w:t>
      </w:r>
    </w:p>
    <w:p w:rsidR="001251DB" w:rsidRPr="001251DB" w:rsidRDefault="001251DB" w:rsidP="001251DB">
      <w:pPr>
        <w:widowControl/>
        <w:numPr>
          <w:ilvl w:val="0"/>
          <w:numId w:val="13"/>
        </w:numPr>
        <w:autoSpaceDE/>
        <w:autoSpaceDN/>
        <w:adjustRightInd/>
        <w:jc w:val="both"/>
        <w:rPr>
          <w:rFonts w:ascii="Times New Roman" w:hAnsi="Times New Roman"/>
          <w:bCs/>
          <w:sz w:val="24"/>
        </w:rPr>
      </w:pPr>
      <w:r w:rsidRPr="001251DB">
        <w:rPr>
          <w:rFonts w:ascii="Times New Roman" w:hAnsi="Times New Roman"/>
          <w:bCs/>
          <w:sz w:val="24"/>
        </w:rPr>
        <w:t xml:space="preserve">the adjustment of grades and block dimensions necessitated thereby; </w:t>
      </w:r>
    </w:p>
    <w:p w:rsidR="001251DB" w:rsidRPr="001251DB" w:rsidRDefault="001251DB" w:rsidP="001251DB">
      <w:pPr>
        <w:jc w:val="both"/>
        <w:rPr>
          <w:rFonts w:ascii="Times New Roman" w:hAnsi="Times New Roman"/>
          <w:bCs/>
          <w:sz w:val="24"/>
        </w:rPr>
      </w:pPr>
    </w:p>
    <w:p w:rsidR="00E63CB5" w:rsidRPr="0030106F" w:rsidRDefault="001251DB" w:rsidP="001251DB">
      <w:pPr>
        <w:jc w:val="both"/>
        <w:rPr>
          <w:rFonts w:ascii="Times New Roman" w:hAnsi="Times New Roman"/>
          <w:sz w:val="24"/>
        </w:rPr>
      </w:pPr>
      <w:r w:rsidRPr="001251DB">
        <w:rPr>
          <w:rFonts w:ascii="Times New Roman" w:hAnsi="Times New Roman"/>
          <w:sz w:val="24"/>
        </w:rPr>
        <w:t>including authorization for any acquisition or disposition of real property related thereto, in accordance with Map Acc. No. 30265 dated March 28, 2019 and signed by the Borough President</w:t>
      </w:r>
      <w:r w:rsidR="0030106F" w:rsidRPr="0030106F">
        <w:rPr>
          <w:rFonts w:ascii="Times New Roman" w:hAnsi="Times New Roman"/>
          <w:sz w:val="24"/>
        </w:rPr>
        <w:t xml:space="preserve">, </w:t>
      </w:r>
      <w:r w:rsidR="00E63CB5" w:rsidRPr="0030106F">
        <w:rPr>
          <w:rFonts w:ascii="Times New Roman" w:hAnsi="Times New Roman"/>
          <w:sz w:val="24"/>
        </w:rPr>
        <w:t>(ULURP No. C 1</w:t>
      </w:r>
      <w:r w:rsidR="0030106F">
        <w:rPr>
          <w:rFonts w:ascii="Times New Roman" w:hAnsi="Times New Roman"/>
          <w:sz w:val="24"/>
        </w:rPr>
        <w:t>9</w:t>
      </w:r>
      <w:r w:rsidR="00E63CB5" w:rsidRPr="0030106F">
        <w:rPr>
          <w:rFonts w:ascii="Times New Roman" w:hAnsi="Times New Roman"/>
          <w:sz w:val="24"/>
        </w:rPr>
        <w:t>0</w:t>
      </w:r>
      <w:r>
        <w:rPr>
          <w:rFonts w:ascii="Times New Roman" w:hAnsi="Times New Roman"/>
          <w:sz w:val="24"/>
        </w:rPr>
        <w:t>252</w:t>
      </w:r>
      <w:r w:rsidR="00E63CB5" w:rsidRPr="0030106F">
        <w:rPr>
          <w:rFonts w:ascii="Times New Roman" w:hAnsi="Times New Roman"/>
          <w:sz w:val="24"/>
        </w:rPr>
        <w:t xml:space="preserve"> MM</w:t>
      </w:r>
      <w:r>
        <w:rPr>
          <w:rFonts w:ascii="Times New Roman" w:hAnsi="Times New Roman"/>
          <w:sz w:val="24"/>
        </w:rPr>
        <w:t>M</w:t>
      </w:r>
      <w:r w:rsidR="00E63CB5" w:rsidRPr="0030106F">
        <w:rPr>
          <w:rFonts w:ascii="Times New Roman" w:hAnsi="Times New Roman"/>
          <w:sz w:val="24"/>
        </w:rPr>
        <w:t xml:space="preserve">), </w:t>
      </w:r>
      <w:r w:rsidR="00E63CB5" w:rsidRPr="0030106F">
        <w:rPr>
          <w:rFonts w:ascii="Times New Roman" w:hAnsi="Times New Roman"/>
          <w:bCs/>
          <w:sz w:val="24"/>
        </w:rPr>
        <w:t xml:space="preserve">Community District </w:t>
      </w:r>
      <w:r>
        <w:rPr>
          <w:rFonts w:ascii="Times New Roman" w:hAnsi="Times New Roman"/>
          <w:bCs/>
          <w:sz w:val="24"/>
        </w:rPr>
        <w:t>1</w:t>
      </w:r>
      <w:r w:rsidR="00E63CB5" w:rsidRPr="0030106F">
        <w:rPr>
          <w:rFonts w:ascii="Times New Roman" w:hAnsi="Times New Roman"/>
          <w:bCs/>
          <w:sz w:val="24"/>
        </w:rPr>
        <w:t xml:space="preserve">, Borough of </w:t>
      </w:r>
      <w:r>
        <w:rPr>
          <w:rFonts w:ascii="Times New Roman" w:hAnsi="Times New Roman"/>
          <w:bCs/>
          <w:sz w:val="24"/>
        </w:rPr>
        <w:t>Manhattan</w:t>
      </w:r>
      <w:r w:rsidR="00E63CB5" w:rsidRPr="0030106F">
        <w:rPr>
          <w:rFonts w:ascii="Times New Roman" w:hAnsi="Times New Roman"/>
          <w:sz w:val="24"/>
        </w:rPr>
        <w:t xml:space="preserve"> (the “Application”);</w:t>
      </w:r>
    </w:p>
    <w:p w:rsidR="00E63CB5" w:rsidRDefault="00E63CB5" w:rsidP="0030106F">
      <w:pPr>
        <w:pStyle w:val="Default0"/>
        <w:jc w:val="both"/>
      </w:pPr>
    </w:p>
    <w:p w:rsidR="00674CC7" w:rsidRDefault="00674CC7" w:rsidP="00674CC7">
      <w:pPr>
        <w:pStyle w:val="BodyText"/>
        <w:spacing w:after="0"/>
        <w:ind w:right="144" w:firstLine="720"/>
        <w:jc w:val="both"/>
        <w:rPr>
          <w:rFonts w:ascii="Times New Roman" w:hAnsi="Times New Roman"/>
          <w:sz w:val="24"/>
        </w:rPr>
      </w:pPr>
      <w:r w:rsidRPr="005909DC">
        <w:rPr>
          <w:rFonts w:ascii="Times New Roman" w:hAnsi="Times New Roman"/>
          <w:sz w:val="24"/>
        </w:rPr>
        <w:t xml:space="preserve">WHEREAS, the City Planning Commission filed with the Council on </w:t>
      </w:r>
      <w:r w:rsidR="002B2003">
        <w:rPr>
          <w:rFonts w:ascii="Times New Roman" w:hAnsi="Times New Roman"/>
          <w:sz w:val="24"/>
        </w:rPr>
        <w:t>September 3</w:t>
      </w:r>
      <w:r w:rsidRPr="005909DC">
        <w:rPr>
          <w:rFonts w:ascii="Times New Roman" w:hAnsi="Times New Roman"/>
          <w:sz w:val="24"/>
        </w:rPr>
        <w:t>, 201</w:t>
      </w:r>
      <w:r w:rsidR="002B2003">
        <w:rPr>
          <w:rFonts w:ascii="Times New Roman" w:hAnsi="Times New Roman"/>
          <w:sz w:val="24"/>
        </w:rPr>
        <w:t>9</w:t>
      </w:r>
      <w:r>
        <w:rPr>
          <w:rFonts w:ascii="Times New Roman" w:hAnsi="Times New Roman"/>
          <w:sz w:val="24"/>
        </w:rPr>
        <w:t>,</w:t>
      </w:r>
      <w:r w:rsidRPr="005909DC">
        <w:rPr>
          <w:rFonts w:ascii="Times New Roman" w:hAnsi="Times New Roman"/>
          <w:sz w:val="24"/>
        </w:rPr>
        <w:t xml:space="preserve"> its decision dated </w:t>
      </w:r>
      <w:r w:rsidR="002B2003">
        <w:rPr>
          <w:rFonts w:ascii="Times New Roman" w:hAnsi="Times New Roman"/>
          <w:sz w:val="24"/>
        </w:rPr>
        <w:t>September 3</w:t>
      </w:r>
      <w:r w:rsidRPr="005909DC">
        <w:rPr>
          <w:rFonts w:ascii="Times New Roman" w:hAnsi="Times New Roman"/>
          <w:sz w:val="24"/>
        </w:rPr>
        <w:t xml:space="preserve">, 2019 (the "Decision"), on the </w:t>
      </w:r>
      <w:r>
        <w:rPr>
          <w:rFonts w:ascii="Times New Roman" w:hAnsi="Times New Roman"/>
          <w:sz w:val="24"/>
        </w:rPr>
        <w:t>A</w:t>
      </w:r>
      <w:r w:rsidRPr="005909DC">
        <w:rPr>
          <w:rFonts w:ascii="Times New Roman" w:hAnsi="Times New Roman"/>
          <w:sz w:val="24"/>
        </w:rPr>
        <w:t>pplication</w:t>
      </w:r>
      <w:r>
        <w:rPr>
          <w:rFonts w:ascii="Times New Roman" w:hAnsi="Times New Roman"/>
          <w:sz w:val="24"/>
        </w:rPr>
        <w:t>;</w:t>
      </w:r>
    </w:p>
    <w:p w:rsidR="00674CC7" w:rsidRDefault="00674CC7" w:rsidP="0030106F">
      <w:pPr>
        <w:pStyle w:val="BodyText"/>
        <w:spacing w:after="0"/>
        <w:ind w:right="144"/>
        <w:jc w:val="both"/>
        <w:rPr>
          <w:rFonts w:ascii="Times New Roman" w:hAnsi="Times New Roman"/>
          <w:sz w:val="24"/>
        </w:rPr>
      </w:pPr>
    </w:p>
    <w:p w:rsidR="001251DB" w:rsidRPr="001251DB" w:rsidRDefault="001251DB" w:rsidP="001251DB">
      <w:pPr>
        <w:tabs>
          <w:tab w:val="left" w:pos="720"/>
          <w:tab w:val="left" w:pos="7560"/>
        </w:tabs>
        <w:autoSpaceDE/>
        <w:autoSpaceDN/>
        <w:adjustRightInd/>
        <w:spacing w:before="7" w:line="276" w:lineRule="auto"/>
        <w:jc w:val="both"/>
        <w:rPr>
          <w:rFonts w:ascii="Times New Roman" w:hAnsi="Times New Roman"/>
          <w:sz w:val="24"/>
          <w:szCs w:val="22"/>
        </w:rPr>
      </w:pPr>
      <w:r w:rsidRPr="001251DB">
        <w:rPr>
          <w:rFonts w:ascii="Times New Roman" w:hAnsi="Times New Roman"/>
          <w:sz w:val="24"/>
        </w:rPr>
        <w:tab/>
        <w:t xml:space="preserve">WHEREAS, the Application is related to applications C 190333 PSY (L.U. No.  518), a site selection for four new borough-based jail facilities; N 190334 ZRY (Pre. L.U. No. 513), a text amendment to create a new Special Permit in Zoning Resolution (ZR) Section 74-832 to allow for modifications to ground floor uses, bulk, floor area ratio, parking and loading for a borough-based jail system; C 190335 ZSX (L.U. No. 519), a special permit pursuant to ZR Section 74-832; C 190336 ZMX (Pre. L.U. No. 514), a zoning map amendment to rezone the western portion of Block 2574 from M1-3 to M1-4/R7-X; N 190337 ZRX (Pre. L.U. No. 515), a zoning text amendment to Appendix F to establish a new Mandatory Inclusionary Housing (MIH) area; C 190338 HAX (Pre. L.U. No. 516), a </w:t>
      </w:r>
      <w:bookmarkStart w:id="1" w:name="_Hlk17883850"/>
      <w:r w:rsidRPr="001251DB">
        <w:rPr>
          <w:rFonts w:ascii="Times New Roman" w:hAnsi="Times New Roman"/>
          <w:sz w:val="24"/>
        </w:rPr>
        <w:t>designation of the mixed-use development site as an Urban Development Action Area (UDAA) and an Urban Development Action Area Project (UDAAP) Approval for the mixed-use development and the disposition of the mixed-use development site to facilitate a new mixed-use development</w:t>
      </w:r>
      <w:bookmarkEnd w:id="1"/>
      <w:r w:rsidRPr="001251DB">
        <w:rPr>
          <w:rFonts w:ascii="Times New Roman" w:hAnsi="Times New Roman"/>
          <w:sz w:val="24"/>
        </w:rPr>
        <w:t xml:space="preserve">; C 190339 ZSK (L.U. No. 520), a special permit pursuant to ZR Section 74-832; C 190116 MMK (L.U. No. 521), a city map amendment to establish upper and lower limiting planes to State Street between Boerum Place and Smith Street; C 190340 ZSM (L.U. No. 522), a special permit pursuant to ZR Section 74-832; C 190341 PQM (L.U. No. 523), an </w:t>
      </w:r>
      <w:bookmarkStart w:id="2" w:name="_Hlk17884596"/>
      <w:bookmarkStart w:id="3" w:name="_Hlk17883866"/>
      <w:r w:rsidRPr="001251DB">
        <w:rPr>
          <w:rFonts w:ascii="Times New Roman" w:hAnsi="Times New Roman"/>
          <w:sz w:val="24"/>
        </w:rPr>
        <w:t>acquisition of a leasehold interest of retail space in Manhattan Detention Center (MDC) North held by Walker Street-Chung Pak Local Development Corporation (LDC), an area of approximately 6,300 square feet</w:t>
      </w:r>
      <w:bookmarkEnd w:id="2"/>
      <w:r w:rsidRPr="001251DB">
        <w:rPr>
          <w:rFonts w:ascii="Times New Roman" w:hAnsi="Times New Roman"/>
          <w:sz w:val="24"/>
        </w:rPr>
        <w:t xml:space="preserve">; </w:t>
      </w:r>
      <w:bookmarkEnd w:id="3"/>
      <w:r w:rsidRPr="001251DB">
        <w:rPr>
          <w:rFonts w:ascii="Times New Roman" w:hAnsi="Times New Roman"/>
          <w:sz w:val="24"/>
        </w:rPr>
        <w:t xml:space="preserve">C 190342 ZSQ (L.U. No. 525), a special permit pursuant to ZR Section 74-832; and </w:t>
      </w:r>
      <w:r w:rsidRPr="001251DB">
        <w:rPr>
          <w:rFonts w:ascii="Times New Roman" w:hAnsi="Times New Roman"/>
          <w:sz w:val="24"/>
          <w:szCs w:val="22"/>
        </w:rPr>
        <w:t xml:space="preserve">C 190117 MMQ (L.U. No. </w:t>
      </w:r>
      <w:r w:rsidRPr="001251DB">
        <w:rPr>
          <w:rFonts w:ascii="Times New Roman" w:hAnsi="Times New Roman"/>
          <w:sz w:val="24"/>
          <w:szCs w:val="22"/>
        </w:rPr>
        <w:lastRenderedPageBreak/>
        <w:t>526), a city map amendment to demap 82nd Avenue between 126th Street and 132nd Street;</w:t>
      </w:r>
    </w:p>
    <w:p w:rsidR="00193C63" w:rsidRDefault="00193C63" w:rsidP="0030106F">
      <w:pPr>
        <w:pStyle w:val="BodyText"/>
        <w:spacing w:after="0"/>
        <w:ind w:right="144"/>
        <w:jc w:val="both"/>
        <w:rPr>
          <w:rFonts w:ascii="Times New Roman" w:hAnsi="Times New Roman"/>
          <w:sz w:val="24"/>
        </w:rPr>
      </w:pPr>
    </w:p>
    <w:p w:rsidR="000D5C5A" w:rsidRPr="006C1F66" w:rsidRDefault="000D5C5A" w:rsidP="00ED0609">
      <w:pPr>
        <w:pStyle w:val="BodyText"/>
        <w:spacing w:after="0"/>
        <w:ind w:firstLine="720"/>
        <w:jc w:val="both"/>
        <w:rPr>
          <w:rFonts w:ascii="Times New Roman" w:hAnsi="Times New Roman"/>
          <w:sz w:val="24"/>
        </w:rPr>
      </w:pPr>
      <w:r w:rsidRPr="006C1F66">
        <w:rPr>
          <w:rFonts w:ascii="Times New Roman" w:hAnsi="Times New Roman"/>
          <w:sz w:val="24"/>
        </w:rPr>
        <w:t>WHEREAS, the Decision is subject to review and action by the Council pursuant to Section 197</w:t>
      </w:r>
      <w:r w:rsidRPr="006C1F66">
        <w:rPr>
          <w:rFonts w:ascii="Times New Roman" w:hAnsi="Times New Roman"/>
          <w:sz w:val="24"/>
        </w:rPr>
        <w:noBreakHyphen/>
        <w:t>d of the City Charter;</w:t>
      </w:r>
    </w:p>
    <w:p w:rsidR="00597CA3" w:rsidRPr="006C1F66" w:rsidRDefault="00597CA3">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p>
    <w:p w:rsidR="000D5C5A" w:rsidRPr="006C1F66" w:rsidRDefault="000D5C5A" w:rsidP="00E54160">
      <w:pPr>
        <w:tabs>
          <w:tab w:val="left" w:pos="720"/>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r w:rsidRPr="006C1F66">
        <w:rPr>
          <w:rFonts w:ascii="Times New Roman" w:hAnsi="Times New Roman"/>
          <w:sz w:val="24"/>
        </w:rPr>
        <w:t xml:space="preserve">      </w:t>
      </w:r>
      <w:r w:rsidRPr="006C1F66">
        <w:rPr>
          <w:rFonts w:ascii="Times New Roman" w:hAnsi="Times New Roman"/>
          <w:sz w:val="24"/>
        </w:rPr>
        <w:tab/>
        <w:t xml:space="preserve">WHEREAS, upon due notice, the Council held a public hearing on the Decision and Application on </w:t>
      </w:r>
      <w:r w:rsidR="00F04C52">
        <w:rPr>
          <w:rFonts w:ascii="Times New Roman" w:hAnsi="Times New Roman"/>
          <w:sz w:val="24"/>
        </w:rPr>
        <w:t xml:space="preserve">September </w:t>
      </w:r>
      <w:r w:rsidR="009F6C22">
        <w:rPr>
          <w:rFonts w:ascii="Times New Roman" w:hAnsi="Times New Roman"/>
          <w:sz w:val="24"/>
        </w:rPr>
        <w:t>18</w:t>
      </w:r>
      <w:r w:rsidR="00F04C52">
        <w:rPr>
          <w:rFonts w:ascii="Times New Roman" w:hAnsi="Times New Roman"/>
          <w:sz w:val="24"/>
        </w:rPr>
        <w:t xml:space="preserve">, </w:t>
      </w:r>
      <w:r w:rsidR="00EC0496" w:rsidRPr="006C1F66">
        <w:rPr>
          <w:rFonts w:ascii="Times New Roman" w:hAnsi="Times New Roman"/>
          <w:sz w:val="24"/>
        </w:rPr>
        <w:t>201</w:t>
      </w:r>
      <w:r w:rsidR="00E63CB5">
        <w:rPr>
          <w:rFonts w:ascii="Times New Roman" w:hAnsi="Times New Roman"/>
          <w:sz w:val="24"/>
        </w:rPr>
        <w:t>9</w:t>
      </w:r>
      <w:r w:rsidRPr="006C1F66">
        <w:rPr>
          <w:rFonts w:ascii="Times New Roman" w:hAnsi="Times New Roman"/>
          <w:sz w:val="24"/>
        </w:rPr>
        <w:t>;</w:t>
      </w:r>
    </w:p>
    <w:p w:rsidR="00611E7A" w:rsidRPr="006C1F66" w:rsidRDefault="009A5C6C" w:rsidP="00102E72">
      <w:pPr>
        <w:tabs>
          <w:tab w:val="left" w:pos="-1440"/>
        </w:tabs>
        <w:jc w:val="both"/>
        <w:rPr>
          <w:rFonts w:ascii="Times New Roman" w:hAnsi="Times New Roman"/>
          <w:sz w:val="24"/>
        </w:rPr>
      </w:pPr>
      <w:r>
        <w:rPr>
          <w:rFonts w:ascii="Times New Roman" w:hAnsi="Times New Roman"/>
          <w:sz w:val="24"/>
        </w:rPr>
        <w:t xml:space="preserve">    </w:t>
      </w:r>
    </w:p>
    <w:p w:rsidR="007D34B4" w:rsidRPr="006C1F66" w:rsidRDefault="007D34B4" w:rsidP="007D34B4">
      <w:pPr>
        <w:pStyle w:val="BodyText2"/>
        <w:tabs>
          <w:tab w:val="clear" w:pos="864"/>
          <w:tab w:val="clear" w:pos="1315"/>
          <w:tab w:val="clear" w:pos="1620"/>
          <w:tab w:val="left" w:pos="720"/>
        </w:tabs>
        <w:rPr>
          <w:szCs w:val="24"/>
        </w:rPr>
      </w:pPr>
      <w:r w:rsidRPr="006C1F66">
        <w:rPr>
          <w:szCs w:val="24"/>
        </w:rPr>
        <w:t xml:space="preserve">      </w:t>
      </w:r>
      <w:r w:rsidRPr="006C1F66">
        <w:rPr>
          <w:szCs w:val="24"/>
        </w:rPr>
        <w:tab/>
        <w:t>WHEREAS, the Council has considered the land use implications and other policy issues relating to the Decision and Application;</w:t>
      </w:r>
      <w:r w:rsidR="00E63CB5">
        <w:rPr>
          <w:szCs w:val="24"/>
        </w:rPr>
        <w:t xml:space="preserve"> and</w:t>
      </w:r>
    </w:p>
    <w:p w:rsidR="00DB717E" w:rsidRPr="006C1F66" w:rsidRDefault="00DB717E" w:rsidP="00102E72">
      <w:pPr>
        <w:tabs>
          <w:tab w:val="left" w:pos="-1440"/>
        </w:tabs>
        <w:jc w:val="both"/>
        <w:rPr>
          <w:rFonts w:ascii="Times New Roman" w:hAnsi="Times New Roman"/>
          <w:bCs/>
          <w:sz w:val="24"/>
        </w:rPr>
      </w:pPr>
    </w:p>
    <w:p w:rsidR="00B91A6A" w:rsidRPr="00BA301D" w:rsidRDefault="00B91A6A" w:rsidP="00B91A6A">
      <w:pPr>
        <w:widowControl/>
        <w:tabs>
          <w:tab w:val="left" w:pos="720"/>
        </w:tabs>
        <w:autoSpaceDE/>
        <w:autoSpaceDN/>
        <w:adjustRightInd/>
        <w:jc w:val="both"/>
        <w:rPr>
          <w:rFonts w:ascii="Times New Roman" w:eastAsia="Calibri" w:hAnsi="Times New Roman"/>
          <w:sz w:val="24"/>
        </w:rPr>
      </w:pPr>
      <w:r w:rsidRPr="00BA301D">
        <w:rPr>
          <w:rFonts w:ascii="Times New Roman" w:eastAsia="Calibri" w:hAnsi="Times New Roman"/>
          <w:snapToGrid w:val="0"/>
          <w:sz w:val="24"/>
        </w:rPr>
        <w:tab/>
        <w:t>WHEREAS, the Council has considered the relevant environmental issues, including the positive declaration</w:t>
      </w:r>
      <w:r w:rsidRPr="00BA301D">
        <w:rPr>
          <w:rFonts w:ascii="Times New Roman" w:eastAsia="Calibri" w:hAnsi="Times New Roman"/>
          <w:sz w:val="24"/>
        </w:rPr>
        <w:t xml:space="preserve"> issued on August 14, 2018 </w:t>
      </w:r>
      <w:r w:rsidRPr="00BA301D">
        <w:rPr>
          <w:rFonts w:ascii="Times New Roman" w:eastAsia="Calibri" w:hAnsi="Times New Roman"/>
          <w:snapToGrid w:val="0"/>
          <w:sz w:val="24"/>
        </w:rPr>
        <w:t xml:space="preserve">(CEQR No. </w:t>
      </w:r>
      <w:r w:rsidRPr="00BA301D">
        <w:rPr>
          <w:rFonts w:ascii="Times New Roman" w:hAnsi="Times New Roman"/>
          <w:sz w:val="24"/>
        </w:rPr>
        <w:t>18DOC001Y</w:t>
      </w:r>
      <w:r w:rsidRPr="00BA301D">
        <w:rPr>
          <w:rFonts w:ascii="Times New Roman" w:eastAsia="Calibri" w:hAnsi="Times New Roman"/>
          <w:sz w:val="24"/>
        </w:rPr>
        <w:t>) and a Final Environmental Impact Statement (FEIS) for which a Notice of Completion was issued on August 23, 2019, in which the proposed development as analyzed in the FEIS identified significant adverse impacts for the selected Bronx site with respect to transportation (traffic) and construction (traffic, pedestrians and noise); for the selected Brooklyn site with respect to transportation (traffic), construction (traffic, pedestrians and noise), and historic and cultural resources; for the selected Manhattan site with respect to transportation (traffic), construction (pedestrians), and historic and cultural resources; and for the selected Queens site with respect to transportation (traffic) and construction (traffic, pedestrians and noise).</w:t>
      </w:r>
    </w:p>
    <w:p w:rsidR="00B91A6A" w:rsidRPr="00BA301D" w:rsidRDefault="00B91A6A" w:rsidP="00B91A6A">
      <w:pPr>
        <w:widowControl/>
        <w:tabs>
          <w:tab w:val="left" w:pos="720"/>
        </w:tabs>
        <w:autoSpaceDE/>
        <w:autoSpaceDN/>
        <w:adjustRightInd/>
        <w:jc w:val="both"/>
        <w:rPr>
          <w:rFonts w:ascii="Times New Roman" w:eastAsia="Calibri" w:hAnsi="Times New Roman"/>
          <w:sz w:val="24"/>
        </w:rPr>
      </w:pPr>
    </w:p>
    <w:p w:rsidR="00B91A6A" w:rsidRPr="00BA301D" w:rsidRDefault="00B91A6A" w:rsidP="00B91A6A">
      <w:pPr>
        <w:widowControl/>
        <w:tabs>
          <w:tab w:val="left" w:pos="720"/>
        </w:tabs>
        <w:autoSpaceDE/>
        <w:autoSpaceDN/>
        <w:adjustRightInd/>
        <w:jc w:val="both"/>
        <w:rPr>
          <w:rFonts w:ascii="Times New Roman" w:eastAsia="Calibri" w:hAnsi="Times New Roman"/>
          <w:sz w:val="24"/>
        </w:rPr>
      </w:pPr>
      <w:r w:rsidRPr="00BA301D">
        <w:rPr>
          <w:rFonts w:ascii="Times New Roman" w:eastAsia="Calibri" w:hAnsi="Times New Roman"/>
          <w:sz w:val="24"/>
        </w:rPr>
        <w:t xml:space="preserve"> RESOLVED:</w:t>
      </w:r>
    </w:p>
    <w:p w:rsidR="00B91A6A" w:rsidRPr="00BA301D" w:rsidRDefault="00B91A6A" w:rsidP="00B91A6A">
      <w:pPr>
        <w:widowControl/>
        <w:tabs>
          <w:tab w:val="left" w:pos="0"/>
          <w:tab w:val="left" w:pos="864"/>
          <w:tab w:val="left" w:pos="2016"/>
          <w:tab w:val="left" w:pos="3168"/>
          <w:tab w:val="left" w:pos="4320"/>
          <w:tab w:val="left" w:pos="5472"/>
          <w:tab w:val="left" w:pos="6624"/>
          <w:tab w:val="left" w:pos="7776"/>
          <w:tab w:val="left" w:pos="8928"/>
        </w:tabs>
        <w:autoSpaceDE/>
        <w:autoSpaceDN/>
        <w:adjustRightInd/>
        <w:jc w:val="both"/>
        <w:rPr>
          <w:rFonts w:ascii="Times New Roman" w:eastAsia="Calibri" w:hAnsi="Times New Roman"/>
          <w:sz w:val="24"/>
        </w:rPr>
      </w:pPr>
    </w:p>
    <w:p w:rsidR="00B91A6A" w:rsidRPr="00BA301D" w:rsidRDefault="00B91A6A" w:rsidP="00B91A6A">
      <w:pPr>
        <w:widowControl/>
        <w:tabs>
          <w:tab w:val="left" w:pos="0"/>
          <w:tab w:val="left" w:pos="720"/>
          <w:tab w:val="left" w:pos="864"/>
          <w:tab w:val="left" w:pos="2016"/>
          <w:tab w:val="left" w:pos="3168"/>
          <w:tab w:val="left" w:pos="4320"/>
          <w:tab w:val="left" w:pos="5472"/>
          <w:tab w:val="left" w:pos="6624"/>
          <w:tab w:val="left" w:pos="7776"/>
          <w:tab w:val="left" w:pos="8928"/>
        </w:tabs>
        <w:autoSpaceDE/>
        <w:autoSpaceDN/>
        <w:adjustRightInd/>
        <w:jc w:val="both"/>
        <w:rPr>
          <w:rFonts w:ascii="Times New Roman" w:eastAsia="Calibri" w:hAnsi="Times New Roman"/>
          <w:sz w:val="24"/>
        </w:rPr>
      </w:pPr>
      <w:r w:rsidRPr="00BA301D">
        <w:rPr>
          <w:rFonts w:ascii="Times New Roman" w:eastAsia="Calibri" w:hAnsi="Times New Roman"/>
          <w:sz w:val="24"/>
        </w:rPr>
        <w:tab/>
        <w:t>Having considered the FEIS with respect to the Decision and Application, the Council finds that:</w:t>
      </w:r>
    </w:p>
    <w:p w:rsidR="00B91A6A" w:rsidRPr="00BA301D" w:rsidRDefault="00B91A6A" w:rsidP="00B91A6A">
      <w:pPr>
        <w:widowControl/>
        <w:autoSpaceDE/>
        <w:autoSpaceDN/>
        <w:adjustRightInd/>
        <w:jc w:val="both"/>
        <w:rPr>
          <w:rFonts w:ascii="Times New Roman" w:eastAsia="Calibri" w:hAnsi="Times New Roman"/>
          <w:sz w:val="24"/>
        </w:rPr>
      </w:pPr>
      <w:r w:rsidRPr="00BA301D">
        <w:rPr>
          <w:rFonts w:ascii="Times New Roman" w:eastAsia="Calibri" w:hAnsi="Times New Roman"/>
          <w:sz w:val="24"/>
        </w:rPr>
        <w:t xml:space="preserve"> </w:t>
      </w:r>
      <w:r w:rsidRPr="00BA301D">
        <w:rPr>
          <w:rFonts w:ascii="Times New Roman" w:eastAsia="Calibri" w:hAnsi="Times New Roman"/>
          <w:sz w:val="24"/>
        </w:rPr>
        <w:tab/>
      </w:r>
    </w:p>
    <w:p w:rsidR="00B91A6A" w:rsidRPr="00F911BF" w:rsidRDefault="00B91A6A" w:rsidP="00B91A6A">
      <w:pPr>
        <w:widowControl/>
        <w:numPr>
          <w:ilvl w:val="0"/>
          <w:numId w:val="23"/>
        </w:numPr>
        <w:tabs>
          <w:tab w:val="left" w:pos="720"/>
        </w:tabs>
        <w:autoSpaceDE/>
        <w:autoSpaceDN/>
        <w:adjustRightInd/>
        <w:ind w:hanging="720"/>
        <w:jc w:val="both"/>
        <w:rPr>
          <w:rFonts w:ascii="Times New Roman" w:eastAsia="Calibri" w:hAnsi="Times New Roman"/>
          <w:sz w:val="24"/>
        </w:rPr>
      </w:pPr>
      <w:r w:rsidRPr="00BA301D">
        <w:rPr>
          <w:rFonts w:ascii="Times New Roman" w:eastAsia="Calibri" w:hAnsi="Times New Roman"/>
          <w:sz w:val="24"/>
        </w:rPr>
        <w:t xml:space="preserve">The FEIS meets the requirements of 6 N.Y.C.R.R. Part 617; </w:t>
      </w:r>
    </w:p>
    <w:p w:rsidR="00B91A6A" w:rsidRPr="00BA301D" w:rsidRDefault="00B91A6A" w:rsidP="00B91A6A">
      <w:pPr>
        <w:widowControl/>
        <w:tabs>
          <w:tab w:val="left" w:pos="720"/>
        </w:tabs>
        <w:autoSpaceDE/>
        <w:autoSpaceDN/>
        <w:adjustRightInd/>
        <w:ind w:hanging="720"/>
        <w:jc w:val="both"/>
        <w:rPr>
          <w:rFonts w:ascii="Times New Roman" w:eastAsia="Calibri" w:hAnsi="Times New Roman"/>
          <w:sz w:val="24"/>
        </w:rPr>
      </w:pPr>
    </w:p>
    <w:p w:rsidR="00B91A6A" w:rsidRDefault="00B91A6A" w:rsidP="00B91A6A">
      <w:pPr>
        <w:pStyle w:val="ListParagraph"/>
        <w:widowControl/>
        <w:numPr>
          <w:ilvl w:val="0"/>
          <w:numId w:val="23"/>
        </w:numPr>
        <w:ind w:hanging="720"/>
        <w:jc w:val="both"/>
        <w:rPr>
          <w:rFonts w:ascii="Times New Roman" w:hAnsi="Times New Roman"/>
          <w:sz w:val="24"/>
        </w:rPr>
      </w:pPr>
      <w:r w:rsidRPr="00F911BF">
        <w:rPr>
          <w:rFonts w:ascii="Times New Roman" w:hAnsi="Times New Roman"/>
          <w:sz w:val="24"/>
        </w:rPr>
        <w:t>Consistent with social, economic and other essential considerations from among the reasonable alternatives available, the action is one that avoids or minimizes adverse environmental impacts to the maximum extent practicable; and</w:t>
      </w:r>
    </w:p>
    <w:p w:rsidR="00B91A6A" w:rsidRDefault="00B91A6A" w:rsidP="00B91A6A">
      <w:pPr>
        <w:pStyle w:val="ListParagraph"/>
        <w:rPr>
          <w:rFonts w:ascii="Times New Roman" w:hAnsi="Times New Roman"/>
          <w:sz w:val="24"/>
        </w:rPr>
      </w:pPr>
    </w:p>
    <w:p w:rsidR="00B91A6A" w:rsidRDefault="00B91A6A" w:rsidP="00B91A6A">
      <w:pPr>
        <w:pStyle w:val="ListParagraph"/>
        <w:widowControl/>
        <w:numPr>
          <w:ilvl w:val="0"/>
          <w:numId w:val="23"/>
        </w:numPr>
        <w:ind w:hanging="720"/>
        <w:jc w:val="both"/>
        <w:rPr>
          <w:rFonts w:ascii="Times New Roman" w:hAnsi="Times New Roman"/>
          <w:sz w:val="24"/>
        </w:rPr>
      </w:pPr>
      <w:r w:rsidRPr="00F911BF">
        <w:rPr>
          <w:rFonts w:ascii="Times New Roman" w:hAnsi="Times New Roman"/>
          <w:sz w:val="24"/>
        </w:rPr>
        <w:t xml:space="preserve">The adverse environmental impacts identified in the FEIS will be minimized or avoided to the maximum extent practicable by incorporating as conditions to the approval, those project components related to the environment and mitigation measures that were identified as practicable.  </w:t>
      </w:r>
    </w:p>
    <w:p w:rsidR="00B91A6A" w:rsidRDefault="00B91A6A" w:rsidP="00B91A6A">
      <w:pPr>
        <w:pStyle w:val="ListParagraph"/>
        <w:ind w:left="0"/>
        <w:rPr>
          <w:rFonts w:ascii="Times New Roman" w:hAnsi="Times New Roman"/>
          <w:sz w:val="24"/>
        </w:rPr>
      </w:pPr>
    </w:p>
    <w:p w:rsidR="00B91A6A" w:rsidRPr="00F911BF" w:rsidRDefault="00B91A6A" w:rsidP="00B91A6A">
      <w:pPr>
        <w:widowControl/>
        <w:tabs>
          <w:tab w:val="left" w:pos="-1080"/>
          <w:tab w:val="left" w:pos="-720"/>
          <w:tab w:val="left" w:pos="0"/>
          <w:tab w:val="left" w:pos="720"/>
          <w:tab w:val="left" w:pos="1080"/>
        </w:tabs>
        <w:autoSpaceDE/>
        <w:autoSpaceDN/>
        <w:adjustRightInd/>
        <w:ind w:firstLine="720"/>
        <w:jc w:val="both"/>
        <w:rPr>
          <w:rFonts w:ascii="Times New Roman" w:eastAsia="Calibri" w:hAnsi="Times New Roman"/>
          <w:sz w:val="24"/>
        </w:rPr>
      </w:pPr>
      <w:r w:rsidRPr="00F911BF">
        <w:rPr>
          <w:rFonts w:ascii="Times New Roman" w:eastAsia="Calibri" w:hAnsi="Times New Roman"/>
          <w:sz w:val="24"/>
        </w:rPr>
        <w:lastRenderedPageBreak/>
        <w:t>The Decision, together with the FEIS, constitutes the written statement of facts, and of social, economic and other factors and standards that form the basis of this determination, pursuant to 6 N.Y.C.R.R. §617.11(d).</w:t>
      </w:r>
    </w:p>
    <w:p w:rsidR="004A1B87" w:rsidRPr="00E63CB5" w:rsidRDefault="004A1B87" w:rsidP="00E63CB5">
      <w:pPr>
        <w:tabs>
          <w:tab w:val="left" w:pos="0"/>
          <w:tab w:val="left" w:pos="720"/>
          <w:tab w:val="left" w:pos="864"/>
          <w:tab w:val="left" w:pos="2016"/>
          <w:tab w:val="left" w:pos="3168"/>
          <w:tab w:val="left" w:pos="4320"/>
          <w:tab w:val="left" w:pos="5472"/>
          <w:tab w:val="left" w:pos="6624"/>
          <w:tab w:val="left" w:pos="7776"/>
          <w:tab w:val="left" w:pos="8928"/>
        </w:tabs>
        <w:autoSpaceDE/>
        <w:autoSpaceDN/>
        <w:adjustRightInd/>
        <w:jc w:val="both"/>
        <w:rPr>
          <w:rFonts w:ascii="Times New Roman" w:hAnsi="Times New Roman"/>
          <w:snapToGrid w:val="0"/>
          <w:sz w:val="24"/>
        </w:rPr>
      </w:pPr>
    </w:p>
    <w:p w:rsidR="008167D3" w:rsidRPr="006C1F66" w:rsidRDefault="00AA77C5" w:rsidP="00775396">
      <w:pPr>
        <w:ind w:firstLine="720"/>
        <w:jc w:val="both"/>
        <w:rPr>
          <w:rFonts w:ascii="Times New Roman" w:hAnsi="Times New Roman"/>
          <w:sz w:val="24"/>
        </w:rPr>
      </w:pPr>
      <w:r w:rsidRPr="00B91A6A">
        <w:rPr>
          <w:rFonts w:ascii="Times New Roman" w:hAnsi="Times New Roman"/>
          <w:sz w:val="24"/>
        </w:rPr>
        <w:t>Pursuant to Sections 197</w:t>
      </w:r>
      <w:r w:rsidRPr="00B91A6A">
        <w:rPr>
          <w:rFonts w:ascii="Times New Roman" w:hAnsi="Times New Roman"/>
          <w:sz w:val="24"/>
        </w:rPr>
        <w:noBreakHyphen/>
        <w:t xml:space="preserve">d and </w:t>
      </w:r>
      <w:r w:rsidR="00902A8D" w:rsidRPr="00B91A6A">
        <w:rPr>
          <w:rFonts w:ascii="Times New Roman" w:hAnsi="Times New Roman"/>
          <w:sz w:val="24"/>
        </w:rPr>
        <w:t>199</w:t>
      </w:r>
      <w:r w:rsidRPr="00B91A6A">
        <w:rPr>
          <w:rFonts w:ascii="Times New Roman" w:hAnsi="Times New Roman"/>
          <w:sz w:val="24"/>
        </w:rPr>
        <w:t xml:space="preserve"> of the City Charter</w:t>
      </w:r>
      <w:r w:rsidR="00B91A6A" w:rsidRPr="00B91A6A">
        <w:rPr>
          <w:rFonts w:ascii="Times New Roman" w:hAnsi="Times New Roman"/>
          <w:sz w:val="24"/>
        </w:rPr>
        <w:t>,</w:t>
      </w:r>
      <w:r w:rsidRPr="00B91A6A">
        <w:rPr>
          <w:rFonts w:ascii="Times New Roman" w:hAnsi="Times New Roman"/>
          <w:sz w:val="24"/>
        </w:rPr>
        <w:t xml:space="preserve"> and </w:t>
      </w:r>
      <w:r w:rsidR="00B91A6A" w:rsidRPr="00B91A6A">
        <w:rPr>
          <w:rFonts w:ascii="Times New Roman" w:hAnsi="Times New Roman"/>
          <w:sz w:val="24"/>
        </w:rPr>
        <w:t xml:space="preserve">Section 5-430 et seq. of the New York City Administrative Code </w:t>
      </w:r>
      <w:r w:rsidRPr="00B91A6A">
        <w:rPr>
          <w:rFonts w:ascii="Times New Roman" w:hAnsi="Times New Roman"/>
          <w:sz w:val="24"/>
        </w:rPr>
        <w:t>on the basis o</w:t>
      </w:r>
      <w:r w:rsidR="00CD548D" w:rsidRPr="00B91A6A">
        <w:rPr>
          <w:rFonts w:ascii="Times New Roman" w:hAnsi="Times New Roman"/>
          <w:sz w:val="24"/>
        </w:rPr>
        <w:t xml:space="preserve">f the Decision and Application, </w:t>
      </w:r>
      <w:r w:rsidRPr="00B91A6A">
        <w:rPr>
          <w:rFonts w:ascii="Times New Roman" w:hAnsi="Times New Roman"/>
          <w:sz w:val="24"/>
        </w:rPr>
        <w:t>and based on the environmental determination and consideration described in th</w:t>
      </w:r>
      <w:r w:rsidR="00B91A6A">
        <w:rPr>
          <w:rFonts w:ascii="Times New Roman" w:hAnsi="Times New Roman"/>
          <w:sz w:val="24"/>
        </w:rPr>
        <w:t>e</w:t>
      </w:r>
      <w:r w:rsidRPr="00B91A6A">
        <w:rPr>
          <w:rFonts w:ascii="Times New Roman" w:hAnsi="Times New Roman"/>
          <w:sz w:val="24"/>
        </w:rPr>
        <w:t xml:space="preserve"> report, C </w:t>
      </w:r>
      <w:r w:rsidR="00E63CB5" w:rsidRPr="00B91A6A">
        <w:rPr>
          <w:rFonts w:ascii="Times New Roman" w:hAnsi="Times New Roman"/>
          <w:sz w:val="24"/>
        </w:rPr>
        <w:t>1</w:t>
      </w:r>
      <w:r w:rsidR="00B91A6A">
        <w:rPr>
          <w:rFonts w:ascii="Times New Roman" w:hAnsi="Times New Roman"/>
          <w:sz w:val="24"/>
        </w:rPr>
        <w:t>9</w:t>
      </w:r>
      <w:r w:rsidR="00E63CB5" w:rsidRPr="00B91A6A">
        <w:rPr>
          <w:rFonts w:ascii="Times New Roman" w:hAnsi="Times New Roman"/>
          <w:sz w:val="24"/>
        </w:rPr>
        <w:t>0</w:t>
      </w:r>
      <w:r w:rsidR="00CD7628">
        <w:rPr>
          <w:rFonts w:ascii="Times New Roman" w:hAnsi="Times New Roman"/>
          <w:sz w:val="24"/>
        </w:rPr>
        <w:t>252</w:t>
      </w:r>
      <w:r w:rsidRPr="00B91A6A">
        <w:rPr>
          <w:rFonts w:ascii="Times New Roman" w:hAnsi="Times New Roman"/>
          <w:sz w:val="24"/>
        </w:rPr>
        <w:t xml:space="preserve"> </w:t>
      </w:r>
      <w:r w:rsidR="00902A8D" w:rsidRPr="00B91A6A">
        <w:rPr>
          <w:rFonts w:ascii="Times New Roman" w:hAnsi="Times New Roman"/>
          <w:sz w:val="24"/>
        </w:rPr>
        <w:t>MM</w:t>
      </w:r>
      <w:r w:rsidR="00CD7628">
        <w:rPr>
          <w:rFonts w:ascii="Times New Roman" w:hAnsi="Times New Roman"/>
          <w:sz w:val="24"/>
        </w:rPr>
        <w:t>M</w:t>
      </w:r>
      <w:r w:rsidRPr="006C1F66">
        <w:rPr>
          <w:rFonts w:ascii="Times New Roman" w:hAnsi="Times New Roman"/>
          <w:sz w:val="24"/>
        </w:rPr>
        <w:t xml:space="preserve">, incorporated by reference herein, </w:t>
      </w:r>
      <w:r w:rsidR="004A1B87" w:rsidRPr="004A1B87">
        <w:rPr>
          <w:rFonts w:ascii="Times New Roman" w:hAnsi="Times New Roman"/>
          <w:snapToGrid w:val="0"/>
          <w:sz w:val="24"/>
          <w:szCs w:val="20"/>
        </w:rPr>
        <w:t>and the record before the Council,</w:t>
      </w:r>
      <w:r w:rsidR="004A1B87" w:rsidRPr="004A1B87">
        <w:rPr>
          <w:rFonts w:ascii="Times New Roman" w:hAnsi="Times New Roman"/>
          <w:snapToGrid w:val="0"/>
          <w:sz w:val="24"/>
        </w:rPr>
        <w:t xml:space="preserve"> </w:t>
      </w:r>
      <w:r w:rsidRPr="006C1F66">
        <w:rPr>
          <w:rFonts w:ascii="Times New Roman" w:hAnsi="Times New Roman"/>
          <w:sz w:val="24"/>
        </w:rPr>
        <w:t>the Council approves the Decision</w:t>
      </w:r>
      <w:r w:rsidR="009736A5" w:rsidRPr="006C1F66">
        <w:rPr>
          <w:rFonts w:ascii="Times New Roman" w:hAnsi="Times New Roman"/>
          <w:sz w:val="24"/>
        </w:rPr>
        <w:t xml:space="preserve"> for an amendment to the City Map involving: </w:t>
      </w:r>
    </w:p>
    <w:p w:rsidR="0084066A" w:rsidRPr="00B91A6A" w:rsidRDefault="0084066A" w:rsidP="00B91A6A">
      <w:pPr>
        <w:pStyle w:val="Default0"/>
        <w:rPr>
          <w:bCs/>
        </w:rPr>
      </w:pPr>
    </w:p>
    <w:p w:rsidR="00CD7628" w:rsidRDefault="00CD7628" w:rsidP="00CD7628">
      <w:pPr>
        <w:widowControl/>
        <w:numPr>
          <w:ilvl w:val="0"/>
          <w:numId w:val="13"/>
        </w:numPr>
        <w:autoSpaceDE/>
        <w:autoSpaceDN/>
        <w:adjustRightInd/>
        <w:jc w:val="both"/>
        <w:rPr>
          <w:rFonts w:ascii="Times New Roman" w:hAnsi="Times New Roman"/>
          <w:bCs/>
          <w:sz w:val="24"/>
        </w:rPr>
      </w:pPr>
      <w:r w:rsidRPr="00CD7628">
        <w:rPr>
          <w:rFonts w:ascii="Times New Roman" w:hAnsi="Times New Roman"/>
          <w:bCs/>
          <w:sz w:val="24"/>
        </w:rPr>
        <w:t>the elimination, discontinuance and closing of a volume of a portion of White Street from Center Street to Baxter Street within limiting planes;</w:t>
      </w:r>
    </w:p>
    <w:p w:rsidR="00CD7628" w:rsidRPr="00CD7628" w:rsidRDefault="00CD7628" w:rsidP="00CD7628">
      <w:pPr>
        <w:widowControl/>
        <w:autoSpaceDE/>
        <w:autoSpaceDN/>
        <w:adjustRightInd/>
        <w:ind w:left="720"/>
        <w:jc w:val="both"/>
        <w:rPr>
          <w:rFonts w:ascii="Times New Roman" w:hAnsi="Times New Roman"/>
          <w:bCs/>
          <w:sz w:val="24"/>
        </w:rPr>
      </w:pPr>
    </w:p>
    <w:p w:rsidR="00CD7628" w:rsidRPr="00CD7628" w:rsidRDefault="00CD7628" w:rsidP="00CD7628">
      <w:pPr>
        <w:widowControl/>
        <w:numPr>
          <w:ilvl w:val="0"/>
          <w:numId w:val="13"/>
        </w:numPr>
        <w:autoSpaceDE/>
        <w:autoSpaceDN/>
        <w:adjustRightInd/>
        <w:jc w:val="both"/>
        <w:rPr>
          <w:rFonts w:ascii="Times New Roman" w:hAnsi="Times New Roman"/>
          <w:bCs/>
          <w:sz w:val="24"/>
        </w:rPr>
      </w:pPr>
      <w:r w:rsidRPr="00CD7628">
        <w:rPr>
          <w:rFonts w:ascii="Times New Roman" w:hAnsi="Times New Roman"/>
          <w:bCs/>
          <w:sz w:val="24"/>
        </w:rPr>
        <w:t xml:space="preserve">the adjustment of grades and block dimensions necessitated thereby; </w:t>
      </w:r>
    </w:p>
    <w:p w:rsidR="00CD7628" w:rsidRPr="00CD7628" w:rsidRDefault="00CD7628" w:rsidP="00CD7628">
      <w:pPr>
        <w:jc w:val="both"/>
        <w:rPr>
          <w:rFonts w:ascii="Times New Roman" w:hAnsi="Times New Roman"/>
          <w:bCs/>
          <w:sz w:val="24"/>
        </w:rPr>
      </w:pPr>
    </w:p>
    <w:p w:rsidR="00CD7628" w:rsidRPr="00CD7628" w:rsidRDefault="00CD7628" w:rsidP="00CD7628">
      <w:pPr>
        <w:jc w:val="both"/>
        <w:rPr>
          <w:rFonts w:ascii="Times New Roman" w:hAnsi="Times New Roman"/>
          <w:sz w:val="24"/>
        </w:rPr>
      </w:pPr>
      <w:r w:rsidRPr="00CD7628">
        <w:rPr>
          <w:rFonts w:ascii="Times New Roman" w:hAnsi="Times New Roman"/>
          <w:sz w:val="24"/>
        </w:rPr>
        <w:t xml:space="preserve">including authorization for any acquisition or disposition of real property related thereto, in accordance with Map Acc. No. 30265 dated March 28, 2019 and signed by the Borough President </w:t>
      </w:r>
      <w:r>
        <w:rPr>
          <w:rFonts w:ascii="Times New Roman" w:hAnsi="Times New Roman"/>
          <w:sz w:val="24"/>
        </w:rPr>
        <w:t>is approved.</w:t>
      </w:r>
    </w:p>
    <w:p w:rsidR="009A5C6C" w:rsidRPr="009A5C6C" w:rsidRDefault="009A5C6C" w:rsidP="009A5C6C">
      <w:pPr>
        <w:pStyle w:val="Default0"/>
        <w:jc w:val="both"/>
        <w:rPr>
          <w:bCs/>
        </w:rPr>
      </w:pPr>
    </w:p>
    <w:p w:rsidR="009A5C6C" w:rsidRDefault="001612A5" w:rsidP="00ED0609">
      <w:pPr>
        <w:pStyle w:val="BodyText"/>
        <w:spacing w:after="0"/>
        <w:jc w:val="both"/>
        <w:rPr>
          <w:rFonts w:ascii="Times New Roman" w:hAnsi="Times New Roman"/>
          <w:sz w:val="24"/>
        </w:rPr>
      </w:pPr>
      <w:r w:rsidRPr="001612A5">
        <w:rPr>
          <w:rFonts w:ascii="Times New Roman" w:hAnsi="Times New Roman"/>
          <w:b/>
          <w:sz w:val="24"/>
        </w:rPr>
        <w:t>RESOLVED</w:t>
      </w:r>
      <w:r>
        <w:rPr>
          <w:rFonts w:ascii="Times New Roman" w:hAnsi="Times New Roman"/>
          <w:sz w:val="24"/>
        </w:rPr>
        <w:t xml:space="preserve"> that, p</w:t>
      </w:r>
      <w:r w:rsidR="009A5C6C" w:rsidRPr="009A5C6C">
        <w:rPr>
          <w:rFonts w:ascii="Times New Roman" w:hAnsi="Times New Roman"/>
          <w:sz w:val="24"/>
        </w:rPr>
        <w:t>ursuant to Section 5-432 of the New York City Administrative Code, the City Planning Commission determines that “such closing or discontinuance will further the health, safety, pedestrian or vehicular circulation, housing, economic development or general welfare of the City”</w:t>
      </w:r>
      <w:r>
        <w:rPr>
          <w:rFonts w:ascii="Times New Roman" w:hAnsi="Times New Roman"/>
          <w:sz w:val="24"/>
        </w:rPr>
        <w:t>; and be it further</w:t>
      </w:r>
    </w:p>
    <w:p w:rsidR="009A5C6C" w:rsidRDefault="009A5C6C" w:rsidP="009A5C6C">
      <w:pPr>
        <w:pStyle w:val="BodyText"/>
        <w:spacing w:after="0"/>
        <w:ind w:right="127"/>
        <w:jc w:val="both"/>
        <w:rPr>
          <w:rFonts w:ascii="Times New Roman" w:hAnsi="Times New Roman"/>
          <w:sz w:val="24"/>
        </w:rPr>
      </w:pPr>
    </w:p>
    <w:p w:rsidR="002C487B" w:rsidRPr="002C487B" w:rsidRDefault="001612A5" w:rsidP="002C487B">
      <w:pPr>
        <w:pStyle w:val="BodyText"/>
        <w:spacing w:after="0"/>
        <w:jc w:val="both"/>
        <w:rPr>
          <w:rFonts w:ascii="Times New Roman" w:hAnsi="Times New Roman"/>
          <w:sz w:val="24"/>
        </w:rPr>
      </w:pPr>
      <w:r w:rsidRPr="002C487B">
        <w:rPr>
          <w:rFonts w:ascii="Times New Roman" w:hAnsi="Times New Roman"/>
          <w:b/>
          <w:sz w:val="24"/>
        </w:rPr>
        <w:t>RESOLVED</w:t>
      </w:r>
      <w:r w:rsidRPr="002C487B">
        <w:rPr>
          <w:rFonts w:ascii="Times New Roman" w:hAnsi="Times New Roman"/>
          <w:sz w:val="24"/>
        </w:rPr>
        <w:t xml:space="preserve"> that, p</w:t>
      </w:r>
      <w:r w:rsidR="009A5C6C" w:rsidRPr="002C487B">
        <w:rPr>
          <w:rFonts w:ascii="Times New Roman" w:hAnsi="Times New Roman"/>
          <w:sz w:val="24"/>
        </w:rPr>
        <w:t xml:space="preserve">ursuant to Section 5-433 of the New York Administrative Code, the City Planning Commission adopts the legally required number of counterparts of Map No. </w:t>
      </w:r>
      <w:r w:rsidR="002C487B" w:rsidRPr="002C487B">
        <w:rPr>
          <w:rFonts w:ascii="Times New Roman" w:hAnsi="Times New Roman"/>
          <w:sz w:val="24"/>
        </w:rPr>
        <w:t xml:space="preserve">30265 </w:t>
      </w:r>
      <w:r w:rsidR="009A5C6C" w:rsidRPr="002C487B">
        <w:rPr>
          <w:rFonts w:ascii="Times New Roman" w:hAnsi="Times New Roman"/>
          <w:sz w:val="24"/>
        </w:rPr>
        <w:t>dated March 2</w:t>
      </w:r>
      <w:r w:rsidR="002C487B" w:rsidRPr="002C487B">
        <w:rPr>
          <w:rFonts w:ascii="Times New Roman" w:hAnsi="Times New Roman"/>
          <w:sz w:val="24"/>
        </w:rPr>
        <w:t>8</w:t>
      </w:r>
      <w:r w:rsidR="009A5C6C" w:rsidRPr="002C487B">
        <w:rPr>
          <w:rFonts w:ascii="Times New Roman" w:hAnsi="Times New Roman"/>
          <w:sz w:val="24"/>
        </w:rPr>
        <w:t xml:space="preserve">, 2019 providing for the discontinuance and closing of </w:t>
      </w:r>
      <w:r w:rsidR="002C487B" w:rsidRPr="002C487B">
        <w:rPr>
          <w:rFonts w:ascii="Times New Roman" w:hAnsi="Times New Roman"/>
          <w:sz w:val="24"/>
        </w:rPr>
        <w:t>a volume of a portion of White Street from Center Street to Baxter Street being more particularly described as follows:</w:t>
      </w:r>
    </w:p>
    <w:p w:rsidR="002C487B" w:rsidRPr="002C487B" w:rsidRDefault="002C487B" w:rsidP="002C487B">
      <w:pPr>
        <w:rPr>
          <w:rFonts w:ascii="Times New Roman" w:hAnsi="Times New Roman"/>
          <w:sz w:val="24"/>
        </w:rPr>
      </w:pPr>
    </w:p>
    <w:p w:rsidR="002C487B" w:rsidRPr="002C487B" w:rsidRDefault="002C487B" w:rsidP="002C487B">
      <w:pPr>
        <w:jc w:val="both"/>
        <w:rPr>
          <w:rFonts w:ascii="Times New Roman" w:hAnsi="Times New Roman"/>
          <w:b/>
          <w:sz w:val="24"/>
          <w:u w:val="single"/>
        </w:rPr>
      </w:pPr>
      <w:r w:rsidRPr="002C487B">
        <w:rPr>
          <w:rFonts w:ascii="Times New Roman" w:hAnsi="Times New Roman"/>
          <w:b/>
          <w:sz w:val="24"/>
          <w:u w:val="single"/>
        </w:rPr>
        <w:t>DISCONTINUING AND CLOSING OF WHITE STREET, BETWEEN CENTRE STREET AND BAXTER STREET ABOVE ELEVATION 47.20 AND BELOW ELEVATION 11.00, AS SHOWN ON THE MANHATTAN BOROUGH PRESIDENT'S MAP ACC NO. 30265, DATED MARCH 28, 2019.</w:t>
      </w:r>
    </w:p>
    <w:p w:rsidR="002C487B" w:rsidRPr="002C487B" w:rsidRDefault="002C487B" w:rsidP="002C487B">
      <w:pPr>
        <w:jc w:val="both"/>
        <w:rPr>
          <w:rFonts w:ascii="Times New Roman" w:hAnsi="Times New Roman"/>
          <w:b/>
          <w:sz w:val="24"/>
        </w:rPr>
      </w:pPr>
    </w:p>
    <w:p w:rsidR="002C487B" w:rsidRPr="002C487B" w:rsidRDefault="002C487B" w:rsidP="002C487B">
      <w:pPr>
        <w:jc w:val="both"/>
        <w:rPr>
          <w:rFonts w:ascii="Times New Roman" w:hAnsi="Times New Roman"/>
          <w:sz w:val="24"/>
        </w:rPr>
      </w:pPr>
      <w:r w:rsidRPr="002C487B">
        <w:rPr>
          <w:rFonts w:ascii="Times New Roman" w:hAnsi="Times New Roman"/>
          <w:sz w:val="24"/>
        </w:rPr>
        <w:t xml:space="preserve">Starting at the point of intersection of the westerly line of Baxter Street and southerly line of Walker Street, thence running 273.67 feet southerly, along the westerly line of Baxter Street, to the point or place of beginning; </w:t>
      </w:r>
    </w:p>
    <w:p w:rsidR="002C487B" w:rsidRPr="002C487B" w:rsidRDefault="002C487B" w:rsidP="002C487B">
      <w:pPr>
        <w:jc w:val="both"/>
        <w:rPr>
          <w:rFonts w:ascii="Times New Roman" w:hAnsi="Times New Roman"/>
          <w:sz w:val="24"/>
        </w:rPr>
      </w:pPr>
    </w:p>
    <w:p w:rsidR="002C487B" w:rsidRDefault="002C487B" w:rsidP="002C487B">
      <w:pPr>
        <w:numPr>
          <w:ilvl w:val="0"/>
          <w:numId w:val="21"/>
        </w:numPr>
        <w:jc w:val="both"/>
        <w:rPr>
          <w:rFonts w:ascii="Times New Roman" w:hAnsi="Times New Roman"/>
          <w:sz w:val="24"/>
        </w:rPr>
      </w:pPr>
      <w:r w:rsidRPr="002C487B">
        <w:rPr>
          <w:rFonts w:ascii="Times New Roman" w:hAnsi="Times New Roman"/>
          <w:sz w:val="24"/>
        </w:rPr>
        <w:t xml:space="preserve">Thence, running 221.31 feet, in a westerly direction to a point, which makes an external </w:t>
      </w:r>
      <w:r w:rsidRPr="002C487B">
        <w:rPr>
          <w:rFonts w:ascii="Times New Roman" w:hAnsi="Times New Roman"/>
          <w:sz w:val="24"/>
        </w:rPr>
        <w:lastRenderedPageBreak/>
        <w:t xml:space="preserve">angle to the right of the previous course of 82 degrees 32 minutes and 04 seconds; </w:t>
      </w:r>
    </w:p>
    <w:p w:rsidR="002C487B" w:rsidRPr="002C487B" w:rsidRDefault="002C487B" w:rsidP="002C487B">
      <w:pPr>
        <w:ind w:left="720"/>
        <w:jc w:val="both"/>
        <w:rPr>
          <w:rFonts w:ascii="Times New Roman" w:hAnsi="Times New Roman"/>
          <w:sz w:val="24"/>
        </w:rPr>
      </w:pPr>
    </w:p>
    <w:p w:rsidR="002C487B" w:rsidRDefault="002C487B" w:rsidP="002C487B">
      <w:pPr>
        <w:numPr>
          <w:ilvl w:val="0"/>
          <w:numId w:val="21"/>
        </w:numPr>
        <w:jc w:val="both"/>
        <w:rPr>
          <w:rFonts w:ascii="Times New Roman" w:hAnsi="Times New Roman"/>
          <w:sz w:val="24"/>
        </w:rPr>
      </w:pPr>
      <w:r w:rsidRPr="002C487B">
        <w:rPr>
          <w:rFonts w:ascii="Times New Roman" w:hAnsi="Times New Roman"/>
          <w:sz w:val="24"/>
        </w:rPr>
        <w:t xml:space="preserve">Thence, running 49.29 feet, in a southerly direction to a point, which makes an internal angle with the previous course of 85 degrees 35 minutes and 52 seconds; </w:t>
      </w:r>
    </w:p>
    <w:p w:rsidR="002C487B" w:rsidRDefault="002C487B" w:rsidP="002C487B">
      <w:pPr>
        <w:pStyle w:val="ListParagraph"/>
        <w:rPr>
          <w:rFonts w:ascii="Times New Roman" w:hAnsi="Times New Roman"/>
          <w:sz w:val="24"/>
        </w:rPr>
      </w:pPr>
    </w:p>
    <w:p w:rsidR="002C487B" w:rsidRDefault="002C487B" w:rsidP="002C487B">
      <w:pPr>
        <w:numPr>
          <w:ilvl w:val="0"/>
          <w:numId w:val="21"/>
        </w:numPr>
        <w:jc w:val="both"/>
        <w:rPr>
          <w:rFonts w:ascii="Times New Roman" w:hAnsi="Times New Roman"/>
          <w:sz w:val="24"/>
        </w:rPr>
      </w:pPr>
      <w:r w:rsidRPr="002C487B">
        <w:rPr>
          <w:rFonts w:ascii="Times New Roman" w:hAnsi="Times New Roman"/>
          <w:sz w:val="24"/>
        </w:rPr>
        <w:t>Thence, running 224.08 feet, in an easterly direction to a point, which makes an internal angle with the previous course of 94 degrees 37 minutes and 12 seconds;</w:t>
      </w:r>
    </w:p>
    <w:p w:rsidR="002C487B" w:rsidRDefault="002C487B" w:rsidP="002C487B">
      <w:pPr>
        <w:pStyle w:val="ListParagraph"/>
        <w:rPr>
          <w:rFonts w:ascii="Times New Roman" w:hAnsi="Times New Roman"/>
          <w:sz w:val="24"/>
        </w:rPr>
      </w:pPr>
    </w:p>
    <w:p w:rsidR="002C487B" w:rsidRPr="002C487B" w:rsidRDefault="002C487B" w:rsidP="002C487B">
      <w:pPr>
        <w:numPr>
          <w:ilvl w:val="0"/>
          <w:numId w:val="21"/>
        </w:numPr>
        <w:jc w:val="both"/>
        <w:rPr>
          <w:rFonts w:ascii="Times New Roman" w:hAnsi="Times New Roman"/>
          <w:sz w:val="24"/>
        </w:rPr>
      </w:pPr>
      <w:r w:rsidRPr="002C487B">
        <w:rPr>
          <w:rFonts w:ascii="Times New Roman" w:hAnsi="Times New Roman"/>
          <w:sz w:val="24"/>
        </w:rPr>
        <w:t>Thence, running 50.43 feet, in a northerly direction, which makes an interior angle with the previous course of 82 degrees, 18 minutes and 58 seconds, to the point or place of beginning;</w:t>
      </w:r>
    </w:p>
    <w:p w:rsidR="002C487B" w:rsidRPr="002C487B" w:rsidRDefault="002C487B" w:rsidP="002C487B">
      <w:pPr>
        <w:jc w:val="both"/>
        <w:rPr>
          <w:rFonts w:ascii="Times New Roman" w:hAnsi="Times New Roman"/>
          <w:sz w:val="24"/>
        </w:rPr>
      </w:pPr>
    </w:p>
    <w:p w:rsidR="002C487B" w:rsidRPr="002C487B" w:rsidRDefault="002C487B" w:rsidP="002C487B">
      <w:pPr>
        <w:jc w:val="both"/>
        <w:rPr>
          <w:rFonts w:ascii="Times New Roman" w:hAnsi="Times New Roman"/>
          <w:sz w:val="24"/>
        </w:rPr>
      </w:pPr>
      <w:r w:rsidRPr="002C487B">
        <w:rPr>
          <w:rFonts w:ascii="Times New Roman" w:hAnsi="Times New Roman"/>
          <w:sz w:val="24"/>
        </w:rPr>
        <w:t>Said White Street to be discontinued and closed above Elevation 47.20 and below Elevation 11.00 contains an area of 11,037.1 square feet, more or less.</w:t>
      </w:r>
    </w:p>
    <w:p w:rsidR="002C487B" w:rsidRPr="002C487B" w:rsidRDefault="002C487B" w:rsidP="002C487B">
      <w:pPr>
        <w:jc w:val="both"/>
        <w:rPr>
          <w:rFonts w:ascii="Times New Roman" w:hAnsi="Times New Roman"/>
          <w:b/>
          <w:sz w:val="24"/>
        </w:rPr>
      </w:pPr>
    </w:p>
    <w:p w:rsidR="002C487B" w:rsidRPr="002C487B" w:rsidRDefault="002C487B" w:rsidP="002C487B">
      <w:pPr>
        <w:jc w:val="both"/>
        <w:rPr>
          <w:rFonts w:ascii="Times New Roman" w:hAnsi="Times New Roman"/>
          <w:b/>
          <w:sz w:val="24"/>
          <w:u w:val="single"/>
        </w:rPr>
      </w:pPr>
      <w:r w:rsidRPr="002C487B">
        <w:rPr>
          <w:rFonts w:ascii="Times New Roman" w:hAnsi="Times New Roman"/>
          <w:b/>
          <w:sz w:val="24"/>
          <w:u w:val="single"/>
        </w:rPr>
        <w:t>DISCONTINUING AND CLOSING OF A PORTION OF WHITE STREET ON ITS NORTHERLY SIDE, BETWEEN CENTRE STREET AND BAXTER STREET ABOVE ELEVATION 11.00 AND BELOW ELEVATION 47.20, AS SHOWN ON THE MANHATTAN BOROUGH PRESIDENT'S MAP ACC NO. 30265, DATED MARCH 28, 2019.</w:t>
      </w:r>
    </w:p>
    <w:p w:rsidR="002C487B" w:rsidRPr="002C487B" w:rsidRDefault="002C487B" w:rsidP="002C487B">
      <w:pPr>
        <w:jc w:val="both"/>
        <w:rPr>
          <w:rFonts w:ascii="Times New Roman" w:hAnsi="Times New Roman"/>
          <w:b/>
          <w:sz w:val="24"/>
        </w:rPr>
      </w:pPr>
    </w:p>
    <w:p w:rsidR="002C487B" w:rsidRPr="002C487B" w:rsidRDefault="002C487B" w:rsidP="002C487B">
      <w:pPr>
        <w:jc w:val="both"/>
        <w:rPr>
          <w:rFonts w:ascii="Times New Roman" w:hAnsi="Times New Roman"/>
          <w:sz w:val="24"/>
        </w:rPr>
      </w:pPr>
      <w:r w:rsidRPr="002C487B">
        <w:rPr>
          <w:rFonts w:ascii="Times New Roman" w:hAnsi="Times New Roman"/>
          <w:sz w:val="24"/>
        </w:rPr>
        <w:t xml:space="preserve">Starting at the point of intersection of the westerly line of Baxter Street and southerly line of Walker Street, thence running 273.67 feet southerly, along the westerly line of Baxter Street, to the point or place of beginning; </w:t>
      </w:r>
    </w:p>
    <w:p w:rsidR="002C487B" w:rsidRPr="002C487B" w:rsidRDefault="002C487B" w:rsidP="002C487B">
      <w:pPr>
        <w:jc w:val="both"/>
        <w:rPr>
          <w:rFonts w:ascii="Times New Roman" w:hAnsi="Times New Roman"/>
          <w:sz w:val="24"/>
        </w:rPr>
      </w:pPr>
    </w:p>
    <w:p w:rsidR="002C487B" w:rsidRDefault="002C487B" w:rsidP="002C487B">
      <w:pPr>
        <w:numPr>
          <w:ilvl w:val="0"/>
          <w:numId w:val="25"/>
        </w:numPr>
        <w:ind w:left="720"/>
        <w:jc w:val="both"/>
        <w:rPr>
          <w:rFonts w:ascii="Times New Roman" w:hAnsi="Times New Roman"/>
          <w:sz w:val="24"/>
        </w:rPr>
      </w:pPr>
      <w:r w:rsidRPr="002C487B">
        <w:rPr>
          <w:rFonts w:ascii="Times New Roman" w:hAnsi="Times New Roman"/>
          <w:sz w:val="24"/>
        </w:rPr>
        <w:t>Thence, running 221.31 feet, in a westerly direction to a point along a line, which makes an external angle to the right of the previous course of 82 degrees 32 minutes and 04 seconds;</w:t>
      </w:r>
    </w:p>
    <w:p w:rsidR="002C487B" w:rsidRPr="002C487B" w:rsidRDefault="002C487B" w:rsidP="002C487B">
      <w:pPr>
        <w:ind w:left="1440"/>
        <w:jc w:val="both"/>
        <w:rPr>
          <w:rFonts w:ascii="Times New Roman" w:hAnsi="Times New Roman"/>
          <w:sz w:val="24"/>
        </w:rPr>
      </w:pPr>
    </w:p>
    <w:p w:rsidR="002C487B" w:rsidRDefault="002C487B" w:rsidP="002C487B">
      <w:pPr>
        <w:numPr>
          <w:ilvl w:val="0"/>
          <w:numId w:val="25"/>
        </w:numPr>
        <w:ind w:left="720"/>
        <w:jc w:val="both"/>
        <w:rPr>
          <w:rFonts w:ascii="Times New Roman" w:hAnsi="Times New Roman"/>
          <w:sz w:val="24"/>
        </w:rPr>
      </w:pPr>
      <w:r w:rsidRPr="002C487B">
        <w:rPr>
          <w:rFonts w:ascii="Times New Roman" w:hAnsi="Times New Roman"/>
          <w:sz w:val="24"/>
        </w:rPr>
        <w:t xml:space="preserve">Thence, running 13.60 feet, in a southerly direction to a point along a line, which makes an internal angle with the previous course of 85 degrees 35 minutes and 52 seconds; </w:t>
      </w:r>
    </w:p>
    <w:p w:rsidR="002C487B" w:rsidRDefault="002C487B" w:rsidP="002C487B">
      <w:pPr>
        <w:pStyle w:val="ListParagraph"/>
        <w:rPr>
          <w:rFonts w:ascii="Times New Roman" w:hAnsi="Times New Roman"/>
          <w:sz w:val="24"/>
        </w:rPr>
      </w:pPr>
    </w:p>
    <w:p w:rsidR="002C487B" w:rsidRPr="002C487B" w:rsidRDefault="002C487B" w:rsidP="002C487B">
      <w:pPr>
        <w:numPr>
          <w:ilvl w:val="0"/>
          <w:numId w:val="25"/>
        </w:numPr>
        <w:ind w:left="720"/>
        <w:jc w:val="both"/>
        <w:rPr>
          <w:rFonts w:ascii="Times New Roman" w:hAnsi="Times New Roman"/>
          <w:sz w:val="24"/>
        </w:rPr>
      </w:pPr>
      <w:r w:rsidRPr="002C487B">
        <w:rPr>
          <w:rFonts w:ascii="Times New Roman" w:hAnsi="Times New Roman"/>
          <w:sz w:val="24"/>
        </w:rPr>
        <w:t>Thence, running 220.68 feet, in an easterly direction along a line, which makes an interior angle with the previous course of 90 degrees, 52 minutes and 43 seconds, to the point or place of beginning;</w:t>
      </w:r>
    </w:p>
    <w:p w:rsidR="002C487B" w:rsidRPr="002C487B" w:rsidRDefault="002C487B" w:rsidP="002C487B">
      <w:pPr>
        <w:jc w:val="both"/>
        <w:rPr>
          <w:rFonts w:ascii="Times New Roman" w:hAnsi="Times New Roman"/>
          <w:sz w:val="24"/>
        </w:rPr>
      </w:pPr>
    </w:p>
    <w:p w:rsidR="002C487B" w:rsidRPr="002C487B" w:rsidRDefault="002C487B" w:rsidP="002C487B">
      <w:pPr>
        <w:jc w:val="both"/>
        <w:rPr>
          <w:rFonts w:ascii="Times New Roman" w:hAnsi="Times New Roman"/>
          <w:sz w:val="24"/>
        </w:rPr>
      </w:pPr>
      <w:r w:rsidRPr="002C487B">
        <w:rPr>
          <w:rFonts w:ascii="Times New Roman" w:hAnsi="Times New Roman"/>
          <w:sz w:val="24"/>
        </w:rPr>
        <w:t>Said a portion of White Street to be discontinued and closed on its northerly side above Elevation 11.00 and below Elevation 47.20 contains an area of 1,500.8 square feet, more or less.</w:t>
      </w:r>
    </w:p>
    <w:p w:rsidR="002C487B" w:rsidRPr="002C487B" w:rsidRDefault="002C487B" w:rsidP="002C487B">
      <w:pPr>
        <w:jc w:val="both"/>
        <w:rPr>
          <w:rFonts w:ascii="Times New Roman" w:hAnsi="Times New Roman"/>
          <w:sz w:val="24"/>
        </w:rPr>
      </w:pPr>
    </w:p>
    <w:p w:rsidR="002C487B" w:rsidRPr="002C487B" w:rsidRDefault="002C487B" w:rsidP="002C487B">
      <w:pPr>
        <w:jc w:val="both"/>
        <w:rPr>
          <w:rFonts w:ascii="Times New Roman" w:hAnsi="Times New Roman"/>
          <w:b/>
          <w:sz w:val="24"/>
          <w:u w:val="single"/>
        </w:rPr>
      </w:pPr>
      <w:r w:rsidRPr="002C487B">
        <w:rPr>
          <w:rFonts w:ascii="Times New Roman" w:hAnsi="Times New Roman"/>
          <w:b/>
          <w:sz w:val="24"/>
          <w:u w:val="single"/>
        </w:rPr>
        <w:t xml:space="preserve">DISCONTINUING AND CLOSING OF A PORTION OF WHITE STREET ON ITS SOUTHERLY SIDE, BETWEEN CENTRE STREET AND BAXTER STREET ABOVE ELEVATION 11.00 AND BELOW ELEVATION 47.20, AS SHOWN ON THE </w:t>
      </w:r>
      <w:r w:rsidRPr="002C487B">
        <w:rPr>
          <w:rFonts w:ascii="Times New Roman" w:hAnsi="Times New Roman"/>
          <w:b/>
          <w:sz w:val="24"/>
          <w:u w:val="single"/>
        </w:rPr>
        <w:lastRenderedPageBreak/>
        <w:t>MANHATTAN BOROUGH PRESIDENT'S MAP ACC NO. 30265, DATED MARCH 28, 2019.</w:t>
      </w:r>
    </w:p>
    <w:p w:rsidR="002C487B" w:rsidRPr="002C487B" w:rsidRDefault="002C487B" w:rsidP="002C487B">
      <w:pPr>
        <w:jc w:val="both"/>
        <w:rPr>
          <w:rFonts w:ascii="Times New Roman" w:hAnsi="Times New Roman"/>
          <w:b/>
          <w:sz w:val="24"/>
          <w:u w:val="single"/>
        </w:rPr>
      </w:pPr>
    </w:p>
    <w:p w:rsidR="002C487B" w:rsidRPr="002C487B" w:rsidRDefault="002C487B" w:rsidP="002C487B">
      <w:pPr>
        <w:jc w:val="both"/>
        <w:rPr>
          <w:rFonts w:ascii="Times New Roman" w:hAnsi="Times New Roman"/>
          <w:sz w:val="24"/>
        </w:rPr>
      </w:pPr>
      <w:r w:rsidRPr="002C487B">
        <w:rPr>
          <w:rFonts w:ascii="Times New Roman" w:hAnsi="Times New Roman"/>
          <w:sz w:val="24"/>
        </w:rPr>
        <w:t>Starting at the point of intersection of the westerly line of Baxter Street and northerly line of Hogan Place, thence running 253.40 feet northerly, along the westerly line of Baxter Street to an angle point; thence running 199.00 feet northerly, along the westerly line of Baxter Street to the point or place of beginning;</w:t>
      </w:r>
    </w:p>
    <w:p w:rsidR="002C487B" w:rsidRPr="002C487B" w:rsidRDefault="002C487B" w:rsidP="002C487B">
      <w:pPr>
        <w:jc w:val="both"/>
        <w:rPr>
          <w:rFonts w:ascii="Times New Roman" w:hAnsi="Times New Roman"/>
          <w:sz w:val="24"/>
        </w:rPr>
      </w:pPr>
      <w:r w:rsidRPr="002C487B">
        <w:rPr>
          <w:rFonts w:ascii="Times New Roman" w:hAnsi="Times New Roman"/>
          <w:sz w:val="24"/>
        </w:rPr>
        <w:t xml:space="preserve"> </w:t>
      </w:r>
    </w:p>
    <w:p w:rsidR="002C487B" w:rsidRDefault="002C487B" w:rsidP="002C487B">
      <w:pPr>
        <w:numPr>
          <w:ilvl w:val="0"/>
          <w:numId w:val="25"/>
        </w:numPr>
        <w:ind w:left="720"/>
        <w:jc w:val="both"/>
        <w:rPr>
          <w:rFonts w:ascii="Times New Roman" w:hAnsi="Times New Roman"/>
          <w:sz w:val="24"/>
        </w:rPr>
      </w:pPr>
      <w:r w:rsidRPr="002C487B">
        <w:rPr>
          <w:rFonts w:ascii="Times New Roman" w:hAnsi="Times New Roman"/>
          <w:sz w:val="24"/>
        </w:rPr>
        <w:t>Thence, running 224.08 feet, in a westerly direction to a point along a line, which makes an external angle to the left of the previous course of 97 degrees 44 minutes and 57 seconds;</w:t>
      </w:r>
    </w:p>
    <w:p w:rsidR="002C487B" w:rsidRPr="002C487B" w:rsidRDefault="002C487B" w:rsidP="002C487B">
      <w:pPr>
        <w:ind w:left="1440"/>
        <w:jc w:val="both"/>
        <w:rPr>
          <w:rFonts w:ascii="Times New Roman" w:hAnsi="Times New Roman"/>
          <w:sz w:val="24"/>
        </w:rPr>
      </w:pPr>
    </w:p>
    <w:p w:rsidR="002C487B" w:rsidRDefault="002C487B" w:rsidP="002C487B">
      <w:pPr>
        <w:numPr>
          <w:ilvl w:val="0"/>
          <w:numId w:val="25"/>
        </w:numPr>
        <w:ind w:left="720"/>
        <w:jc w:val="both"/>
        <w:rPr>
          <w:rFonts w:ascii="Times New Roman" w:hAnsi="Times New Roman"/>
          <w:sz w:val="24"/>
        </w:rPr>
      </w:pPr>
      <w:r w:rsidRPr="002C487B">
        <w:rPr>
          <w:rFonts w:ascii="Times New Roman" w:hAnsi="Times New Roman"/>
          <w:sz w:val="24"/>
        </w:rPr>
        <w:t xml:space="preserve">Thence, running 0.68 feet, in a northerly direction to a point along a line, which makes an internal angle with the previous course of 94 degrees 37 minutes and 12 seconds; </w:t>
      </w:r>
    </w:p>
    <w:p w:rsidR="002C487B" w:rsidRDefault="002C487B" w:rsidP="002C487B">
      <w:pPr>
        <w:pStyle w:val="ListParagraph"/>
        <w:rPr>
          <w:rFonts w:ascii="Times New Roman" w:hAnsi="Times New Roman"/>
          <w:sz w:val="24"/>
        </w:rPr>
      </w:pPr>
    </w:p>
    <w:p w:rsidR="002C487B" w:rsidRDefault="002C487B" w:rsidP="002C487B">
      <w:pPr>
        <w:numPr>
          <w:ilvl w:val="0"/>
          <w:numId w:val="25"/>
        </w:numPr>
        <w:ind w:left="720"/>
        <w:jc w:val="both"/>
        <w:rPr>
          <w:rFonts w:ascii="Times New Roman" w:hAnsi="Times New Roman"/>
          <w:sz w:val="24"/>
        </w:rPr>
      </w:pPr>
      <w:r w:rsidRPr="002C487B">
        <w:rPr>
          <w:rFonts w:ascii="Times New Roman" w:hAnsi="Times New Roman"/>
          <w:sz w:val="24"/>
        </w:rPr>
        <w:t>Thence, running 222.56 feet, in an easterly direction to a point along a line, which makes an internal angle with the previous course of 89 degrees 07 minutes and 17 seconds;</w:t>
      </w:r>
    </w:p>
    <w:p w:rsidR="002C487B" w:rsidRDefault="002C487B" w:rsidP="002C487B">
      <w:pPr>
        <w:pStyle w:val="ListParagraph"/>
        <w:rPr>
          <w:rFonts w:ascii="Times New Roman" w:hAnsi="Times New Roman"/>
          <w:sz w:val="24"/>
        </w:rPr>
      </w:pPr>
    </w:p>
    <w:p w:rsidR="002C487B" w:rsidRPr="002C487B" w:rsidRDefault="002C487B" w:rsidP="002C487B">
      <w:pPr>
        <w:numPr>
          <w:ilvl w:val="0"/>
          <w:numId w:val="25"/>
        </w:numPr>
        <w:ind w:left="720"/>
        <w:jc w:val="both"/>
        <w:rPr>
          <w:rFonts w:ascii="Times New Roman" w:hAnsi="Times New Roman"/>
          <w:sz w:val="24"/>
        </w:rPr>
      </w:pPr>
      <w:r w:rsidRPr="002C487B">
        <w:rPr>
          <w:rFonts w:ascii="Times New Roman" w:hAnsi="Times New Roman"/>
          <w:sz w:val="24"/>
        </w:rPr>
        <w:t>Thence, running 15.34 feet, in a southerly direction, which makes an interior angle with the previous course of 93 degrees, 56 minutes and 33 seconds, to the point or place of beginning;</w:t>
      </w:r>
    </w:p>
    <w:p w:rsidR="002C487B" w:rsidRPr="002C487B" w:rsidRDefault="002C487B" w:rsidP="002C487B">
      <w:pPr>
        <w:jc w:val="both"/>
        <w:rPr>
          <w:rFonts w:ascii="Times New Roman" w:hAnsi="Times New Roman"/>
          <w:sz w:val="24"/>
        </w:rPr>
      </w:pPr>
    </w:p>
    <w:p w:rsidR="002C487B" w:rsidRPr="002C487B" w:rsidRDefault="002C487B" w:rsidP="002C487B">
      <w:pPr>
        <w:jc w:val="both"/>
        <w:rPr>
          <w:rFonts w:ascii="Times New Roman" w:hAnsi="Times New Roman"/>
          <w:sz w:val="24"/>
        </w:rPr>
      </w:pPr>
      <w:r w:rsidRPr="002C487B">
        <w:rPr>
          <w:rFonts w:ascii="Times New Roman" w:hAnsi="Times New Roman"/>
          <w:sz w:val="24"/>
        </w:rPr>
        <w:t>Said a portion of White Street to be discontinued and closed on its southerly side above Elevation 11.00 and below Elevation 47.20 contains an area of 1,779.5 square feet, more or less.</w:t>
      </w:r>
    </w:p>
    <w:p w:rsidR="009A5C6C" w:rsidRPr="009A5C6C" w:rsidRDefault="009A5C6C" w:rsidP="009A5C6C">
      <w:pPr>
        <w:ind w:right="127"/>
        <w:jc w:val="both"/>
        <w:rPr>
          <w:rFonts w:ascii="Times New Roman" w:hAnsi="Times New Roman"/>
          <w:b/>
          <w:sz w:val="24"/>
        </w:rPr>
      </w:pPr>
    </w:p>
    <w:p w:rsidR="009A5C6C" w:rsidRDefault="001612A5" w:rsidP="00ED0609">
      <w:pPr>
        <w:tabs>
          <w:tab w:val="left" w:pos="720"/>
        </w:tabs>
        <w:jc w:val="both"/>
        <w:rPr>
          <w:rFonts w:ascii="Times New Roman" w:hAnsi="Times New Roman"/>
          <w:sz w:val="24"/>
        </w:rPr>
      </w:pPr>
      <w:r w:rsidRPr="001612A5">
        <w:rPr>
          <w:rFonts w:ascii="Times New Roman" w:hAnsi="Times New Roman"/>
          <w:b/>
          <w:sz w:val="24"/>
        </w:rPr>
        <w:t>RESOLVED</w:t>
      </w:r>
      <w:r>
        <w:rPr>
          <w:rFonts w:ascii="Times New Roman" w:hAnsi="Times New Roman"/>
          <w:sz w:val="24"/>
        </w:rPr>
        <w:t xml:space="preserve"> that, p</w:t>
      </w:r>
      <w:r w:rsidR="009A5C6C" w:rsidRPr="009A5C6C">
        <w:rPr>
          <w:rFonts w:ascii="Times New Roman" w:hAnsi="Times New Roman"/>
          <w:sz w:val="24"/>
        </w:rPr>
        <w:t>ursuant to subdivision 1a of Section 5-433 of the New York City Administrative Code, public utility facilities within the subsurface of the streets cites herein which are to be discontinued and closed by this action, may be maintained in place or relocated within such subsurface by the public utility, so that such maintenance in place or relocation of such facilities is consistent with the propose use of the closed portion or portions of such subsurface and the requirements of other facilities located therein;</w:t>
      </w:r>
    </w:p>
    <w:p w:rsidR="009A5C6C" w:rsidRPr="009A5C6C" w:rsidRDefault="009A5C6C" w:rsidP="005A16E4">
      <w:pPr>
        <w:tabs>
          <w:tab w:val="left" w:pos="720"/>
        </w:tabs>
        <w:ind w:right="130"/>
        <w:jc w:val="both"/>
        <w:rPr>
          <w:rFonts w:ascii="Times New Roman" w:hAnsi="Times New Roman"/>
          <w:sz w:val="24"/>
        </w:rPr>
      </w:pPr>
    </w:p>
    <w:p w:rsidR="005A16E4" w:rsidRDefault="005A16E4" w:rsidP="005A16E4">
      <w:pPr>
        <w:ind w:right="127"/>
        <w:jc w:val="both"/>
        <w:rPr>
          <w:rFonts w:ascii="Times New Roman" w:hAnsi="Times New Roman"/>
          <w:sz w:val="24"/>
        </w:rPr>
      </w:pPr>
      <w:r w:rsidRPr="005A16E4">
        <w:rPr>
          <w:rFonts w:ascii="Times New Roman" w:hAnsi="Times New Roman"/>
          <w:sz w:val="24"/>
        </w:rPr>
        <w:t xml:space="preserve">All such approvals being subject to the following conditions: </w:t>
      </w:r>
    </w:p>
    <w:p w:rsidR="005A16E4" w:rsidRPr="005A16E4" w:rsidRDefault="005A16E4" w:rsidP="005A16E4">
      <w:pPr>
        <w:ind w:right="127"/>
        <w:jc w:val="both"/>
        <w:rPr>
          <w:rFonts w:ascii="Times New Roman" w:hAnsi="Times New Roman"/>
          <w:sz w:val="24"/>
        </w:rPr>
      </w:pPr>
    </w:p>
    <w:p w:rsidR="005A16E4" w:rsidRDefault="005A16E4" w:rsidP="00ED0609">
      <w:pPr>
        <w:numPr>
          <w:ilvl w:val="0"/>
          <w:numId w:val="24"/>
        </w:numPr>
        <w:ind w:left="720"/>
        <w:jc w:val="both"/>
        <w:rPr>
          <w:rFonts w:ascii="Times New Roman" w:hAnsi="Times New Roman"/>
          <w:sz w:val="24"/>
        </w:rPr>
      </w:pPr>
      <w:r w:rsidRPr="005A16E4">
        <w:rPr>
          <w:rFonts w:ascii="Times New Roman" w:hAnsi="Times New Roman"/>
          <w:sz w:val="24"/>
        </w:rPr>
        <w:t>The subject amendment to the City Map shall take effect on the day following the day on which certified counterparts of Map No. C 190252 MMM dated March 28,  2019 are filed with the appropriate agencies in accordance with Section 198 subsection c of the New York City Charter and Section 5-435 of the New York City Administrative Code; and</w:t>
      </w:r>
    </w:p>
    <w:p w:rsidR="005A16E4" w:rsidRPr="005A16E4" w:rsidRDefault="005A16E4" w:rsidP="005A16E4">
      <w:pPr>
        <w:ind w:left="720" w:right="127"/>
        <w:jc w:val="both"/>
        <w:rPr>
          <w:rFonts w:ascii="Times New Roman" w:hAnsi="Times New Roman"/>
          <w:sz w:val="24"/>
        </w:rPr>
      </w:pPr>
    </w:p>
    <w:p w:rsidR="005A16E4" w:rsidRPr="005A16E4" w:rsidRDefault="005A16E4" w:rsidP="00ED0609">
      <w:pPr>
        <w:numPr>
          <w:ilvl w:val="0"/>
          <w:numId w:val="24"/>
        </w:numPr>
        <w:ind w:left="720"/>
        <w:jc w:val="both"/>
        <w:rPr>
          <w:rFonts w:ascii="Times New Roman" w:hAnsi="Times New Roman"/>
          <w:sz w:val="24"/>
        </w:rPr>
      </w:pPr>
      <w:r w:rsidRPr="005A16E4">
        <w:rPr>
          <w:rFonts w:ascii="Times New Roman" w:hAnsi="Times New Roman"/>
          <w:sz w:val="24"/>
        </w:rPr>
        <w:t>The subject streets to be discontinued and closed shall be discontinued and closed on the day following the day on which such maps adopted by this resolution shall be filed in the offices specified by law.</w:t>
      </w:r>
    </w:p>
    <w:p w:rsidR="009A5C6C" w:rsidRDefault="009A5C6C" w:rsidP="009A5C6C">
      <w:pPr>
        <w:pStyle w:val="BodyText"/>
        <w:spacing w:after="0"/>
        <w:ind w:right="130"/>
        <w:jc w:val="both"/>
        <w:rPr>
          <w:rFonts w:ascii="Times New Roman" w:hAnsi="Times New Roman"/>
          <w:sz w:val="24"/>
        </w:rPr>
      </w:pPr>
    </w:p>
    <w:p w:rsidR="000D5C5A" w:rsidRPr="006C1F66" w:rsidRDefault="000D5C5A" w:rsidP="0084066A">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r w:rsidRPr="006C1F66">
        <w:rPr>
          <w:rFonts w:ascii="Times New Roman" w:hAnsi="Times New Roman"/>
          <w:sz w:val="24"/>
        </w:rPr>
        <w:t>Adopted.</w:t>
      </w:r>
    </w:p>
    <w:p w:rsidR="009715C4" w:rsidRDefault="009715C4" w:rsidP="0084066A">
      <w:pPr>
        <w:autoSpaceDE/>
        <w:autoSpaceDN/>
        <w:adjustRightInd/>
        <w:ind w:firstLine="720"/>
        <w:jc w:val="both"/>
        <w:rPr>
          <w:rFonts w:ascii="Times New Roman" w:hAnsi="Times New Roman"/>
          <w:snapToGrid w:val="0"/>
          <w:sz w:val="24"/>
        </w:rPr>
      </w:pPr>
    </w:p>
    <w:p w:rsidR="00066AE8" w:rsidRPr="006C1F66" w:rsidRDefault="00066AE8" w:rsidP="0084066A">
      <w:pPr>
        <w:autoSpaceDE/>
        <w:autoSpaceDN/>
        <w:adjustRightInd/>
        <w:ind w:firstLine="720"/>
        <w:jc w:val="both"/>
        <w:rPr>
          <w:rFonts w:ascii="Times New Roman" w:hAnsi="Times New Roman"/>
          <w:snapToGrid w:val="0"/>
          <w:sz w:val="24"/>
        </w:rPr>
      </w:pPr>
    </w:p>
    <w:p w:rsidR="000D5C5A" w:rsidRPr="006C1F66" w:rsidRDefault="000D5C5A" w:rsidP="0084066A">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r w:rsidRPr="006C1F66">
        <w:rPr>
          <w:rFonts w:ascii="Times New Roman" w:hAnsi="Times New Roman"/>
          <w:sz w:val="24"/>
        </w:rPr>
        <w:t xml:space="preserve">      </w:t>
      </w:r>
      <w:r w:rsidRPr="006C1F66">
        <w:rPr>
          <w:rFonts w:ascii="Times New Roman" w:hAnsi="Times New Roman"/>
          <w:sz w:val="24"/>
        </w:rPr>
        <w:tab/>
        <w:t>Office of the City Clerk, }</w:t>
      </w:r>
    </w:p>
    <w:p w:rsidR="000D5C5A" w:rsidRPr="006C1F66" w:rsidRDefault="000D5C5A" w:rsidP="0084066A">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r w:rsidRPr="006C1F66">
        <w:rPr>
          <w:rFonts w:ascii="Times New Roman" w:hAnsi="Times New Roman"/>
          <w:sz w:val="24"/>
        </w:rPr>
        <w:t xml:space="preserve">      </w:t>
      </w:r>
      <w:r w:rsidRPr="006C1F66">
        <w:rPr>
          <w:rFonts w:ascii="Times New Roman" w:hAnsi="Times New Roman"/>
          <w:sz w:val="24"/>
        </w:rPr>
        <w:tab/>
        <w:t>The City of New York,  } ss.:</w:t>
      </w:r>
    </w:p>
    <w:p w:rsidR="000D5C5A" w:rsidRPr="006C1F66" w:rsidRDefault="000D5C5A" w:rsidP="0084066A">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p>
    <w:p w:rsidR="000D5C5A" w:rsidRPr="006C1F66" w:rsidRDefault="000D5C5A" w:rsidP="0084066A">
      <w:pPr>
        <w:tabs>
          <w:tab w:val="left" w:pos="864"/>
          <w:tab w:val="left" w:pos="1440"/>
          <w:tab w:val="left" w:pos="2016"/>
          <w:tab w:val="left" w:pos="3168"/>
          <w:tab w:val="left" w:pos="4320"/>
          <w:tab w:val="left" w:pos="5472"/>
          <w:tab w:val="left" w:pos="6624"/>
          <w:tab w:val="left" w:pos="7776"/>
          <w:tab w:val="left" w:pos="8928"/>
        </w:tabs>
        <w:jc w:val="both"/>
        <w:rPr>
          <w:rFonts w:ascii="Times New Roman" w:hAnsi="Times New Roman"/>
          <w:sz w:val="24"/>
        </w:rPr>
      </w:pPr>
      <w:r w:rsidRPr="006C1F66">
        <w:rPr>
          <w:rFonts w:ascii="Times New Roman" w:hAnsi="Times New Roman"/>
          <w:sz w:val="24"/>
        </w:rPr>
        <w:t xml:space="preserve">      </w:t>
      </w:r>
      <w:r w:rsidRPr="006C1F66">
        <w:rPr>
          <w:rFonts w:ascii="Times New Roman" w:hAnsi="Times New Roman"/>
          <w:sz w:val="24"/>
        </w:rPr>
        <w:tab/>
        <w:t xml:space="preserve">       </w:t>
      </w:r>
      <w:r w:rsidR="00FE72D6" w:rsidRPr="006C1F66">
        <w:rPr>
          <w:rFonts w:ascii="Times New Roman" w:hAnsi="Times New Roman"/>
          <w:sz w:val="24"/>
        </w:rPr>
        <w:tab/>
      </w:r>
      <w:r w:rsidRPr="006C1F66">
        <w:rPr>
          <w:rFonts w:ascii="Times New Roman" w:hAnsi="Times New Roman"/>
          <w:sz w:val="24"/>
        </w:rPr>
        <w:t xml:space="preserve"> I hereby certify that the foregoing is a true copy of a Resolution passed by The Council of The City of New York on </w:t>
      </w:r>
      <w:r w:rsidR="00811C92">
        <w:rPr>
          <w:rFonts w:ascii="Times New Roman" w:hAnsi="Times New Roman"/>
          <w:sz w:val="24"/>
        </w:rPr>
        <w:t>October 17</w:t>
      </w:r>
      <w:r w:rsidR="00563FFB" w:rsidRPr="006C1F66">
        <w:rPr>
          <w:rFonts w:ascii="Times New Roman" w:hAnsi="Times New Roman"/>
          <w:sz w:val="24"/>
        </w:rPr>
        <w:t>, 201</w:t>
      </w:r>
      <w:r w:rsidR="004A1B87">
        <w:rPr>
          <w:rFonts w:ascii="Times New Roman" w:hAnsi="Times New Roman"/>
          <w:sz w:val="24"/>
        </w:rPr>
        <w:t>9</w:t>
      </w:r>
      <w:r w:rsidR="00941E03" w:rsidRPr="006C1F66">
        <w:rPr>
          <w:rFonts w:ascii="Times New Roman" w:hAnsi="Times New Roman"/>
          <w:sz w:val="24"/>
        </w:rPr>
        <w:t>,</w:t>
      </w:r>
      <w:r w:rsidRPr="006C1F66">
        <w:rPr>
          <w:rFonts w:ascii="Times New Roman" w:hAnsi="Times New Roman"/>
          <w:sz w:val="24"/>
        </w:rPr>
        <w:t xml:space="preserve"> on file in this office.</w:t>
      </w:r>
    </w:p>
    <w:p w:rsidR="000D5C5A" w:rsidRPr="006C1F66" w:rsidRDefault="000D5C5A" w:rsidP="0084066A">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p>
    <w:p w:rsidR="004A1B87" w:rsidRDefault="004A1B87" w:rsidP="0084066A">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p>
    <w:p w:rsidR="00066AE8" w:rsidRDefault="00066AE8" w:rsidP="0084066A">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p>
    <w:p w:rsidR="004A1B87" w:rsidRPr="006C1F66" w:rsidRDefault="004A1B87" w:rsidP="0084066A">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p>
    <w:p w:rsidR="00933EB0" w:rsidRPr="006C1F66" w:rsidRDefault="000D5C5A" w:rsidP="0084066A">
      <w:pPr>
        <w:tabs>
          <w:tab w:val="left" w:pos="864"/>
          <w:tab w:val="left" w:pos="2016"/>
          <w:tab w:val="left" w:pos="3168"/>
          <w:tab w:val="left" w:pos="4320"/>
          <w:tab w:val="left" w:pos="5472"/>
          <w:tab w:val="left" w:pos="6624"/>
          <w:tab w:val="left" w:pos="7776"/>
          <w:tab w:val="left" w:pos="8928"/>
        </w:tabs>
        <w:jc w:val="right"/>
        <w:rPr>
          <w:rFonts w:ascii="Times New Roman" w:hAnsi="Times New Roman"/>
          <w:sz w:val="24"/>
        </w:rPr>
      </w:pPr>
      <w:r w:rsidRPr="006C1F66">
        <w:rPr>
          <w:rFonts w:ascii="Times New Roman" w:hAnsi="Times New Roman"/>
          <w:sz w:val="24"/>
        </w:rPr>
        <w:t xml:space="preserve">      </w:t>
      </w:r>
      <w:r w:rsidRPr="006C1F66">
        <w:rPr>
          <w:rFonts w:ascii="Times New Roman" w:hAnsi="Times New Roman"/>
          <w:sz w:val="24"/>
        </w:rPr>
        <w:tab/>
      </w:r>
      <w:r w:rsidRPr="006C1F66">
        <w:rPr>
          <w:rFonts w:ascii="Times New Roman" w:hAnsi="Times New Roman"/>
          <w:sz w:val="24"/>
        </w:rPr>
        <w:tab/>
      </w:r>
      <w:r w:rsidRPr="006C1F66">
        <w:rPr>
          <w:rFonts w:ascii="Times New Roman" w:hAnsi="Times New Roman"/>
          <w:sz w:val="24"/>
        </w:rPr>
        <w:tab/>
        <w:t xml:space="preserve">       </w:t>
      </w:r>
      <w:r w:rsidRPr="006C1F66">
        <w:rPr>
          <w:rFonts w:ascii="Times New Roman" w:hAnsi="Times New Roman"/>
          <w:sz w:val="24"/>
        </w:rPr>
        <w:tab/>
        <w:t xml:space="preserve">      …................................................</w:t>
      </w:r>
    </w:p>
    <w:p w:rsidR="00444A28" w:rsidRPr="006C1F66" w:rsidRDefault="000D5C5A" w:rsidP="0084066A">
      <w:pPr>
        <w:tabs>
          <w:tab w:val="left" w:pos="864"/>
          <w:tab w:val="left" w:pos="2016"/>
          <w:tab w:val="left" w:pos="3168"/>
          <w:tab w:val="left" w:pos="4320"/>
          <w:tab w:val="left" w:pos="5472"/>
          <w:tab w:val="left" w:pos="6624"/>
          <w:tab w:val="left" w:pos="7776"/>
          <w:tab w:val="left" w:pos="8928"/>
        </w:tabs>
        <w:jc w:val="right"/>
        <w:rPr>
          <w:rFonts w:ascii="Times New Roman" w:hAnsi="Times New Roman"/>
          <w:sz w:val="24"/>
        </w:rPr>
      </w:pPr>
      <w:r w:rsidRPr="006C1F66">
        <w:rPr>
          <w:rFonts w:ascii="Times New Roman" w:hAnsi="Times New Roman"/>
          <w:sz w:val="24"/>
        </w:rPr>
        <w:t>City Clerk, Clerk of The Council</w:t>
      </w:r>
      <w:bookmarkStart w:id="4" w:name="QuickMark"/>
      <w:bookmarkEnd w:id="4"/>
      <w:r w:rsidR="007239D5" w:rsidRPr="006C1F66">
        <w:rPr>
          <w:rFonts w:ascii="Times New Roman" w:hAnsi="Times New Roman"/>
          <w:sz w:val="24"/>
        </w:rPr>
        <w:t xml:space="preserve"> </w:t>
      </w:r>
    </w:p>
    <w:p w:rsidR="002B30A7" w:rsidRPr="006C1F66" w:rsidRDefault="002B30A7" w:rsidP="0084066A">
      <w:pPr>
        <w:tabs>
          <w:tab w:val="left" w:pos="864"/>
          <w:tab w:val="left" w:pos="2016"/>
          <w:tab w:val="left" w:pos="3168"/>
          <w:tab w:val="left" w:pos="4320"/>
          <w:tab w:val="left" w:pos="5472"/>
          <w:tab w:val="left" w:pos="6624"/>
          <w:tab w:val="left" w:pos="7776"/>
          <w:tab w:val="left" w:pos="8928"/>
        </w:tabs>
        <w:jc w:val="right"/>
        <w:rPr>
          <w:rFonts w:ascii="Times New Roman" w:hAnsi="Times New Roman"/>
          <w:sz w:val="24"/>
        </w:rPr>
      </w:pPr>
    </w:p>
    <w:sectPr w:rsidR="002B30A7" w:rsidRPr="006C1F66" w:rsidSect="00597CA3">
      <w:headerReference w:type="default" r:id="rId8"/>
      <w:footerReference w:type="even" r:id="rId9"/>
      <w:footerReference w:type="default" r:id="rId10"/>
      <w:endnotePr>
        <w:numFmt w:val="decimal"/>
      </w:endnotePr>
      <w:type w:val="continuous"/>
      <w:pgSz w:w="12240" w:h="15840"/>
      <w:pgMar w:top="1440" w:right="1440" w:bottom="1440" w:left="1440" w:header="1080" w:footer="10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E28" w:rsidRDefault="00922E28">
      <w:r>
        <w:separator/>
      </w:r>
    </w:p>
  </w:endnote>
  <w:endnote w:type="continuationSeparator" w:id="0">
    <w:p w:rsidR="00922E28" w:rsidRDefault="0092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panose1 w:val="00000000000000000000"/>
    <w:charset w:val="00"/>
    <w:family w:val="auto"/>
    <w:notTrueType/>
    <w:pitch w:val="variable"/>
    <w:sig w:usb0="00000003" w:usb1="00000000" w:usb2="00000000" w:usb3="00000000" w:csb0="00000001" w:csb1="00000000"/>
  </w:font>
  <w:font w:name="Courier New TUR">
    <w:charset w:val="00"/>
    <w:family w:val="modern"/>
    <w:pitch w:val="fixed"/>
    <w:sig w:usb0="E0002EFF" w:usb1="C0007843" w:usb2="00000009" w:usb3="00000000" w:csb0="000001FF" w:csb1="00000000"/>
  </w:font>
  <w:font w:name="Dutch 801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EFC" w:rsidRDefault="00717E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7EFC" w:rsidRDefault="00717E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EFC" w:rsidRDefault="00717E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E28" w:rsidRDefault="00922E28">
      <w:r>
        <w:separator/>
      </w:r>
    </w:p>
  </w:footnote>
  <w:footnote w:type="continuationSeparator" w:id="0">
    <w:p w:rsidR="00922E28" w:rsidRDefault="00922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B87" w:rsidRDefault="004A1B87">
    <w:pPr>
      <w:pStyle w:val="Header"/>
      <w:rPr>
        <w:rFonts w:ascii="Times New Roman" w:hAnsi="Times New Roman"/>
        <w:b/>
        <w:bCs/>
        <w:sz w:val="24"/>
      </w:rPr>
    </w:pPr>
  </w:p>
  <w:p w:rsidR="004A1B87" w:rsidRDefault="004A1B87">
    <w:pPr>
      <w:pStyle w:val="Header"/>
      <w:rPr>
        <w:rFonts w:ascii="Times New Roman" w:hAnsi="Times New Roman"/>
        <w:b/>
        <w:bCs/>
        <w:sz w:val="24"/>
      </w:rPr>
    </w:pPr>
  </w:p>
  <w:p w:rsidR="00717EFC" w:rsidRDefault="00717EFC">
    <w:pPr>
      <w:pStyle w:val="Header"/>
      <w:rPr>
        <w:rFonts w:ascii="Times New Roman" w:hAnsi="Times New Roman"/>
        <w:b/>
        <w:bCs/>
        <w:sz w:val="24"/>
      </w:rPr>
    </w:pPr>
    <w:r>
      <w:rPr>
        <w:rFonts w:ascii="Times New Roman" w:hAnsi="Times New Roman"/>
        <w:b/>
        <w:bCs/>
        <w:sz w:val="24"/>
      </w:rPr>
      <w:t xml:space="preserve">Page </w:t>
    </w:r>
    <w:r>
      <w:rPr>
        <w:rFonts w:ascii="Times New Roman" w:hAnsi="Times New Roman"/>
        <w:b/>
        <w:bCs/>
        <w:sz w:val="24"/>
      </w:rPr>
      <w:fldChar w:fldCharType="begin"/>
    </w:r>
    <w:r>
      <w:rPr>
        <w:rFonts w:ascii="Times New Roman" w:hAnsi="Times New Roman"/>
        <w:b/>
        <w:bCs/>
        <w:sz w:val="24"/>
      </w:rPr>
      <w:instrText xml:space="preserve"> PAGE </w:instrText>
    </w:r>
    <w:r>
      <w:rPr>
        <w:rFonts w:ascii="Times New Roman" w:hAnsi="Times New Roman"/>
        <w:b/>
        <w:bCs/>
        <w:sz w:val="24"/>
      </w:rPr>
      <w:fldChar w:fldCharType="separate"/>
    </w:r>
    <w:r w:rsidR="006B6F50">
      <w:rPr>
        <w:rFonts w:ascii="Times New Roman" w:hAnsi="Times New Roman"/>
        <w:b/>
        <w:bCs/>
        <w:noProof/>
        <w:sz w:val="24"/>
      </w:rPr>
      <w:t>2</w:t>
    </w:r>
    <w:r>
      <w:rPr>
        <w:rFonts w:ascii="Times New Roman" w:hAnsi="Times New Roman"/>
        <w:b/>
        <w:bCs/>
        <w:sz w:val="24"/>
      </w:rPr>
      <w:fldChar w:fldCharType="end"/>
    </w:r>
    <w:r>
      <w:rPr>
        <w:rFonts w:ascii="Times New Roman" w:hAnsi="Times New Roman"/>
        <w:b/>
        <w:bCs/>
        <w:sz w:val="24"/>
      </w:rPr>
      <w:t xml:space="preserve"> of </w:t>
    </w:r>
    <w:r w:rsidR="005A16E4">
      <w:rPr>
        <w:rFonts w:ascii="Times New Roman" w:hAnsi="Times New Roman"/>
        <w:b/>
        <w:bCs/>
        <w:sz w:val="24"/>
      </w:rPr>
      <w:t>6</w:t>
    </w:r>
  </w:p>
  <w:p w:rsidR="004A1B87" w:rsidRDefault="00717EFC">
    <w:pPr>
      <w:pStyle w:val="Header"/>
      <w:rPr>
        <w:rFonts w:ascii="Times New Roman" w:hAnsi="Times New Roman"/>
        <w:b/>
        <w:bCs/>
        <w:sz w:val="24"/>
      </w:rPr>
    </w:pPr>
    <w:r>
      <w:rPr>
        <w:rFonts w:ascii="Times New Roman" w:hAnsi="Times New Roman"/>
        <w:b/>
        <w:bCs/>
        <w:sz w:val="24"/>
      </w:rPr>
      <w:t xml:space="preserve">C </w:t>
    </w:r>
    <w:r w:rsidR="004A1B87">
      <w:rPr>
        <w:rFonts w:ascii="Times New Roman" w:hAnsi="Times New Roman"/>
        <w:b/>
        <w:bCs/>
        <w:sz w:val="24"/>
      </w:rPr>
      <w:t>1</w:t>
    </w:r>
    <w:r w:rsidR="00193C63">
      <w:rPr>
        <w:rFonts w:ascii="Times New Roman" w:hAnsi="Times New Roman"/>
        <w:b/>
        <w:bCs/>
        <w:sz w:val="24"/>
      </w:rPr>
      <w:t>9</w:t>
    </w:r>
    <w:r w:rsidR="004A1B87">
      <w:rPr>
        <w:rFonts w:ascii="Times New Roman" w:hAnsi="Times New Roman"/>
        <w:b/>
        <w:bCs/>
        <w:sz w:val="24"/>
      </w:rPr>
      <w:t>0</w:t>
    </w:r>
    <w:r w:rsidR="00CD7628">
      <w:rPr>
        <w:rFonts w:ascii="Times New Roman" w:hAnsi="Times New Roman"/>
        <w:b/>
        <w:bCs/>
        <w:sz w:val="24"/>
      </w:rPr>
      <w:t>252</w:t>
    </w:r>
    <w:r w:rsidR="004A1B87">
      <w:rPr>
        <w:rFonts w:ascii="Times New Roman" w:hAnsi="Times New Roman"/>
        <w:b/>
        <w:bCs/>
        <w:sz w:val="24"/>
      </w:rPr>
      <w:t xml:space="preserve"> MM</w:t>
    </w:r>
    <w:r w:rsidR="00CD7628">
      <w:rPr>
        <w:rFonts w:ascii="Times New Roman" w:hAnsi="Times New Roman"/>
        <w:b/>
        <w:bCs/>
        <w:sz w:val="24"/>
      </w:rPr>
      <w:t>M</w:t>
    </w:r>
  </w:p>
  <w:p w:rsidR="00717EFC" w:rsidRDefault="00717EFC">
    <w:pPr>
      <w:pStyle w:val="Header"/>
      <w:rPr>
        <w:rFonts w:ascii="Times New Roman" w:hAnsi="Times New Roman"/>
        <w:b/>
        <w:bCs/>
        <w:sz w:val="24"/>
      </w:rPr>
    </w:pPr>
    <w:r>
      <w:rPr>
        <w:rFonts w:ascii="Times New Roman" w:hAnsi="Times New Roman"/>
        <w:b/>
        <w:bCs/>
        <w:sz w:val="24"/>
      </w:rPr>
      <w:t xml:space="preserve">Res. No. </w:t>
    </w:r>
    <w:r w:rsidR="00811C92">
      <w:rPr>
        <w:rFonts w:ascii="Times New Roman" w:hAnsi="Times New Roman"/>
        <w:b/>
        <w:bCs/>
        <w:sz w:val="24"/>
      </w:rPr>
      <w:t>1128</w:t>
    </w:r>
    <w:r>
      <w:rPr>
        <w:rFonts w:ascii="Times New Roman" w:hAnsi="Times New Roman"/>
        <w:b/>
        <w:bCs/>
        <w:sz w:val="24"/>
      </w:rPr>
      <w:t xml:space="preserve"> (L.U. No. </w:t>
    </w:r>
    <w:r w:rsidR="00193C63">
      <w:rPr>
        <w:rFonts w:ascii="Times New Roman" w:hAnsi="Times New Roman"/>
        <w:b/>
        <w:bCs/>
        <w:sz w:val="24"/>
      </w:rPr>
      <w:t>52</w:t>
    </w:r>
    <w:r w:rsidR="00CD7628">
      <w:rPr>
        <w:rFonts w:ascii="Times New Roman" w:hAnsi="Times New Roman"/>
        <w:b/>
        <w:bCs/>
        <w:sz w:val="24"/>
      </w:rPr>
      <w:t>4</w:t>
    </w:r>
    <w:r>
      <w:rPr>
        <w:rFonts w:ascii="Times New Roman" w:hAnsi="Times New Roman"/>
        <w:b/>
        <w:bCs/>
        <w:sz w:val="24"/>
      </w:rPr>
      <w:t>)</w:t>
    </w:r>
  </w:p>
  <w:p w:rsidR="00717EFC" w:rsidRDefault="00717EFC">
    <w:pPr>
      <w:pStyle w:val="Header"/>
      <w:rPr>
        <w:rFonts w:ascii="Times New Roman" w:hAnsi="Times New Roman"/>
        <w:b/>
        <w:bCs/>
        <w:sz w:val="24"/>
      </w:rPr>
    </w:pPr>
  </w:p>
  <w:p w:rsidR="00717EFC" w:rsidRDefault="00717EFC">
    <w:pPr>
      <w:pStyle w:val="Header"/>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87C64EA"/>
    <w:lvl w:ilvl="0">
      <w:numFmt w:val="bullet"/>
      <w:lvlText w:val="*"/>
      <w:lvlJc w:val="left"/>
    </w:lvl>
  </w:abstractNum>
  <w:abstractNum w:abstractNumId="1" w15:restartNumberingAfterBreak="0">
    <w:nsid w:val="0EEB6E89"/>
    <w:multiLevelType w:val="hybridMultilevel"/>
    <w:tmpl w:val="32F8B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0226F"/>
    <w:multiLevelType w:val="hybridMultilevel"/>
    <w:tmpl w:val="6890B62A"/>
    <w:lvl w:ilvl="0" w:tplc="23EA315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173DE6"/>
    <w:multiLevelType w:val="hybridMultilevel"/>
    <w:tmpl w:val="04489D5E"/>
    <w:lvl w:ilvl="0" w:tplc="0FF47814">
      <w:start w:val="1"/>
      <w:numFmt w:val="decimal"/>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47D430C"/>
    <w:multiLevelType w:val="singleLevel"/>
    <w:tmpl w:val="C5AA8E2C"/>
    <w:lvl w:ilvl="0">
      <w:start w:val="2"/>
      <w:numFmt w:val="decimal"/>
      <w:lvlText w:val="(%1)"/>
      <w:lvlJc w:val="left"/>
      <w:pPr>
        <w:tabs>
          <w:tab w:val="num" w:pos="1440"/>
        </w:tabs>
        <w:ind w:left="1440" w:hanging="720"/>
      </w:pPr>
      <w:rPr>
        <w:rFonts w:hint="default"/>
      </w:rPr>
    </w:lvl>
  </w:abstractNum>
  <w:abstractNum w:abstractNumId="5" w15:restartNumberingAfterBreak="0">
    <w:nsid w:val="230645B5"/>
    <w:multiLevelType w:val="hybridMultilevel"/>
    <w:tmpl w:val="81B0A85C"/>
    <w:lvl w:ilvl="0" w:tplc="B2784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692397"/>
    <w:multiLevelType w:val="hybridMultilevel"/>
    <w:tmpl w:val="3FAAC738"/>
    <w:lvl w:ilvl="0" w:tplc="04090001">
      <w:start w:val="1"/>
      <w:numFmt w:val="bullet"/>
      <w:lvlText w:val=""/>
      <w:lvlJc w:val="left"/>
      <w:pPr>
        <w:ind w:left="1240" w:hanging="360"/>
      </w:pPr>
      <w:rPr>
        <w:rFonts w:ascii="Symbol" w:hAnsi="Symbol" w:hint="default"/>
      </w:rPr>
    </w:lvl>
    <w:lvl w:ilvl="1" w:tplc="04090003">
      <w:start w:val="1"/>
      <w:numFmt w:val="bullet"/>
      <w:lvlText w:val="o"/>
      <w:lvlJc w:val="left"/>
      <w:pPr>
        <w:ind w:left="1960" w:hanging="360"/>
      </w:pPr>
      <w:rPr>
        <w:rFonts w:ascii="Courier New" w:hAnsi="Courier New" w:cs="Courier New" w:hint="default"/>
      </w:rPr>
    </w:lvl>
    <w:lvl w:ilvl="2" w:tplc="04090005">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7" w15:restartNumberingAfterBreak="0">
    <w:nsid w:val="3A06339D"/>
    <w:multiLevelType w:val="hybridMultilevel"/>
    <w:tmpl w:val="AAB4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3B265B"/>
    <w:multiLevelType w:val="hybridMultilevel"/>
    <w:tmpl w:val="78B8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857E5D"/>
    <w:multiLevelType w:val="hybridMultilevel"/>
    <w:tmpl w:val="D5BAD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B019A"/>
    <w:multiLevelType w:val="hybridMultilevel"/>
    <w:tmpl w:val="207CA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402728"/>
    <w:multiLevelType w:val="hybridMultilevel"/>
    <w:tmpl w:val="DBD07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3B4D1F"/>
    <w:multiLevelType w:val="hybridMultilevel"/>
    <w:tmpl w:val="CA5A6244"/>
    <w:lvl w:ilvl="0" w:tplc="A2E26A34">
      <w:start w:val="1"/>
      <w:numFmt w:val="decimal"/>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BDC73A2"/>
    <w:multiLevelType w:val="hybridMultilevel"/>
    <w:tmpl w:val="0818F2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D307B81"/>
    <w:multiLevelType w:val="hybridMultilevel"/>
    <w:tmpl w:val="9AB4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A57496"/>
    <w:multiLevelType w:val="hybridMultilevel"/>
    <w:tmpl w:val="05D04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5E6FF5"/>
    <w:multiLevelType w:val="hybridMultilevel"/>
    <w:tmpl w:val="78B4321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C0878A7"/>
    <w:multiLevelType w:val="hybridMultilevel"/>
    <w:tmpl w:val="221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1F507D"/>
    <w:multiLevelType w:val="hybridMultilevel"/>
    <w:tmpl w:val="21BC6F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5C4CF7"/>
    <w:multiLevelType w:val="hybridMultilevel"/>
    <w:tmpl w:val="2A22BA38"/>
    <w:lvl w:ilvl="0" w:tplc="CE3681D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4879CE"/>
    <w:multiLevelType w:val="hybridMultilevel"/>
    <w:tmpl w:val="5566AE0E"/>
    <w:lvl w:ilvl="0" w:tplc="D47419B4">
      <w:start w:val="1"/>
      <w:numFmt w:val="lowerLetter"/>
      <w:lvlText w:val="%1."/>
      <w:lvlJc w:val="left"/>
      <w:pPr>
        <w:tabs>
          <w:tab w:val="num" w:pos="720"/>
        </w:tabs>
        <w:ind w:left="720" w:hanging="360"/>
      </w:pPr>
      <w:rPr>
        <w:rFonts w:cs="Times New Roman"/>
      </w:rPr>
    </w:lvl>
    <w:lvl w:ilvl="1" w:tplc="94225A5E">
      <w:start w:val="1"/>
      <w:numFmt w:val="lowerLetter"/>
      <w:lvlText w:val="%2."/>
      <w:lvlJc w:val="left"/>
      <w:pPr>
        <w:tabs>
          <w:tab w:val="num" w:pos="1440"/>
        </w:tabs>
        <w:ind w:left="1440" w:hanging="360"/>
      </w:pPr>
      <w:rPr>
        <w:rFonts w:cs="Times New Roman"/>
      </w:rPr>
    </w:lvl>
    <w:lvl w:ilvl="2" w:tplc="5A3869C0">
      <w:start w:val="1"/>
      <w:numFmt w:val="lowerRoman"/>
      <w:lvlText w:val="%3."/>
      <w:lvlJc w:val="right"/>
      <w:pPr>
        <w:tabs>
          <w:tab w:val="num" w:pos="2160"/>
        </w:tabs>
        <w:ind w:left="2160" w:hanging="180"/>
      </w:pPr>
      <w:rPr>
        <w:rFonts w:cs="Times New Roman"/>
      </w:rPr>
    </w:lvl>
    <w:lvl w:ilvl="3" w:tplc="83908C48">
      <w:start w:val="1"/>
      <w:numFmt w:val="decimal"/>
      <w:lvlText w:val="%4."/>
      <w:lvlJc w:val="left"/>
      <w:pPr>
        <w:tabs>
          <w:tab w:val="num" w:pos="2880"/>
        </w:tabs>
        <w:ind w:left="2880" w:hanging="360"/>
      </w:pPr>
      <w:rPr>
        <w:rFonts w:cs="Times New Roman"/>
      </w:rPr>
    </w:lvl>
    <w:lvl w:ilvl="4" w:tplc="3822FD80">
      <w:start w:val="1"/>
      <w:numFmt w:val="lowerLetter"/>
      <w:lvlText w:val="%5."/>
      <w:lvlJc w:val="left"/>
      <w:pPr>
        <w:tabs>
          <w:tab w:val="num" w:pos="3600"/>
        </w:tabs>
        <w:ind w:left="3600" w:hanging="360"/>
      </w:pPr>
      <w:rPr>
        <w:rFonts w:cs="Times New Roman"/>
      </w:rPr>
    </w:lvl>
    <w:lvl w:ilvl="5" w:tplc="A9A24BA4">
      <w:start w:val="1"/>
      <w:numFmt w:val="lowerRoman"/>
      <w:lvlText w:val="%6."/>
      <w:lvlJc w:val="right"/>
      <w:pPr>
        <w:tabs>
          <w:tab w:val="num" w:pos="4320"/>
        </w:tabs>
        <w:ind w:left="4320" w:hanging="180"/>
      </w:pPr>
      <w:rPr>
        <w:rFonts w:cs="Times New Roman"/>
      </w:rPr>
    </w:lvl>
    <w:lvl w:ilvl="6" w:tplc="56382D22">
      <w:start w:val="1"/>
      <w:numFmt w:val="decimal"/>
      <w:lvlText w:val="%7."/>
      <w:lvlJc w:val="left"/>
      <w:pPr>
        <w:tabs>
          <w:tab w:val="num" w:pos="5040"/>
        </w:tabs>
        <w:ind w:left="5040" w:hanging="360"/>
      </w:pPr>
      <w:rPr>
        <w:rFonts w:cs="Times New Roman"/>
      </w:rPr>
    </w:lvl>
    <w:lvl w:ilvl="7" w:tplc="C0B462FE">
      <w:start w:val="1"/>
      <w:numFmt w:val="lowerLetter"/>
      <w:lvlText w:val="%8."/>
      <w:lvlJc w:val="left"/>
      <w:pPr>
        <w:tabs>
          <w:tab w:val="num" w:pos="5760"/>
        </w:tabs>
        <w:ind w:left="5760" w:hanging="360"/>
      </w:pPr>
      <w:rPr>
        <w:rFonts w:cs="Times New Roman"/>
      </w:rPr>
    </w:lvl>
    <w:lvl w:ilvl="8" w:tplc="04A47204">
      <w:start w:val="1"/>
      <w:numFmt w:val="lowerRoman"/>
      <w:lvlText w:val="%9."/>
      <w:lvlJc w:val="right"/>
      <w:pPr>
        <w:tabs>
          <w:tab w:val="num" w:pos="6480"/>
        </w:tabs>
        <w:ind w:left="6480" w:hanging="180"/>
      </w:pPr>
      <w:rPr>
        <w:rFonts w:cs="Times New Roman"/>
      </w:rPr>
    </w:lvl>
  </w:abstractNum>
  <w:abstractNum w:abstractNumId="21" w15:restartNumberingAfterBreak="0">
    <w:nsid w:val="682178A7"/>
    <w:multiLevelType w:val="hybridMultilevel"/>
    <w:tmpl w:val="4BEC34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CE30993"/>
    <w:multiLevelType w:val="hybridMultilevel"/>
    <w:tmpl w:val="091021AA"/>
    <w:lvl w:ilvl="0" w:tplc="45AADE08">
      <w:start w:val="1"/>
      <w:numFmt w:val="bullet"/>
      <w:lvlText w:val=""/>
      <w:lvlJc w:val="left"/>
      <w:pPr>
        <w:ind w:left="720" w:hanging="360"/>
      </w:pPr>
      <w:rPr>
        <w:rFonts w:ascii="Symbol" w:hAnsi="Symbol" w:hint="default"/>
      </w:rPr>
    </w:lvl>
    <w:lvl w:ilvl="1" w:tplc="3B1E81FC"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15:restartNumberingAfterBreak="0">
    <w:nsid w:val="7E7B05DC"/>
    <w:multiLevelType w:val="hybridMultilevel"/>
    <w:tmpl w:val="A0882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3">
    <w:abstractNumId w:val="21"/>
  </w:num>
  <w:num w:numId="4">
    <w:abstractNumId w:val="4"/>
  </w:num>
  <w:num w:numId="5">
    <w:abstractNumId w:val="9"/>
  </w:num>
  <w:num w:numId="6">
    <w:abstractNumId w:val="23"/>
  </w:num>
  <w:num w:numId="7">
    <w:abstractNumId w:val="10"/>
  </w:num>
  <w:num w:numId="8">
    <w:abstractNumId w:val="3"/>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0"/>
  </w:num>
  <w:num w:numId="12">
    <w:abstractNumId w:val="5"/>
  </w:num>
  <w:num w:numId="13">
    <w:abstractNumId w:val="7"/>
  </w:num>
  <w:num w:numId="14">
    <w:abstractNumId w:val="18"/>
  </w:num>
  <w:num w:numId="15">
    <w:abstractNumId w:val="22"/>
  </w:num>
  <w:num w:numId="16">
    <w:abstractNumId w:val="8"/>
  </w:num>
  <w:num w:numId="17">
    <w:abstractNumId w:val="14"/>
  </w:num>
  <w:num w:numId="18">
    <w:abstractNumId w:val="17"/>
  </w:num>
  <w:num w:numId="19">
    <w:abstractNumId w:val="2"/>
  </w:num>
  <w:num w:numId="20">
    <w:abstractNumId w:val="12"/>
  </w:num>
  <w:num w:numId="21">
    <w:abstractNumId w:val="15"/>
  </w:num>
  <w:num w:numId="22">
    <w:abstractNumId w:val="19"/>
  </w:num>
  <w:num w:numId="23">
    <w:abstractNumId w:val="1"/>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0E0"/>
    <w:rsid w:val="000055AD"/>
    <w:rsid w:val="00005C6B"/>
    <w:rsid w:val="00012C82"/>
    <w:rsid w:val="0001483B"/>
    <w:rsid w:val="0001776B"/>
    <w:rsid w:val="000226FB"/>
    <w:rsid w:val="00023A41"/>
    <w:rsid w:val="0002769C"/>
    <w:rsid w:val="00036B6E"/>
    <w:rsid w:val="00052B08"/>
    <w:rsid w:val="0005390E"/>
    <w:rsid w:val="00062EBB"/>
    <w:rsid w:val="00066AE8"/>
    <w:rsid w:val="00072821"/>
    <w:rsid w:val="00073FB6"/>
    <w:rsid w:val="000807AD"/>
    <w:rsid w:val="0008633C"/>
    <w:rsid w:val="00093E95"/>
    <w:rsid w:val="000A667B"/>
    <w:rsid w:val="000B2FE6"/>
    <w:rsid w:val="000C06CF"/>
    <w:rsid w:val="000C2EC1"/>
    <w:rsid w:val="000D5C5A"/>
    <w:rsid w:val="000E5B40"/>
    <w:rsid w:val="00102E72"/>
    <w:rsid w:val="00103E56"/>
    <w:rsid w:val="00115359"/>
    <w:rsid w:val="00115942"/>
    <w:rsid w:val="001251DB"/>
    <w:rsid w:val="00126EDC"/>
    <w:rsid w:val="00127AE0"/>
    <w:rsid w:val="001332BE"/>
    <w:rsid w:val="001406A0"/>
    <w:rsid w:val="00150F64"/>
    <w:rsid w:val="001612A5"/>
    <w:rsid w:val="00165DB2"/>
    <w:rsid w:val="0017480A"/>
    <w:rsid w:val="00174A44"/>
    <w:rsid w:val="001814B7"/>
    <w:rsid w:val="0018185B"/>
    <w:rsid w:val="0018467F"/>
    <w:rsid w:val="00191874"/>
    <w:rsid w:val="00193C63"/>
    <w:rsid w:val="001A5491"/>
    <w:rsid w:val="001B1AE6"/>
    <w:rsid w:val="001B21E7"/>
    <w:rsid w:val="001B3BC0"/>
    <w:rsid w:val="001C3BAB"/>
    <w:rsid w:val="001C4029"/>
    <w:rsid w:val="001D1CDD"/>
    <w:rsid w:val="001D2666"/>
    <w:rsid w:val="00202BE4"/>
    <w:rsid w:val="0020590C"/>
    <w:rsid w:val="00210D3E"/>
    <w:rsid w:val="00220182"/>
    <w:rsid w:val="00227185"/>
    <w:rsid w:val="0023130E"/>
    <w:rsid w:val="002329F9"/>
    <w:rsid w:val="00241EFA"/>
    <w:rsid w:val="002565D5"/>
    <w:rsid w:val="00273432"/>
    <w:rsid w:val="002948AC"/>
    <w:rsid w:val="002B2003"/>
    <w:rsid w:val="002B30A7"/>
    <w:rsid w:val="002B47B9"/>
    <w:rsid w:val="002C3F74"/>
    <w:rsid w:val="002C487B"/>
    <w:rsid w:val="002D0219"/>
    <w:rsid w:val="002D04A1"/>
    <w:rsid w:val="002D3C72"/>
    <w:rsid w:val="002D66BA"/>
    <w:rsid w:val="002E6C5E"/>
    <w:rsid w:val="002F336C"/>
    <w:rsid w:val="002F5356"/>
    <w:rsid w:val="002F7139"/>
    <w:rsid w:val="0030106F"/>
    <w:rsid w:val="003065D5"/>
    <w:rsid w:val="003135E4"/>
    <w:rsid w:val="00315637"/>
    <w:rsid w:val="00315A97"/>
    <w:rsid w:val="00321354"/>
    <w:rsid w:val="00336300"/>
    <w:rsid w:val="00341243"/>
    <w:rsid w:val="0034479F"/>
    <w:rsid w:val="00344E5F"/>
    <w:rsid w:val="00346E0D"/>
    <w:rsid w:val="00362E39"/>
    <w:rsid w:val="0036631E"/>
    <w:rsid w:val="00367F35"/>
    <w:rsid w:val="00374026"/>
    <w:rsid w:val="0038230F"/>
    <w:rsid w:val="003832E9"/>
    <w:rsid w:val="003865CF"/>
    <w:rsid w:val="00392BEB"/>
    <w:rsid w:val="003A2A15"/>
    <w:rsid w:val="003A2D88"/>
    <w:rsid w:val="003A46A3"/>
    <w:rsid w:val="003B4A78"/>
    <w:rsid w:val="003C56E4"/>
    <w:rsid w:val="003C6CB5"/>
    <w:rsid w:val="003C746E"/>
    <w:rsid w:val="003E22E5"/>
    <w:rsid w:val="003E4512"/>
    <w:rsid w:val="003E45C0"/>
    <w:rsid w:val="00406332"/>
    <w:rsid w:val="004109BC"/>
    <w:rsid w:val="00415633"/>
    <w:rsid w:val="004173F5"/>
    <w:rsid w:val="00426687"/>
    <w:rsid w:val="0043054A"/>
    <w:rsid w:val="00440737"/>
    <w:rsid w:val="004421FC"/>
    <w:rsid w:val="00444A28"/>
    <w:rsid w:val="00451021"/>
    <w:rsid w:val="00463145"/>
    <w:rsid w:val="00473486"/>
    <w:rsid w:val="00490E67"/>
    <w:rsid w:val="00494992"/>
    <w:rsid w:val="00497394"/>
    <w:rsid w:val="004A1B87"/>
    <w:rsid w:val="004B2E86"/>
    <w:rsid w:val="004B395D"/>
    <w:rsid w:val="004B5F07"/>
    <w:rsid w:val="004C6046"/>
    <w:rsid w:val="004D2F15"/>
    <w:rsid w:val="004E5D62"/>
    <w:rsid w:val="004E66B6"/>
    <w:rsid w:val="004F0599"/>
    <w:rsid w:val="004F1E9C"/>
    <w:rsid w:val="004F5C1C"/>
    <w:rsid w:val="004F6407"/>
    <w:rsid w:val="005026EE"/>
    <w:rsid w:val="00510D35"/>
    <w:rsid w:val="00514593"/>
    <w:rsid w:val="00531C45"/>
    <w:rsid w:val="0053571D"/>
    <w:rsid w:val="00541912"/>
    <w:rsid w:val="00542FD8"/>
    <w:rsid w:val="0055768A"/>
    <w:rsid w:val="00557854"/>
    <w:rsid w:val="00563FFB"/>
    <w:rsid w:val="00564880"/>
    <w:rsid w:val="00575232"/>
    <w:rsid w:val="00576C1B"/>
    <w:rsid w:val="005775C7"/>
    <w:rsid w:val="00580724"/>
    <w:rsid w:val="005909DC"/>
    <w:rsid w:val="00593B03"/>
    <w:rsid w:val="005949DF"/>
    <w:rsid w:val="00596F3D"/>
    <w:rsid w:val="00597CA3"/>
    <w:rsid w:val="005A16E4"/>
    <w:rsid w:val="005A24FE"/>
    <w:rsid w:val="005A2D3D"/>
    <w:rsid w:val="005B21D6"/>
    <w:rsid w:val="005C3B52"/>
    <w:rsid w:val="005C4C26"/>
    <w:rsid w:val="005C58F0"/>
    <w:rsid w:val="005C7344"/>
    <w:rsid w:val="005D0608"/>
    <w:rsid w:val="005D4FC3"/>
    <w:rsid w:val="005D61CD"/>
    <w:rsid w:val="005E2EA8"/>
    <w:rsid w:val="005E32AE"/>
    <w:rsid w:val="005E6FDB"/>
    <w:rsid w:val="005F03D3"/>
    <w:rsid w:val="00605194"/>
    <w:rsid w:val="00606BAE"/>
    <w:rsid w:val="00611E7A"/>
    <w:rsid w:val="00616DFF"/>
    <w:rsid w:val="00634580"/>
    <w:rsid w:val="00634D78"/>
    <w:rsid w:val="00636718"/>
    <w:rsid w:val="00651FFE"/>
    <w:rsid w:val="00671139"/>
    <w:rsid w:val="00671D08"/>
    <w:rsid w:val="00674CC7"/>
    <w:rsid w:val="00682807"/>
    <w:rsid w:val="006834F7"/>
    <w:rsid w:val="00697E81"/>
    <w:rsid w:val="006A5EA6"/>
    <w:rsid w:val="006B507E"/>
    <w:rsid w:val="006B6F50"/>
    <w:rsid w:val="006C0D35"/>
    <w:rsid w:val="006C18C9"/>
    <w:rsid w:val="006C1F66"/>
    <w:rsid w:val="006C259B"/>
    <w:rsid w:val="006C3283"/>
    <w:rsid w:val="006D1101"/>
    <w:rsid w:val="006D1CC2"/>
    <w:rsid w:val="006D24C0"/>
    <w:rsid w:val="006D4809"/>
    <w:rsid w:val="006E2A40"/>
    <w:rsid w:val="006E531D"/>
    <w:rsid w:val="006F0C70"/>
    <w:rsid w:val="0070049D"/>
    <w:rsid w:val="00700599"/>
    <w:rsid w:val="00701CBC"/>
    <w:rsid w:val="00703E41"/>
    <w:rsid w:val="00705866"/>
    <w:rsid w:val="00706F78"/>
    <w:rsid w:val="007077D0"/>
    <w:rsid w:val="00717EFC"/>
    <w:rsid w:val="007239D5"/>
    <w:rsid w:val="0073564F"/>
    <w:rsid w:val="0074191A"/>
    <w:rsid w:val="0074665D"/>
    <w:rsid w:val="00751B5F"/>
    <w:rsid w:val="00756414"/>
    <w:rsid w:val="0075799F"/>
    <w:rsid w:val="00763425"/>
    <w:rsid w:val="0076742A"/>
    <w:rsid w:val="00775396"/>
    <w:rsid w:val="00775C06"/>
    <w:rsid w:val="00782707"/>
    <w:rsid w:val="00786085"/>
    <w:rsid w:val="007873D4"/>
    <w:rsid w:val="007879CE"/>
    <w:rsid w:val="007924A7"/>
    <w:rsid w:val="0079788F"/>
    <w:rsid w:val="007A1F20"/>
    <w:rsid w:val="007B328B"/>
    <w:rsid w:val="007C679F"/>
    <w:rsid w:val="007D34B4"/>
    <w:rsid w:val="007D3CF1"/>
    <w:rsid w:val="007D49D8"/>
    <w:rsid w:val="007D54FD"/>
    <w:rsid w:val="007D7E02"/>
    <w:rsid w:val="007F1CF6"/>
    <w:rsid w:val="007F631F"/>
    <w:rsid w:val="00803AF1"/>
    <w:rsid w:val="00804CE9"/>
    <w:rsid w:val="0080787D"/>
    <w:rsid w:val="00807F64"/>
    <w:rsid w:val="00811C92"/>
    <w:rsid w:val="00814394"/>
    <w:rsid w:val="0081456D"/>
    <w:rsid w:val="008167D3"/>
    <w:rsid w:val="00823044"/>
    <w:rsid w:val="008244A3"/>
    <w:rsid w:val="00834AE6"/>
    <w:rsid w:val="00840262"/>
    <w:rsid w:val="0084066A"/>
    <w:rsid w:val="00840755"/>
    <w:rsid w:val="00844280"/>
    <w:rsid w:val="00846A41"/>
    <w:rsid w:val="00852968"/>
    <w:rsid w:val="0085497B"/>
    <w:rsid w:val="0086508D"/>
    <w:rsid w:val="0088237C"/>
    <w:rsid w:val="00885CA9"/>
    <w:rsid w:val="00893421"/>
    <w:rsid w:val="00895028"/>
    <w:rsid w:val="00895A63"/>
    <w:rsid w:val="008A0631"/>
    <w:rsid w:val="008A2859"/>
    <w:rsid w:val="008A33AD"/>
    <w:rsid w:val="008A58EC"/>
    <w:rsid w:val="008B2568"/>
    <w:rsid w:val="008B562E"/>
    <w:rsid w:val="008C1ACE"/>
    <w:rsid w:val="008D2583"/>
    <w:rsid w:val="008D557A"/>
    <w:rsid w:val="008E4EA2"/>
    <w:rsid w:val="00901E31"/>
    <w:rsid w:val="00902A8D"/>
    <w:rsid w:val="0090416F"/>
    <w:rsid w:val="009041F2"/>
    <w:rsid w:val="009121B2"/>
    <w:rsid w:val="00917E89"/>
    <w:rsid w:val="0092222D"/>
    <w:rsid w:val="00922E28"/>
    <w:rsid w:val="00923D5D"/>
    <w:rsid w:val="00924A66"/>
    <w:rsid w:val="00933EB0"/>
    <w:rsid w:val="00935A99"/>
    <w:rsid w:val="00935C51"/>
    <w:rsid w:val="00936114"/>
    <w:rsid w:val="00941E03"/>
    <w:rsid w:val="00943CE4"/>
    <w:rsid w:val="00946BCE"/>
    <w:rsid w:val="009473A9"/>
    <w:rsid w:val="00951824"/>
    <w:rsid w:val="009546FD"/>
    <w:rsid w:val="00957CA6"/>
    <w:rsid w:val="00961110"/>
    <w:rsid w:val="009713A4"/>
    <w:rsid w:val="009715C4"/>
    <w:rsid w:val="009736A5"/>
    <w:rsid w:val="00976235"/>
    <w:rsid w:val="009845F5"/>
    <w:rsid w:val="009863D9"/>
    <w:rsid w:val="00986BAC"/>
    <w:rsid w:val="0099432C"/>
    <w:rsid w:val="009962D2"/>
    <w:rsid w:val="00996FD6"/>
    <w:rsid w:val="009A15BB"/>
    <w:rsid w:val="009A5208"/>
    <w:rsid w:val="009A5C6C"/>
    <w:rsid w:val="009B403A"/>
    <w:rsid w:val="009B6005"/>
    <w:rsid w:val="009C0EC3"/>
    <w:rsid w:val="009C2746"/>
    <w:rsid w:val="009C2984"/>
    <w:rsid w:val="009C6E9A"/>
    <w:rsid w:val="009D40D0"/>
    <w:rsid w:val="009D66EA"/>
    <w:rsid w:val="009D76A2"/>
    <w:rsid w:val="009E6739"/>
    <w:rsid w:val="009E6F57"/>
    <w:rsid w:val="009F3A50"/>
    <w:rsid w:val="009F4A15"/>
    <w:rsid w:val="009F5A2F"/>
    <w:rsid w:val="009F6C22"/>
    <w:rsid w:val="00A019A5"/>
    <w:rsid w:val="00A0305E"/>
    <w:rsid w:val="00A05205"/>
    <w:rsid w:val="00A10DB4"/>
    <w:rsid w:val="00A15393"/>
    <w:rsid w:val="00A21770"/>
    <w:rsid w:val="00A21DCF"/>
    <w:rsid w:val="00A30F9E"/>
    <w:rsid w:val="00A411ED"/>
    <w:rsid w:val="00A43BA3"/>
    <w:rsid w:val="00A4593E"/>
    <w:rsid w:val="00A53E1B"/>
    <w:rsid w:val="00A5431E"/>
    <w:rsid w:val="00A6041E"/>
    <w:rsid w:val="00A62816"/>
    <w:rsid w:val="00A62B02"/>
    <w:rsid w:val="00A66F9B"/>
    <w:rsid w:val="00A67E50"/>
    <w:rsid w:val="00A70B09"/>
    <w:rsid w:val="00A77AD5"/>
    <w:rsid w:val="00A80E8D"/>
    <w:rsid w:val="00A821AF"/>
    <w:rsid w:val="00A84B06"/>
    <w:rsid w:val="00A86F71"/>
    <w:rsid w:val="00A87A06"/>
    <w:rsid w:val="00A92C1D"/>
    <w:rsid w:val="00A971CC"/>
    <w:rsid w:val="00AA084C"/>
    <w:rsid w:val="00AA77C5"/>
    <w:rsid w:val="00AB233D"/>
    <w:rsid w:val="00AC1594"/>
    <w:rsid w:val="00AC42C6"/>
    <w:rsid w:val="00AC5D3E"/>
    <w:rsid w:val="00AC74CC"/>
    <w:rsid w:val="00AD19C3"/>
    <w:rsid w:val="00AE337D"/>
    <w:rsid w:val="00AF142C"/>
    <w:rsid w:val="00AF4025"/>
    <w:rsid w:val="00AF51E9"/>
    <w:rsid w:val="00B030AE"/>
    <w:rsid w:val="00B12BA0"/>
    <w:rsid w:val="00B13952"/>
    <w:rsid w:val="00B16885"/>
    <w:rsid w:val="00B23B20"/>
    <w:rsid w:val="00B26033"/>
    <w:rsid w:val="00B3129C"/>
    <w:rsid w:val="00B32892"/>
    <w:rsid w:val="00B3299A"/>
    <w:rsid w:val="00B33459"/>
    <w:rsid w:val="00B55169"/>
    <w:rsid w:val="00B61A13"/>
    <w:rsid w:val="00B622E6"/>
    <w:rsid w:val="00B629F4"/>
    <w:rsid w:val="00B633ED"/>
    <w:rsid w:val="00B636D8"/>
    <w:rsid w:val="00B83250"/>
    <w:rsid w:val="00B86A45"/>
    <w:rsid w:val="00B9149B"/>
    <w:rsid w:val="00B91A6A"/>
    <w:rsid w:val="00B92317"/>
    <w:rsid w:val="00B92ED9"/>
    <w:rsid w:val="00B937C1"/>
    <w:rsid w:val="00BA168D"/>
    <w:rsid w:val="00BB0A4D"/>
    <w:rsid w:val="00BB48C5"/>
    <w:rsid w:val="00BB6F16"/>
    <w:rsid w:val="00BC119C"/>
    <w:rsid w:val="00BC4A51"/>
    <w:rsid w:val="00BD078F"/>
    <w:rsid w:val="00BD7834"/>
    <w:rsid w:val="00BE1482"/>
    <w:rsid w:val="00BE355A"/>
    <w:rsid w:val="00BE4FA0"/>
    <w:rsid w:val="00BF0A84"/>
    <w:rsid w:val="00BF3067"/>
    <w:rsid w:val="00C00B59"/>
    <w:rsid w:val="00C01EE3"/>
    <w:rsid w:val="00C04E9F"/>
    <w:rsid w:val="00C04F61"/>
    <w:rsid w:val="00C0745D"/>
    <w:rsid w:val="00C20593"/>
    <w:rsid w:val="00C24810"/>
    <w:rsid w:val="00C31F7E"/>
    <w:rsid w:val="00C361C9"/>
    <w:rsid w:val="00C3680A"/>
    <w:rsid w:val="00C40291"/>
    <w:rsid w:val="00C40305"/>
    <w:rsid w:val="00C41075"/>
    <w:rsid w:val="00C4146F"/>
    <w:rsid w:val="00C44A5E"/>
    <w:rsid w:val="00C51312"/>
    <w:rsid w:val="00C538CD"/>
    <w:rsid w:val="00C55415"/>
    <w:rsid w:val="00C56B6F"/>
    <w:rsid w:val="00C64B9E"/>
    <w:rsid w:val="00C674BF"/>
    <w:rsid w:val="00C70E14"/>
    <w:rsid w:val="00C71523"/>
    <w:rsid w:val="00C72F47"/>
    <w:rsid w:val="00C7642C"/>
    <w:rsid w:val="00C76E8F"/>
    <w:rsid w:val="00C8301C"/>
    <w:rsid w:val="00C86F94"/>
    <w:rsid w:val="00C92076"/>
    <w:rsid w:val="00CA649F"/>
    <w:rsid w:val="00CA7A2D"/>
    <w:rsid w:val="00CB11CA"/>
    <w:rsid w:val="00CB241B"/>
    <w:rsid w:val="00CD548D"/>
    <w:rsid w:val="00CD5695"/>
    <w:rsid w:val="00CD7628"/>
    <w:rsid w:val="00CE49CD"/>
    <w:rsid w:val="00CE5671"/>
    <w:rsid w:val="00CF1A4B"/>
    <w:rsid w:val="00CF7B96"/>
    <w:rsid w:val="00D03655"/>
    <w:rsid w:val="00D1001F"/>
    <w:rsid w:val="00D30A31"/>
    <w:rsid w:val="00D3206D"/>
    <w:rsid w:val="00D33E2D"/>
    <w:rsid w:val="00D4694D"/>
    <w:rsid w:val="00D4757E"/>
    <w:rsid w:val="00D51FCB"/>
    <w:rsid w:val="00D539F3"/>
    <w:rsid w:val="00D6049F"/>
    <w:rsid w:val="00D61277"/>
    <w:rsid w:val="00D637F3"/>
    <w:rsid w:val="00D67F4E"/>
    <w:rsid w:val="00D74B9D"/>
    <w:rsid w:val="00D80E00"/>
    <w:rsid w:val="00D81250"/>
    <w:rsid w:val="00D847EC"/>
    <w:rsid w:val="00D850AA"/>
    <w:rsid w:val="00D86635"/>
    <w:rsid w:val="00DA02BE"/>
    <w:rsid w:val="00DB04FC"/>
    <w:rsid w:val="00DB3D99"/>
    <w:rsid w:val="00DB717E"/>
    <w:rsid w:val="00DC10CA"/>
    <w:rsid w:val="00DC153C"/>
    <w:rsid w:val="00DC4BF1"/>
    <w:rsid w:val="00DF392C"/>
    <w:rsid w:val="00E000E0"/>
    <w:rsid w:val="00E06ED7"/>
    <w:rsid w:val="00E06F59"/>
    <w:rsid w:val="00E143BA"/>
    <w:rsid w:val="00E153DE"/>
    <w:rsid w:val="00E27BEA"/>
    <w:rsid w:val="00E319A0"/>
    <w:rsid w:val="00E467D4"/>
    <w:rsid w:val="00E4699C"/>
    <w:rsid w:val="00E50A13"/>
    <w:rsid w:val="00E5256A"/>
    <w:rsid w:val="00E54160"/>
    <w:rsid w:val="00E63CB5"/>
    <w:rsid w:val="00E6462B"/>
    <w:rsid w:val="00E672E1"/>
    <w:rsid w:val="00E676B5"/>
    <w:rsid w:val="00E71111"/>
    <w:rsid w:val="00E71C34"/>
    <w:rsid w:val="00E7238A"/>
    <w:rsid w:val="00E748B0"/>
    <w:rsid w:val="00E93103"/>
    <w:rsid w:val="00EA5B8C"/>
    <w:rsid w:val="00EB056E"/>
    <w:rsid w:val="00EB0DD3"/>
    <w:rsid w:val="00EC0496"/>
    <w:rsid w:val="00EC1182"/>
    <w:rsid w:val="00EC3DF6"/>
    <w:rsid w:val="00EC6C08"/>
    <w:rsid w:val="00ED0609"/>
    <w:rsid w:val="00ED06DE"/>
    <w:rsid w:val="00ED5222"/>
    <w:rsid w:val="00EE4147"/>
    <w:rsid w:val="00EE54CC"/>
    <w:rsid w:val="00EF0277"/>
    <w:rsid w:val="00EF1DE2"/>
    <w:rsid w:val="00EF237A"/>
    <w:rsid w:val="00EF6209"/>
    <w:rsid w:val="00F00FFB"/>
    <w:rsid w:val="00F04C52"/>
    <w:rsid w:val="00F04F4E"/>
    <w:rsid w:val="00F12D3D"/>
    <w:rsid w:val="00F13DB7"/>
    <w:rsid w:val="00F1727B"/>
    <w:rsid w:val="00F204B8"/>
    <w:rsid w:val="00F25A7E"/>
    <w:rsid w:val="00F279A9"/>
    <w:rsid w:val="00F3543E"/>
    <w:rsid w:val="00F3580A"/>
    <w:rsid w:val="00F43553"/>
    <w:rsid w:val="00F51791"/>
    <w:rsid w:val="00F55E0E"/>
    <w:rsid w:val="00F61FE9"/>
    <w:rsid w:val="00F66802"/>
    <w:rsid w:val="00F70F9B"/>
    <w:rsid w:val="00F8117A"/>
    <w:rsid w:val="00F8417F"/>
    <w:rsid w:val="00F85D6B"/>
    <w:rsid w:val="00F91336"/>
    <w:rsid w:val="00F96B65"/>
    <w:rsid w:val="00FD67DF"/>
    <w:rsid w:val="00FD79D0"/>
    <w:rsid w:val="00FE0F95"/>
    <w:rsid w:val="00FE4FF8"/>
    <w:rsid w:val="00FE53EB"/>
    <w:rsid w:val="00FE72D6"/>
    <w:rsid w:val="00FF18D4"/>
    <w:rsid w:val="00FF4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E47DF78"/>
  <w15:chartTrackingRefBased/>
  <w15:docId w15:val="{9B877827-61C2-4C82-A713-EA62EF4C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TUR" w:hAnsi="Courier New TU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uiPriority w:val="99"/>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Level1">
    <w:name w:val="Level 1"/>
    <w:basedOn w:val="Normal"/>
    <w:rsid w:val="006B507E"/>
    <w:pPr>
      <w:ind w:left="720" w:hanging="720"/>
    </w:pPr>
    <w:rPr>
      <w:rFonts w:ascii="Times New Roman" w:hAnsi="Times New Roman"/>
      <w:sz w:val="24"/>
    </w:rPr>
  </w:style>
  <w:style w:type="paragraph" w:customStyle="1" w:styleId="1AutoList2">
    <w:name w:val="1AutoList2"/>
    <w:rsid w:val="006B507E"/>
    <w:pPr>
      <w:widowControl w:val="0"/>
      <w:tabs>
        <w:tab w:val="left" w:pos="720"/>
      </w:tabs>
      <w:autoSpaceDE w:val="0"/>
      <w:autoSpaceDN w:val="0"/>
      <w:adjustRightInd w:val="0"/>
      <w:ind w:left="720" w:hanging="720"/>
      <w:jc w:val="both"/>
    </w:pPr>
    <w:rPr>
      <w:rFonts w:ascii="Dutch 801 Roman" w:hAnsi="Dutch 801 Roman"/>
      <w:sz w:val="24"/>
      <w:szCs w:val="24"/>
    </w:rPr>
  </w:style>
  <w:style w:type="paragraph" w:styleId="BalloonText">
    <w:name w:val="Balloon Text"/>
    <w:basedOn w:val="Normal"/>
    <w:semiHidden/>
    <w:rsid w:val="006E531D"/>
    <w:rPr>
      <w:rFonts w:ascii="Tahoma" w:hAnsi="Tahoma" w:cs="Tahoma"/>
      <w:sz w:val="16"/>
      <w:szCs w:val="16"/>
    </w:rPr>
  </w:style>
  <w:style w:type="paragraph" w:styleId="BodyText2">
    <w:name w:val="Body Text 2"/>
    <w:basedOn w:val="Normal"/>
    <w:rsid w:val="007D34B4"/>
    <w:pPr>
      <w:tabs>
        <w:tab w:val="left" w:pos="0"/>
        <w:tab w:val="left" w:pos="864"/>
        <w:tab w:val="left" w:pos="1315"/>
        <w:tab w:val="left" w:pos="1620"/>
        <w:tab w:val="left" w:pos="2016"/>
        <w:tab w:val="left" w:pos="3168"/>
        <w:tab w:val="left" w:pos="4320"/>
        <w:tab w:val="left" w:pos="5472"/>
        <w:tab w:val="left" w:pos="6624"/>
        <w:tab w:val="left" w:pos="7776"/>
        <w:tab w:val="left" w:pos="8928"/>
      </w:tabs>
      <w:autoSpaceDE/>
      <w:autoSpaceDN/>
      <w:adjustRightInd/>
      <w:jc w:val="both"/>
    </w:pPr>
    <w:rPr>
      <w:rFonts w:ascii="Times New Roman" w:hAnsi="Times New Roman"/>
      <w:snapToGrid w:val="0"/>
      <w:sz w:val="24"/>
      <w:szCs w:val="20"/>
    </w:rPr>
  </w:style>
  <w:style w:type="paragraph" w:styleId="FootnoteText">
    <w:name w:val="footnote text"/>
    <w:basedOn w:val="Normal"/>
    <w:link w:val="FootnoteTextChar"/>
    <w:uiPriority w:val="99"/>
    <w:unhideWhenUsed/>
    <w:rsid w:val="00C56B6F"/>
    <w:pPr>
      <w:widowControl/>
      <w:autoSpaceDE/>
      <w:autoSpaceDN/>
      <w:adjustRightInd/>
    </w:pPr>
    <w:rPr>
      <w:rFonts w:ascii="Calibri" w:hAnsi="Calibri"/>
      <w:szCs w:val="20"/>
    </w:rPr>
  </w:style>
  <w:style w:type="character" w:customStyle="1" w:styleId="FootnoteTextChar">
    <w:name w:val="Footnote Text Char"/>
    <w:link w:val="FootnoteText"/>
    <w:uiPriority w:val="99"/>
    <w:rsid w:val="00C56B6F"/>
    <w:rPr>
      <w:rFonts w:ascii="Calibri" w:hAnsi="Calibri"/>
    </w:rPr>
  </w:style>
  <w:style w:type="paragraph" w:styleId="ListParagraph">
    <w:name w:val="List Paragraph"/>
    <w:basedOn w:val="Normal"/>
    <w:uiPriority w:val="34"/>
    <w:qFormat/>
    <w:rsid w:val="001814B7"/>
    <w:pPr>
      <w:ind w:left="720"/>
    </w:pPr>
  </w:style>
  <w:style w:type="paragraph" w:customStyle="1" w:styleId="default">
    <w:name w:val="default"/>
    <w:basedOn w:val="Normal"/>
    <w:rsid w:val="006A5EA6"/>
    <w:pPr>
      <w:widowControl/>
      <w:autoSpaceDE/>
      <w:autoSpaceDN/>
      <w:adjustRightInd/>
      <w:spacing w:before="100" w:beforeAutospacing="1" w:after="100" w:afterAutospacing="1"/>
    </w:pPr>
    <w:rPr>
      <w:rFonts w:ascii="Times New Roman" w:hAnsi="Times New Roman"/>
      <w:sz w:val="24"/>
    </w:rPr>
  </w:style>
  <w:style w:type="paragraph" w:customStyle="1" w:styleId="Default0">
    <w:name w:val="Default"/>
    <w:rsid w:val="00935A99"/>
    <w:pPr>
      <w:autoSpaceDE w:val="0"/>
      <w:autoSpaceDN w:val="0"/>
      <w:adjustRightInd w:val="0"/>
    </w:pPr>
    <w:rPr>
      <w:color w:val="000000"/>
      <w:sz w:val="24"/>
      <w:szCs w:val="24"/>
    </w:rPr>
  </w:style>
  <w:style w:type="paragraph" w:styleId="CommentText">
    <w:name w:val="annotation text"/>
    <w:basedOn w:val="Normal"/>
    <w:link w:val="CommentTextChar"/>
    <w:rsid w:val="001406A0"/>
    <w:rPr>
      <w:szCs w:val="20"/>
    </w:rPr>
  </w:style>
  <w:style w:type="character" w:customStyle="1" w:styleId="CommentTextChar">
    <w:name w:val="Comment Text Char"/>
    <w:link w:val="CommentText"/>
    <w:rsid w:val="001406A0"/>
    <w:rPr>
      <w:rFonts w:ascii="Courier New TUR" w:hAnsi="Courier New TUR"/>
    </w:rPr>
  </w:style>
  <w:style w:type="paragraph" w:styleId="CommentSubject">
    <w:name w:val="annotation subject"/>
    <w:basedOn w:val="CommentText"/>
    <w:next w:val="CommentText"/>
    <w:link w:val="CommentSubjectChar"/>
    <w:uiPriority w:val="99"/>
    <w:unhideWhenUsed/>
    <w:rsid w:val="001406A0"/>
    <w:pPr>
      <w:widowControl/>
      <w:autoSpaceDE/>
      <w:autoSpaceDN/>
      <w:adjustRightInd/>
    </w:pPr>
    <w:rPr>
      <w:rFonts w:ascii="Cambria" w:hAnsi="Cambria"/>
      <w:b/>
      <w:bCs/>
    </w:rPr>
  </w:style>
  <w:style w:type="character" w:customStyle="1" w:styleId="CommentSubjectChar">
    <w:name w:val="Comment Subject Char"/>
    <w:link w:val="CommentSubject"/>
    <w:uiPriority w:val="99"/>
    <w:rsid w:val="001406A0"/>
    <w:rPr>
      <w:rFonts w:ascii="Cambria" w:hAnsi="Cambria"/>
      <w:b/>
      <w:bCs/>
    </w:rPr>
  </w:style>
  <w:style w:type="paragraph" w:styleId="BodyText">
    <w:name w:val="Body Text"/>
    <w:basedOn w:val="Normal"/>
    <w:link w:val="BodyTextChar"/>
    <w:rsid w:val="009D76A2"/>
    <w:pPr>
      <w:spacing w:after="120"/>
    </w:pPr>
  </w:style>
  <w:style w:type="character" w:customStyle="1" w:styleId="BodyTextChar">
    <w:name w:val="Body Text Char"/>
    <w:link w:val="BodyText"/>
    <w:rsid w:val="009D76A2"/>
    <w:rPr>
      <w:rFonts w:ascii="Courier New TUR" w:hAnsi="Courier New TUR"/>
      <w:szCs w:val="24"/>
    </w:rPr>
  </w:style>
  <w:style w:type="character" w:styleId="CommentReference">
    <w:name w:val="annotation reference"/>
    <w:rsid w:val="0049739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3340D-74E6-4F87-BA53-921388899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1818</Words>
  <Characters>10365</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YORK CITY COUNCIL</dc:creator>
  <cp:keywords/>
  <cp:lastModifiedBy>DelFranco, Ruthie</cp:lastModifiedBy>
  <cp:revision>2</cp:revision>
  <cp:lastPrinted>2019-06-13T20:27:00Z</cp:lastPrinted>
  <dcterms:created xsi:type="dcterms:W3CDTF">2019-10-18T16:11:00Z</dcterms:created>
  <dcterms:modified xsi:type="dcterms:W3CDTF">2019-10-18T16:11:00Z</dcterms:modified>
</cp:coreProperties>
</file>