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62" w:rsidRDefault="006B4A62">
      <w:pPr>
        <w:rPr>
          <w:sz w:val="24"/>
          <w:szCs w:val="24"/>
        </w:rPr>
      </w:pPr>
      <w:bookmarkStart w:id="0" w:name="_GoBack"/>
      <w:bookmarkEnd w:id="0"/>
    </w:p>
    <w:p w:rsidR="005331EE" w:rsidRPr="00AC55AD" w:rsidRDefault="005331EE">
      <w:pPr>
        <w:rPr>
          <w:sz w:val="24"/>
          <w:szCs w:val="24"/>
        </w:rPr>
      </w:pPr>
    </w:p>
    <w:p w:rsidR="00092583" w:rsidRPr="00AC55AD" w:rsidRDefault="00092583">
      <w:pPr>
        <w:rPr>
          <w:sz w:val="24"/>
          <w:szCs w:val="24"/>
        </w:rPr>
      </w:pPr>
    </w:p>
    <w:p w:rsidR="006B4A62" w:rsidRPr="00AC55AD" w:rsidRDefault="00092583">
      <w:pPr>
        <w:pStyle w:val="Heading1"/>
        <w:rPr>
          <w:szCs w:val="24"/>
        </w:rPr>
      </w:pPr>
      <w:r w:rsidRPr="00AC55AD">
        <w:rPr>
          <w:szCs w:val="24"/>
        </w:rPr>
        <w:t>T</w:t>
      </w:r>
      <w:r w:rsidR="006B4A62" w:rsidRPr="00AC55AD">
        <w:rPr>
          <w:szCs w:val="24"/>
        </w:rPr>
        <w:t>HE COUNCIL</w:t>
      </w:r>
    </w:p>
    <w:p w:rsidR="006B4A62" w:rsidRPr="00AC55AD" w:rsidRDefault="006B4A62">
      <w:pPr>
        <w:jc w:val="center"/>
        <w:rPr>
          <w:b/>
          <w:sz w:val="24"/>
          <w:szCs w:val="24"/>
        </w:rPr>
      </w:pPr>
    </w:p>
    <w:p w:rsidR="006B4A62" w:rsidRPr="00AC55AD" w:rsidRDefault="006B4A62">
      <w:pPr>
        <w:jc w:val="center"/>
        <w:rPr>
          <w:b/>
          <w:sz w:val="24"/>
          <w:szCs w:val="24"/>
        </w:rPr>
      </w:pPr>
      <w:r w:rsidRPr="00AC55AD">
        <w:rPr>
          <w:b/>
          <w:sz w:val="24"/>
          <w:szCs w:val="24"/>
        </w:rPr>
        <w:t>JOINT REPORT OF THE LAND USE COMMITTEE</w:t>
      </w:r>
    </w:p>
    <w:p w:rsidR="006B4A62" w:rsidRPr="00AC55AD" w:rsidRDefault="006B4A62">
      <w:pPr>
        <w:jc w:val="center"/>
        <w:rPr>
          <w:b/>
          <w:sz w:val="24"/>
          <w:szCs w:val="24"/>
        </w:rPr>
      </w:pPr>
      <w:r w:rsidRPr="00AC55AD">
        <w:rPr>
          <w:b/>
          <w:sz w:val="24"/>
          <w:szCs w:val="24"/>
        </w:rPr>
        <w:t xml:space="preserve">AND THE </w:t>
      </w:r>
    </w:p>
    <w:p w:rsidR="006B4A62" w:rsidRPr="00AC55AD" w:rsidRDefault="006B4A62">
      <w:pPr>
        <w:jc w:val="center"/>
        <w:rPr>
          <w:b/>
          <w:sz w:val="24"/>
          <w:szCs w:val="24"/>
        </w:rPr>
      </w:pPr>
      <w:r w:rsidRPr="00AC55AD">
        <w:rPr>
          <w:b/>
          <w:sz w:val="24"/>
          <w:szCs w:val="24"/>
        </w:rPr>
        <w:t>SUBCOMMITTEE ON ZONING AND FRANCHISES</w:t>
      </w:r>
    </w:p>
    <w:p w:rsidR="006B4A62" w:rsidRPr="00AC55AD" w:rsidRDefault="006B4A62">
      <w:pPr>
        <w:jc w:val="center"/>
        <w:rPr>
          <w:b/>
          <w:sz w:val="24"/>
          <w:szCs w:val="24"/>
        </w:rPr>
      </w:pPr>
    </w:p>
    <w:p w:rsidR="006B4A62" w:rsidRDefault="00C66096">
      <w:pPr>
        <w:jc w:val="center"/>
        <w:rPr>
          <w:b/>
          <w:sz w:val="24"/>
          <w:szCs w:val="24"/>
        </w:rPr>
      </w:pPr>
      <w:r>
        <w:rPr>
          <w:b/>
          <w:sz w:val="24"/>
          <w:szCs w:val="24"/>
        </w:rPr>
        <w:t>L.U.</w:t>
      </w:r>
      <w:r w:rsidR="007E1D61">
        <w:rPr>
          <w:b/>
          <w:sz w:val="24"/>
          <w:szCs w:val="24"/>
        </w:rPr>
        <w:t xml:space="preserve"> </w:t>
      </w:r>
      <w:r w:rsidR="00562122">
        <w:rPr>
          <w:b/>
          <w:sz w:val="24"/>
          <w:szCs w:val="24"/>
        </w:rPr>
        <w:t xml:space="preserve">Nos. </w:t>
      </w:r>
      <w:r w:rsidR="002A13E9">
        <w:rPr>
          <w:b/>
          <w:sz w:val="24"/>
          <w:szCs w:val="24"/>
        </w:rPr>
        <w:t>531</w:t>
      </w:r>
      <w:r w:rsidR="0018753D">
        <w:rPr>
          <w:b/>
          <w:sz w:val="24"/>
          <w:szCs w:val="24"/>
        </w:rPr>
        <w:t xml:space="preserve"> through </w:t>
      </w:r>
      <w:r w:rsidR="002A13E9">
        <w:rPr>
          <w:b/>
          <w:sz w:val="24"/>
          <w:szCs w:val="24"/>
        </w:rPr>
        <w:t>533</w:t>
      </w:r>
    </w:p>
    <w:p w:rsidR="00562122" w:rsidRPr="00AC55AD" w:rsidRDefault="00562122">
      <w:pPr>
        <w:jc w:val="center"/>
        <w:rPr>
          <w:b/>
          <w:sz w:val="24"/>
          <w:szCs w:val="24"/>
        </w:rPr>
      </w:pPr>
      <w:r>
        <w:rPr>
          <w:b/>
          <w:sz w:val="24"/>
          <w:szCs w:val="24"/>
        </w:rPr>
        <w:t xml:space="preserve">(Res. Nos. </w:t>
      </w:r>
      <w:r w:rsidR="00F4040D">
        <w:rPr>
          <w:b/>
          <w:sz w:val="24"/>
          <w:szCs w:val="24"/>
        </w:rPr>
        <w:t>1131</w:t>
      </w:r>
      <w:r>
        <w:rPr>
          <w:b/>
          <w:sz w:val="24"/>
          <w:szCs w:val="24"/>
        </w:rPr>
        <w:t xml:space="preserve"> </w:t>
      </w:r>
      <w:r w:rsidR="0051200E">
        <w:rPr>
          <w:b/>
          <w:sz w:val="24"/>
          <w:szCs w:val="24"/>
        </w:rPr>
        <w:t>through</w:t>
      </w:r>
      <w:r>
        <w:rPr>
          <w:b/>
          <w:sz w:val="24"/>
          <w:szCs w:val="24"/>
        </w:rPr>
        <w:t xml:space="preserve"> </w:t>
      </w:r>
      <w:r w:rsidR="00F4040D">
        <w:rPr>
          <w:b/>
          <w:sz w:val="24"/>
          <w:szCs w:val="24"/>
        </w:rPr>
        <w:t>1133</w:t>
      </w:r>
      <w:r>
        <w:rPr>
          <w:b/>
          <w:sz w:val="24"/>
          <w:szCs w:val="24"/>
        </w:rPr>
        <w:t>)</w:t>
      </w:r>
    </w:p>
    <w:p w:rsidR="006B4A62" w:rsidRPr="00AC55AD" w:rsidRDefault="006B4A62">
      <w:pPr>
        <w:jc w:val="center"/>
        <w:rPr>
          <w:b/>
          <w:sz w:val="24"/>
          <w:szCs w:val="24"/>
        </w:rPr>
      </w:pPr>
    </w:p>
    <w:p w:rsidR="006B4A62" w:rsidRDefault="008C57EF" w:rsidP="00C45B5E">
      <w:pPr>
        <w:jc w:val="center"/>
        <w:rPr>
          <w:b/>
          <w:sz w:val="24"/>
          <w:szCs w:val="24"/>
        </w:rPr>
      </w:pPr>
      <w:r w:rsidRPr="00AC55AD">
        <w:rPr>
          <w:b/>
          <w:sz w:val="24"/>
          <w:szCs w:val="24"/>
        </w:rPr>
        <w:t>By Council Member</w:t>
      </w:r>
      <w:r w:rsidR="0071456F" w:rsidRPr="00AC55AD">
        <w:rPr>
          <w:b/>
          <w:sz w:val="24"/>
          <w:szCs w:val="24"/>
        </w:rPr>
        <w:t xml:space="preserve">s </w:t>
      </w:r>
      <w:r w:rsidR="00C45B5E">
        <w:rPr>
          <w:b/>
          <w:sz w:val="24"/>
          <w:szCs w:val="24"/>
        </w:rPr>
        <w:t xml:space="preserve">Salamanca </w:t>
      </w:r>
      <w:r w:rsidR="0071456F" w:rsidRPr="00AC55AD">
        <w:rPr>
          <w:b/>
          <w:sz w:val="24"/>
          <w:szCs w:val="24"/>
        </w:rPr>
        <w:t xml:space="preserve">and </w:t>
      </w:r>
      <w:r w:rsidR="00B31CEC">
        <w:rPr>
          <w:b/>
          <w:sz w:val="24"/>
          <w:szCs w:val="24"/>
        </w:rPr>
        <w:t>Moya</w:t>
      </w:r>
    </w:p>
    <w:p w:rsidR="00C45B5E" w:rsidRPr="00AC55AD" w:rsidRDefault="00C45B5E" w:rsidP="00C45B5E">
      <w:pPr>
        <w:jc w:val="both"/>
        <w:rPr>
          <w:b/>
          <w:sz w:val="24"/>
          <w:szCs w:val="24"/>
        </w:rPr>
      </w:pPr>
    </w:p>
    <w:p w:rsidR="0071456F" w:rsidRPr="00AC55AD" w:rsidRDefault="006B4A62" w:rsidP="0071456F">
      <w:pPr>
        <w:pStyle w:val="Heading2"/>
        <w:rPr>
          <w:szCs w:val="24"/>
        </w:rPr>
      </w:pPr>
      <w:r w:rsidRPr="00AC55AD">
        <w:rPr>
          <w:szCs w:val="24"/>
        </w:rPr>
        <w:t>SUBJECT</w:t>
      </w:r>
    </w:p>
    <w:p w:rsidR="0071456F" w:rsidRPr="00AC55AD" w:rsidRDefault="0071456F" w:rsidP="0071456F">
      <w:pPr>
        <w:pStyle w:val="Heading2"/>
        <w:rPr>
          <w:szCs w:val="24"/>
        </w:rPr>
      </w:pPr>
    </w:p>
    <w:p w:rsidR="002A13E9" w:rsidRDefault="002A13E9" w:rsidP="002A13E9">
      <w:pPr>
        <w:tabs>
          <w:tab w:val="left" w:pos="2340"/>
          <w:tab w:val="left" w:pos="7020"/>
        </w:tabs>
        <w:ind w:left="2340" w:right="-270" w:hanging="2340"/>
        <w:jc w:val="both"/>
        <w:rPr>
          <w:b/>
          <w:sz w:val="24"/>
          <w:szCs w:val="24"/>
        </w:rPr>
      </w:pPr>
      <w:r>
        <w:rPr>
          <w:b/>
          <w:sz w:val="24"/>
          <w:szCs w:val="24"/>
        </w:rPr>
        <w:t>QUEENS</w:t>
      </w:r>
      <w:r w:rsidR="00C82611">
        <w:rPr>
          <w:b/>
          <w:sz w:val="24"/>
          <w:szCs w:val="24"/>
        </w:rPr>
        <w:t xml:space="preserve"> CB</w:t>
      </w:r>
      <w:r w:rsidR="0051200E">
        <w:rPr>
          <w:b/>
          <w:sz w:val="24"/>
          <w:szCs w:val="24"/>
        </w:rPr>
        <w:t>-</w:t>
      </w:r>
      <w:r>
        <w:rPr>
          <w:b/>
          <w:sz w:val="24"/>
          <w:szCs w:val="24"/>
        </w:rPr>
        <w:t>1</w:t>
      </w:r>
      <w:r w:rsidR="0051200E">
        <w:rPr>
          <w:b/>
          <w:sz w:val="24"/>
          <w:szCs w:val="24"/>
        </w:rPr>
        <w:t xml:space="preserve"> </w:t>
      </w:r>
      <w:r w:rsidR="007D048A">
        <w:rPr>
          <w:b/>
          <w:sz w:val="24"/>
          <w:szCs w:val="24"/>
        </w:rPr>
        <w:t>-</w:t>
      </w:r>
      <w:r w:rsidR="0051200E">
        <w:rPr>
          <w:b/>
          <w:sz w:val="24"/>
          <w:szCs w:val="24"/>
        </w:rPr>
        <w:t xml:space="preserve"> </w:t>
      </w:r>
      <w:r>
        <w:rPr>
          <w:b/>
          <w:sz w:val="24"/>
          <w:szCs w:val="24"/>
        </w:rPr>
        <w:t>THREE</w:t>
      </w:r>
      <w:r w:rsidR="0051200E">
        <w:rPr>
          <w:b/>
          <w:sz w:val="24"/>
          <w:szCs w:val="24"/>
        </w:rPr>
        <w:t xml:space="preserve"> </w:t>
      </w:r>
      <w:r w:rsidR="00C82611">
        <w:rPr>
          <w:b/>
          <w:sz w:val="24"/>
          <w:szCs w:val="24"/>
        </w:rPr>
        <w:t xml:space="preserve">APPLICATIONS RELATED TO </w:t>
      </w:r>
      <w:r>
        <w:rPr>
          <w:b/>
          <w:sz w:val="24"/>
          <w:szCs w:val="24"/>
        </w:rPr>
        <w:t>VERNON BOULEVARD</w:t>
      </w:r>
    </w:p>
    <w:p w:rsidR="00A819F7" w:rsidRDefault="002A13E9" w:rsidP="002A13E9">
      <w:pPr>
        <w:tabs>
          <w:tab w:val="left" w:pos="1800"/>
          <w:tab w:val="left" w:pos="7020"/>
        </w:tabs>
        <w:ind w:left="1800" w:hanging="1800"/>
        <w:jc w:val="both"/>
        <w:rPr>
          <w:b/>
          <w:sz w:val="24"/>
          <w:szCs w:val="24"/>
        </w:rPr>
      </w:pPr>
      <w:r>
        <w:rPr>
          <w:b/>
          <w:sz w:val="24"/>
          <w:szCs w:val="24"/>
        </w:rPr>
        <w:tab/>
        <w:t>BROADWAY REZONING</w:t>
      </w:r>
    </w:p>
    <w:p w:rsidR="00562122" w:rsidRDefault="00562122" w:rsidP="00E22AC6">
      <w:pPr>
        <w:tabs>
          <w:tab w:val="left" w:pos="7020"/>
        </w:tabs>
        <w:jc w:val="both"/>
        <w:rPr>
          <w:b/>
          <w:sz w:val="24"/>
          <w:szCs w:val="24"/>
        </w:rPr>
      </w:pPr>
    </w:p>
    <w:p w:rsidR="002A13E9" w:rsidRDefault="002A13E9" w:rsidP="00E22AC6">
      <w:pPr>
        <w:tabs>
          <w:tab w:val="left" w:pos="7020"/>
        </w:tabs>
        <w:jc w:val="both"/>
        <w:rPr>
          <w:b/>
          <w:sz w:val="24"/>
          <w:szCs w:val="24"/>
        </w:rPr>
      </w:pPr>
      <w:r>
        <w:rPr>
          <w:b/>
          <w:sz w:val="24"/>
          <w:szCs w:val="24"/>
        </w:rPr>
        <w:t>C 100421 ZMQ (L.U. No. 531)</w:t>
      </w:r>
    </w:p>
    <w:p w:rsidR="0018753D" w:rsidRDefault="0018753D" w:rsidP="00E22AC6">
      <w:pPr>
        <w:tabs>
          <w:tab w:val="left" w:pos="7020"/>
        </w:tabs>
        <w:jc w:val="both"/>
        <w:rPr>
          <w:sz w:val="24"/>
          <w:szCs w:val="24"/>
        </w:rPr>
      </w:pPr>
    </w:p>
    <w:p w:rsidR="002A13E9" w:rsidRPr="002A13E9" w:rsidRDefault="00C169E0" w:rsidP="00061910">
      <w:pPr>
        <w:ind w:firstLine="720"/>
        <w:jc w:val="both"/>
        <w:rPr>
          <w:sz w:val="24"/>
          <w:szCs w:val="24"/>
        </w:rPr>
      </w:pPr>
      <w:r w:rsidRPr="00C169E0">
        <w:rPr>
          <w:sz w:val="24"/>
          <w:szCs w:val="24"/>
        </w:rPr>
        <w:t xml:space="preserve">City Planning Commission decision approving an </w:t>
      </w:r>
      <w:r w:rsidR="002A13E9" w:rsidRPr="002A13E9">
        <w:rPr>
          <w:sz w:val="24"/>
          <w:szCs w:val="24"/>
        </w:rPr>
        <w:t xml:space="preserve">application submitted by </w:t>
      </w:r>
      <w:proofErr w:type="spellStart"/>
      <w:r w:rsidR="002A13E9" w:rsidRPr="002A13E9">
        <w:rPr>
          <w:sz w:val="24"/>
          <w:szCs w:val="24"/>
        </w:rPr>
        <w:t>Cipico</w:t>
      </w:r>
      <w:proofErr w:type="spellEnd"/>
      <w:r w:rsidR="002A13E9" w:rsidRPr="002A13E9">
        <w:rPr>
          <w:sz w:val="24"/>
          <w:szCs w:val="24"/>
        </w:rPr>
        <w:t xml:space="preserve"> Construction Inc.</w:t>
      </w:r>
      <w:r w:rsidR="002A13E9">
        <w:rPr>
          <w:sz w:val="24"/>
          <w:szCs w:val="24"/>
        </w:rPr>
        <w:t>,</w:t>
      </w:r>
      <w:r w:rsidR="002A13E9" w:rsidRPr="002A13E9">
        <w:rPr>
          <w:sz w:val="24"/>
          <w:szCs w:val="24"/>
        </w:rPr>
        <w:t xml:space="preserve"> pursuant to Sections 197-c and 201 of the New York City Charter for an amendment of the Zoning Map, Section No. 9a:</w:t>
      </w:r>
    </w:p>
    <w:p w:rsidR="002A13E9" w:rsidRPr="002A13E9" w:rsidRDefault="002A13E9" w:rsidP="002A13E9">
      <w:pPr>
        <w:jc w:val="both"/>
        <w:rPr>
          <w:sz w:val="24"/>
          <w:szCs w:val="24"/>
        </w:rPr>
      </w:pPr>
      <w:bookmarkStart w:id="1" w:name="_Hlk18583497"/>
    </w:p>
    <w:p w:rsidR="002A13E9" w:rsidRPr="002A13E9" w:rsidRDefault="002A13E9" w:rsidP="002A13E9">
      <w:pPr>
        <w:numPr>
          <w:ilvl w:val="0"/>
          <w:numId w:val="11"/>
        </w:numPr>
        <w:contextualSpacing/>
        <w:jc w:val="both"/>
        <w:rPr>
          <w:rFonts w:eastAsia="Calibri"/>
          <w:sz w:val="24"/>
          <w:szCs w:val="24"/>
        </w:rPr>
      </w:pPr>
      <w:r w:rsidRPr="002A13E9">
        <w:rPr>
          <w:rFonts w:eastAsia="Calibri"/>
          <w:sz w:val="24"/>
          <w:szCs w:val="24"/>
        </w:rPr>
        <w:t>changing from an R5 District to an R6B District property bounded by 10</w:t>
      </w:r>
      <w:r w:rsidRPr="002A13E9">
        <w:rPr>
          <w:rFonts w:eastAsia="Calibri"/>
          <w:sz w:val="24"/>
          <w:szCs w:val="24"/>
          <w:vertAlign w:val="superscript"/>
        </w:rPr>
        <w:t>th</w:t>
      </w:r>
      <w:r w:rsidRPr="002A13E9">
        <w:rPr>
          <w:rFonts w:eastAsia="Calibri"/>
          <w:sz w:val="24"/>
          <w:szCs w:val="24"/>
        </w:rPr>
        <w:t xml:space="preserve"> Street, a line 100 feet northeasterly of 33</w:t>
      </w:r>
      <w:r w:rsidRPr="002A13E9">
        <w:rPr>
          <w:rFonts w:eastAsia="Calibri"/>
          <w:sz w:val="24"/>
          <w:szCs w:val="24"/>
          <w:vertAlign w:val="superscript"/>
        </w:rPr>
        <w:t>rd</w:t>
      </w:r>
      <w:r w:rsidRPr="002A13E9">
        <w:rPr>
          <w:rFonts w:eastAsia="Calibri"/>
          <w:sz w:val="24"/>
          <w:szCs w:val="24"/>
        </w:rPr>
        <w:t xml:space="preserve"> Road, 11</w:t>
      </w:r>
      <w:r w:rsidRPr="002A13E9">
        <w:rPr>
          <w:rFonts w:eastAsia="Calibri"/>
          <w:sz w:val="24"/>
          <w:szCs w:val="24"/>
          <w:vertAlign w:val="superscript"/>
        </w:rPr>
        <w:t>th</w:t>
      </w:r>
      <w:r w:rsidRPr="002A13E9">
        <w:rPr>
          <w:rFonts w:eastAsia="Calibri"/>
          <w:sz w:val="24"/>
          <w:szCs w:val="24"/>
        </w:rPr>
        <w:t xml:space="preserve"> Street, and 33</w:t>
      </w:r>
      <w:r w:rsidRPr="002A13E9">
        <w:rPr>
          <w:rFonts w:eastAsia="Calibri"/>
          <w:sz w:val="24"/>
          <w:szCs w:val="24"/>
          <w:vertAlign w:val="superscript"/>
        </w:rPr>
        <w:t>rd</w:t>
      </w:r>
      <w:r w:rsidRPr="002A13E9">
        <w:rPr>
          <w:rFonts w:eastAsia="Calibri"/>
          <w:sz w:val="24"/>
          <w:szCs w:val="24"/>
        </w:rPr>
        <w:t xml:space="preserve"> Road;</w:t>
      </w:r>
    </w:p>
    <w:p w:rsidR="002A13E9" w:rsidRPr="002A13E9" w:rsidRDefault="002A13E9" w:rsidP="002A13E9">
      <w:pPr>
        <w:ind w:left="720"/>
        <w:contextualSpacing/>
        <w:jc w:val="both"/>
        <w:rPr>
          <w:rFonts w:eastAsia="Calibri"/>
          <w:sz w:val="24"/>
          <w:szCs w:val="24"/>
        </w:rPr>
      </w:pPr>
    </w:p>
    <w:p w:rsidR="002A13E9" w:rsidRPr="002A13E9" w:rsidRDefault="002A13E9" w:rsidP="002A13E9">
      <w:pPr>
        <w:numPr>
          <w:ilvl w:val="0"/>
          <w:numId w:val="11"/>
        </w:numPr>
        <w:contextualSpacing/>
        <w:jc w:val="both"/>
        <w:rPr>
          <w:rFonts w:eastAsia="Calibri"/>
          <w:sz w:val="24"/>
          <w:szCs w:val="24"/>
        </w:rPr>
      </w:pPr>
      <w:r w:rsidRPr="002A13E9">
        <w:rPr>
          <w:rFonts w:eastAsia="Calibri"/>
          <w:sz w:val="24"/>
          <w:szCs w:val="24"/>
        </w:rPr>
        <w:t>changing from an R5 District to an R7X District property bounded by 10</w:t>
      </w:r>
      <w:r w:rsidRPr="002A13E9">
        <w:rPr>
          <w:rFonts w:eastAsia="Calibri"/>
          <w:sz w:val="24"/>
          <w:szCs w:val="24"/>
          <w:vertAlign w:val="superscript"/>
        </w:rPr>
        <w:t>th</w:t>
      </w:r>
      <w:r w:rsidRPr="002A13E9">
        <w:rPr>
          <w:rFonts w:eastAsia="Calibri"/>
          <w:sz w:val="24"/>
          <w:szCs w:val="24"/>
        </w:rPr>
        <w:t xml:space="preserve"> Street, Vernon Boulevard, Broadway, 11</w:t>
      </w:r>
      <w:r w:rsidRPr="002A13E9">
        <w:rPr>
          <w:rFonts w:eastAsia="Calibri"/>
          <w:sz w:val="24"/>
          <w:szCs w:val="24"/>
          <w:vertAlign w:val="superscript"/>
        </w:rPr>
        <w:t>th</w:t>
      </w:r>
      <w:r w:rsidRPr="002A13E9">
        <w:rPr>
          <w:rFonts w:eastAsia="Calibri"/>
          <w:sz w:val="24"/>
          <w:szCs w:val="24"/>
        </w:rPr>
        <w:t xml:space="preserve"> Street and a line 100 feet northeasterly of 33</w:t>
      </w:r>
      <w:r w:rsidRPr="002A13E9">
        <w:rPr>
          <w:rFonts w:eastAsia="Calibri"/>
          <w:sz w:val="24"/>
          <w:szCs w:val="24"/>
          <w:vertAlign w:val="superscript"/>
        </w:rPr>
        <w:t>rd</w:t>
      </w:r>
      <w:r w:rsidRPr="002A13E9">
        <w:rPr>
          <w:rFonts w:eastAsia="Calibri"/>
          <w:sz w:val="24"/>
          <w:szCs w:val="24"/>
        </w:rPr>
        <w:t xml:space="preserve"> Road; and </w:t>
      </w:r>
    </w:p>
    <w:p w:rsidR="002A13E9" w:rsidRPr="002A13E9" w:rsidRDefault="002A13E9" w:rsidP="002A13E9">
      <w:pPr>
        <w:ind w:left="720"/>
        <w:contextualSpacing/>
        <w:rPr>
          <w:rFonts w:eastAsia="Calibri"/>
          <w:sz w:val="24"/>
          <w:szCs w:val="24"/>
        </w:rPr>
      </w:pPr>
    </w:p>
    <w:p w:rsidR="002A13E9" w:rsidRPr="002A13E9" w:rsidRDefault="002A13E9" w:rsidP="002A13E9">
      <w:pPr>
        <w:numPr>
          <w:ilvl w:val="0"/>
          <w:numId w:val="11"/>
        </w:numPr>
        <w:contextualSpacing/>
        <w:jc w:val="both"/>
        <w:rPr>
          <w:rFonts w:eastAsia="Calibri"/>
          <w:sz w:val="24"/>
          <w:szCs w:val="24"/>
        </w:rPr>
      </w:pPr>
      <w:r w:rsidRPr="002A13E9">
        <w:rPr>
          <w:rFonts w:eastAsia="Calibri"/>
          <w:sz w:val="24"/>
          <w:szCs w:val="24"/>
        </w:rPr>
        <w:t>establishing within the proposed R7X District a C1-3 District bounded by 10</w:t>
      </w:r>
      <w:r w:rsidRPr="002A13E9">
        <w:rPr>
          <w:rFonts w:eastAsia="Calibri"/>
          <w:sz w:val="24"/>
          <w:szCs w:val="24"/>
          <w:vertAlign w:val="superscript"/>
        </w:rPr>
        <w:t>th</w:t>
      </w:r>
      <w:r w:rsidRPr="002A13E9">
        <w:rPr>
          <w:rFonts w:eastAsia="Calibri"/>
          <w:sz w:val="24"/>
          <w:szCs w:val="24"/>
        </w:rPr>
        <w:t xml:space="preserve"> Street, Vernon Boulevard, Broadway, 11</w:t>
      </w:r>
      <w:r w:rsidRPr="002A13E9">
        <w:rPr>
          <w:rFonts w:eastAsia="Calibri"/>
          <w:sz w:val="24"/>
          <w:szCs w:val="24"/>
          <w:vertAlign w:val="superscript"/>
        </w:rPr>
        <w:t>th</w:t>
      </w:r>
      <w:r w:rsidRPr="002A13E9">
        <w:rPr>
          <w:rFonts w:eastAsia="Calibri"/>
          <w:sz w:val="24"/>
          <w:szCs w:val="24"/>
        </w:rPr>
        <w:t xml:space="preserve"> Street and a line 100 feet northeasterly of 33</w:t>
      </w:r>
      <w:r w:rsidRPr="002A13E9">
        <w:rPr>
          <w:rFonts w:eastAsia="Calibri"/>
          <w:sz w:val="24"/>
          <w:szCs w:val="24"/>
          <w:vertAlign w:val="superscript"/>
        </w:rPr>
        <w:t>rd</w:t>
      </w:r>
      <w:r w:rsidRPr="002A13E9">
        <w:rPr>
          <w:rFonts w:eastAsia="Calibri"/>
          <w:sz w:val="24"/>
          <w:szCs w:val="24"/>
        </w:rPr>
        <w:t xml:space="preserve"> Road;</w:t>
      </w:r>
    </w:p>
    <w:bookmarkEnd w:id="1"/>
    <w:p w:rsidR="002A13E9" w:rsidRPr="002A13E9" w:rsidRDefault="002A13E9" w:rsidP="002A13E9">
      <w:pPr>
        <w:ind w:left="720"/>
        <w:contextualSpacing/>
        <w:rPr>
          <w:rFonts w:eastAsia="Calibri"/>
          <w:sz w:val="24"/>
          <w:szCs w:val="24"/>
        </w:rPr>
      </w:pPr>
    </w:p>
    <w:p w:rsidR="002A13E9" w:rsidRPr="002A13E9" w:rsidRDefault="002A13E9" w:rsidP="002A13E9">
      <w:pPr>
        <w:jc w:val="both"/>
        <w:rPr>
          <w:rFonts w:eastAsia="Calibri"/>
          <w:sz w:val="24"/>
          <w:szCs w:val="24"/>
        </w:rPr>
      </w:pPr>
      <w:proofErr w:type="gramStart"/>
      <w:r w:rsidRPr="002A13E9">
        <w:rPr>
          <w:rFonts w:eastAsia="Calibri"/>
          <w:sz w:val="24"/>
          <w:szCs w:val="24"/>
        </w:rPr>
        <w:t>as</w:t>
      </w:r>
      <w:proofErr w:type="gramEnd"/>
      <w:r w:rsidRPr="002A13E9">
        <w:rPr>
          <w:rFonts w:eastAsia="Calibri"/>
          <w:sz w:val="24"/>
          <w:szCs w:val="24"/>
        </w:rPr>
        <w:t xml:space="preserve"> shown on a diagram (for illustrative purposes only) dated April 22, 2019, and subject to the conditions of CEQR Declaration E-518.</w:t>
      </w:r>
    </w:p>
    <w:p w:rsidR="0018753D" w:rsidRDefault="0018753D" w:rsidP="002A13E9">
      <w:pPr>
        <w:jc w:val="both"/>
        <w:rPr>
          <w:b/>
          <w:sz w:val="24"/>
          <w:szCs w:val="24"/>
        </w:rPr>
      </w:pPr>
    </w:p>
    <w:p w:rsidR="002A13E9" w:rsidRDefault="002A13E9" w:rsidP="002A13E9">
      <w:pPr>
        <w:jc w:val="both"/>
        <w:rPr>
          <w:b/>
          <w:sz w:val="24"/>
          <w:szCs w:val="24"/>
        </w:rPr>
      </w:pPr>
    </w:p>
    <w:p w:rsidR="0018753D" w:rsidRPr="0018753D" w:rsidRDefault="002A13E9" w:rsidP="00E22AC6">
      <w:pPr>
        <w:tabs>
          <w:tab w:val="left" w:pos="7020"/>
        </w:tabs>
        <w:jc w:val="both"/>
        <w:rPr>
          <w:b/>
          <w:sz w:val="24"/>
          <w:szCs w:val="24"/>
        </w:rPr>
      </w:pPr>
      <w:r>
        <w:rPr>
          <w:b/>
          <w:sz w:val="24"/>
          <w:szCs w:val="24"/>
        </w:rPr>
        <w:t>N 190151 ZRQ (L.U. No. 532)</w:t>
      </w:r>
    </w:p>
    <w:p w:rsidR="0018753D" w:rsidRDefault="0018753D" w:rsidP="00E22AC6">
      <w:pPr>
        <w:tabs>
          <w:tab w:val="left" w:pos="7020"/>
        </w:tabs>
        <w:jc w:val="both"/>
        <w:rPr>
          <w:sz w:val="24"/>
          <w:szCs w:val="24"/>
        </w:rPr>
      </w:pPr>
    </w:p>
    <w:p w:rsidR="002A13E9" w:rsidRPr="002A13E9" w:rsidRDefault="00343BA4" w:rsidP="00061910">
      <w:pPr>
        <w:ind w:firstLine="720"/>
        <w:jc w:val="both"/>
        <w:rPr>
          <w:sz w:val="24"/>
          <w:szCs w:val="24"/>
        </w:rPr>
      </w:pPr>
      <w:r w:rsidRPr="00C169E0">
        <w:rPr>
          <w:sz w:val="24"/>
          <w:szCs w:val="24"/>
        </w:rPr>
        <w:t xml:space="preserve">City Planning Commission decision approving an </w:t>
      </w:r>
      <w:r w:rsidR="002A13E9" w:rsidRPr="002A13E9">
        <w:rPr>
          <w:sz w:val="24"/>
          <w:szCs w:val="24"/>
        </w:rPr>
        <w:t xml:space="preserve">application submitted by </w:t>
      </w:r>
      <w:proofErr w:type="spellStart"/>
      <w:r w:rsidR="002A13E9" w:rsidRPr="002A13E9">
        <w:rPr>
          <w:sz w:val="24"/>
          <w:szCs w:val="24"/>
        </w:rPr>
        <w:t>Cipico</w:t>
      </w:r>
      <w:proofErr w:type="spellEnd"/>
      <w:r w:rsidR="002A13E9" w:rsidRPr="002A13E9">
        <w:rPr>
          <w:sz w:val="24"/>
          <w:szCs w:val="24"/>
        </w:rPr>
        <w:t xml:space="preserve"> Construction, Inc. pursuant to Section 201 of the New York City Charter, for an amendment of the Zoning Resolution of the City of New York, modifying Appendix F for the purpose of establishing a Manda</w:t>
      </w:r>
      <w:r w:rsidR="002A13E9">
        <w:rPr>
          <w:sz w:val="24"/>
          <w:szCs w:val="24"/>
        </w:rPr>
        <w:t>tory Inclusionary Housing area.</w:t>
      </w:r>
    </w:p>
    <w:p w:rsidR="00343BA4" w:rsidRPr="0018753D" w:rsidRDefault="00343BA4" w:rsidP="0018753D">
      <w:pPr>
        <w:jc w:val="both"/>
        <w:rPr>
          <w:sz w:val="24"/>
          <w:szCs w:val="24"/>
        </w:rPr>
      </w:pPr>
    </w:p>
    <w:p w:rsidR="0018753D" w:rsidRPr="00F90E41" w:rsidRDefault="002A13E9" w:rsidP="0018753D">
      <w:pPr>
        <w:tabs>
          <w:tab w:val="left" w:pos="720"/>
          <w:tab w:val="left" w:pos="7020"/>
        </w:tabs>
        <w:jc w:val="both"/>
        <w:rPr>
          <w:b/>
          <w:sz w:val="24"/>
          <w:szCs w:val="24"/>
        </w:rPr>
      </w:pPr>
      <w:r>
        <w:rPr>
          <w:b/>
          <w:sz w:val="24"/>
          <w:szCs w:val="24"/>
        </w:rPr>
        <w:t>C 190386 ZSQ (</w:t>
      </w:r>
      <w:r w:rsidR="0018753D" w:rsidRPr="00F90E41">
        <w:rPr>
          <w:b/>
          <w:sz w:val="24"/>
          <w:szCs w:val="24"/>
        </w:rPr>
        <w:t xml:space="preserve">L.U. No. </w:t>
      </w:r>
      <w:r>
        <w:rPr>
          <w:b/>
          <w:sz w:val="24"/>
          <w:szCs w:val="24"/>
        </w:rPr>
        <w:t>533</w:t>
      </w:r>
      <w:r w:rsidR="0018753D" w:rsidRPr="00F90E41">
        <w:rPr>
          <w:b/>
          <w:sz w:val="24"/>
          <w:szCs w:val="24"/>
        </w:rPr>
        <w:t>)</w:t>
      </w:r>
    </w:p>
    <w:p w:rsidR="0018753D" w:rsidRDefault="0018753D" w:rsidP="0018753D">
      <w:pPr>
        <w:tabs>
          <w:tab w:val="left" w:pos="720"/>
          <w:tab w:val="left" w:pos="7020"/>
        </w:tabs>
        <w:jc w:val="both"/>
        <w:rPr>
          <w:sz w:val="24"/>
          <w:szCs w:val="24"/>
        </w:rPr>
      </w:pPr>
    </w:p>
    <w:p w:rsidR="002A13E9" w:rsidRPr="002A13E9" w:rsidRDefault="00343BA4" w:rsidP="00061910">
      <w:pPr>
        <w:ind w:firstLine="720"/>
        <w:jc w:val="both"/>
        <w:rPr>
          <w:sz w:val="24"/>
          <w:szCs w:val="24"/>
        </w:rPr>
      </w:pPr>
      <w:r w:rsidRPr="00C169E0">
        <w:rPr>
          <w:sz w:val="24"/>
          <w:szCs w:val="24"/>
        </w:rPr>
        <w:t xml:space="preserve">City Planning Commission decision approving an </w:t>
      </w:r>
      <w:r w:rsidR="002A13E9" w:rsidRPr="002A13E9">
        <w:rPr>
          <w:sz w:val="24"/>
          <w:szCs w:val="24"/>
        </w:rPr>
        <w:t xml:space="preserve">application submitted by </w:t>
      </w:r>
      <w:proofErr w:type="spellStart"/>
      <w:r w:rsidR="002A13E9" w:rsidRPr="002A13E9">
        <w:rPr>
          <w:sz w:val="24"/>
          <w:szCs w:val="24"/>
        </w:rPr>
        <w:t>Cipico</w:t>
      </w:r>
      <w:proofErr w:type="spellEnd"/>
      <w:r w:rsidR="002A13E9" w:rsidRPr="002A13E9">
        <w:rPr>
          <w:sz w:val="24"/>
          <w:szCs w:val="24"/>
        </w:rPr>
        <w:t xml:space="preserve"> Construction Inc. pursuant to Sections 197-c and 201 of the New York City Charter for the grant of a special permit pursuant to Section 74-743 of the Zoning Resolution to permit the distribution of total allowable floor area without regard for zoning lot lines or district boundaries </w:t>
      </w:r>
      <w:bookmarkStart w:id="2" w:name="_Hlk18677535"/>
      <w:r w:rsidR="002A13E9" w:rsidRPr="002A13E9">
        <w:rPr>
          <w:sz w:val="24"/>
          <w:szCs w:val="24"/>
        </w:rPr>
        <w:t>and to modify the minimum base height requirements of Section 23-664</w:t>
      </w:r>
      <w:bookmarkEnd w:id="2"/>
      <w:r w:rsidR="002A13E9" w:rsidRPr="002A13E9">
        <w:rPr>
          <w:sz w:val="24"/>
          <w:szCs w:val="24"/>
        </w:rPr>
        <w:t xml:space="preserve"> (Modified height and setback regulations for certain Inclusionary Housing buildings or affordable independent residence for seniors) to facilitate a proposed mixed-use development, within a large-scale general development, on property bounded by 10</w:t>
      </w:r>
      <w:r w:rsidR="002A13E9" w:rsidRPr="002A13E9">
        <w:rPr>
          <w:sz w:val="24"/>
          <w:szCs w:val="24"/>
          <w:vertAlign w:val="superscript"/>
        </w:rPr>
        <w:t>th</w:t>
      </w:r>
      <w:r w:rsidR="002A13E9" w:rsidRPr="002A13E9">
        <w:rPr>
          <w:sz w:val="24"/>
          <w:szCs w:val="24"/>
        </w:rPr>
        <w:t xml:space="preserve"> Street, Vernon Boulevard, Broadway, 11</w:t>
      </w:r>
      <w:r w:rsidR="002A13E9" w:rsidRPr="002A13E9">
        <w:rPr>
          <w:sz w:val="24"/>
          <w:szCs w:val="24"/>
          <w:vertAlign w:val="superscript"/>
        </w:rPr>
        <w:t>th</w:t>
      </w:r>
      <w:r w:rsidR="002A13E9" w:rsidRPr="002A13E9">
        <w:rPr>
          <w:sz w:val="24"/>
          <w:szCs w:val="24"/>
        </w:rPr>
        <w:t xml:space="preserve"> Street, and 33</w:t>
      </w:r>
      <w:r w:rsidR="002A13E9" w:rsidRPr="002A13E9">
        <w:rPr>
          <w:sz w:val="24"/>
          <w:szCs w:val="24"/>
          <w:vertAlign w:val="superscript"/>
        </w:rPr>
        <w:t>rd</w:t>
      </w:r>
      <w:r w:rsidR="002A13E9" w:rsidRPr="002A13E9">
        <w:rPr>
          <w:sz w:val="24"/>
          <w:szCs w:val="24"/>
        </w:rPr>
        <w:t xml:space="preserve"> Road (Block 315, Lot 1), in R6B and R7X/C1-3 Districts</w:t>
      </w:r>
      <w:r w:rsidR="002A13E9">
        <w:rPr>
          <w:sz w:val="24"/>
          <w:szCs w:val="24"/>
        </w:rPr>
        <w:t>.</w:t>
      </w:r>
    </w:p>
    <w:p w:rsidR="00F90E41" w:rsidRDefault="00F90E41" w:rsidP="00F90E41">
      <w:pPr>
        <w:tabs>
          <w:tab w:val="left" w:pos="720"/>
        </w:tabs>
        <w:autoSpaceDE w:val="0"/>
        <w:autoSpaceDN w:val="0"/>
        <w:adjustRightInd w:val="0"/>
        <w:jc w:val="both"/>
        <w:rPr>
          <w:sz w:val="24"/>
          <w:szCs w:val="24"/>
        </w:rPr>
      </w:pPr>
    </w:p>
    <w:p w:rsidR="002A13E9" w:rsidRDefault="002A13E9" w:rsidP="00F90E41">
      <w:pPr>
        <w:tabs>
          <w:tab w:val="left" w:pos="720"/>
        </w:tabs>
        <w:autoSpaceDE w:val="0"/>
        <w:autoSpaceDN w:val="0"/>
        <w:adjustRightInd w:val="0"/>
        <w:jc w:val="both"/>
        <w:rPr>
          <w:sz w:val="24"/>
          <w:szCs w:val="24"/>
        </w:rPr>
      </w:pPr>
    </w:p>
    <w:p w:rsidR="002A13E9" w:rsidRDefault="002A13E9" w:rsidP="00F90E41">
      <w:pPr>
        <w:tabs>
          <w:tab w:val="left" w:pos="720"/>
        </w:tabs>
        <w:autoSpaceDE w:val="0"/>
        <w:autoSpaceDN w:val="0"/>
        <w:adjustRightInd w:val="0"/>
        <w:jc w:val="both"/>
        <w:rPr>
          <w:sz w:val="24"/>
          <w:szCs w:val="24"/>
        </w:rPr>
      </w:pPr>
    </w:p>
    <w:p w:rsidR="0018753D" w:rsidRDefault="0018753D" w:rsidP="00F33120">
      <w:pPr>
        <w:autoSpaceDE w:val="0"/>
        <w:autoSpaceDN w:val="0"/>
        <w:adjustRightInd w:val="0"/>
        <w:jc w:val="both"/>
        <w:rPr>
          <w:sz w:val="24"/>
          <w:szCs w:val="24"/>
        </w:rPr>
      </w:pPr>
    </w:p>
    <w:p w:rsidR="00F503C5" w:rsidRPr="00AC55AD" w:rsidRDefault="00F503C5" w:rsidP="00F503C5">
      <w:pPr>
        <w:pStyle w:val="Heading2"/>
        <w:jc w:val="both"/>
        <w:rPr>
          <w:szCs w:val="24"/>
        </w:rPr>
      </w:pPr>
      <w:r>
        <w:rPr>
          <w:szCs w:val="24"/>
        </w:rPr>
        <w:t>I</w:t>
      </w:r>
      <w:r w:rsidRPr="00AC55AD">
        <w:rPr>
          <w:szCs w:val="24"/>
        </w:rPr>
        <w:t>NTENT</w:t>
      </w:r>
    </w:p>
    <w:p w:rsidR="00F503C5" w:rsidRPr="00AC55AD" w:rsidRDefault="00F503C5" w:rsidP="00AB4142">
      <w:pPr>
        <w:jc w:val="both"/>
        <w:rPr>
          <w:sz w:val="24"/>
          <w:szCs w:val="24"/>
        </w:rPr>
      </w:pPr>
    </w:p>
    <w:p w:rsidR="00AB4142" w:rsidRPr="00AB4142" w:rsidRDefault="00050AFF" w:rsidP="00061910">
      <w:pPr>
        <w:ind w:firstLine="720"/>
        <w:jc w:val="both"/>
        <w:rPr>
          <w:rFonts w:eastAsia="Calibri"/>
          <w:sz w:val="24"/>
          <w:szCs w:val="24"/>
        </w:rPr>
      </w:pPr>
      <w:r>
        <w:rPr>
          <w:sz w:val="24"/>
          <w:szCs w:val="24"/>
        </w:rPr>
        <w:t>To approve an amendment to rezone the project area from an R5 District to a combination of</w:t>
      </w:r>
      <w:r w:rsidRPr="00061910">
        <w:rPr>
          <w:sz w:val="24"/>
          <w:szCs w:val="24"/>
        </w:rPr>
        <w:t xml:space="preserve"> R6B and </w:t>
      </w:r>
      <w:r w:rsidR="00061910" w:rsidRPr="00061910">
        <w:rPr>
          <w:sz w:val="24"/>
          <w:szCs w:val="24"/>
        </w:rPr>
        <w:t>R7X/C</w:t>
      </w:r>
      <w:r w:rsidRPr="00061910">
        <w:rPr>
          <w:sz w:val="24"/>
          <w:szCs w:val="24"/>
        </w:rPr>
        <w:t>1-3 District</w:t>
      </w:r>
      <w:r w:rsidR="00061910" w:rsidRPr="00061910">
        <w:rPr>
          <w:sz w:val="24"/>
          <w:szCs w:val="24"/>
        </w:rPr>
        <w:t>s</w:t>
      </w:r>
      <w:r>
        <w:rPr>
          <w:sz w:val="24"/>
          <w:szCs w:val="24"/>
        </w:rPr>
        <w:t xml:space="preserve">; amend zoning text to modify Appendix F and map the Project Area as a Mandatory Inclusionary Housing (MIH) area; and grant an approval of the special permit to allow </w:t>
      </w:r>
      <w:r w:rsidR="00AB4142">
        <w:rPr>
          <w:sz w:val="24"/>
          <w:szCs w:val="24"/>
        </w:rPr>
        <w:t>the distribution of total allowable floor area within a large-scale general development without regard for zoning lot lines or district boundaries for noncomplying floor area and the location of buildings without regard for the applicable height and setback regulations for the 45’ portion of the building in the R7X</w:t>
      </w:r>
      <w:r w:rsidR="00061910">
        <w:rPr>
          <w:sz w:val="24"/>
          <w:szCs w:val="24"/>
        </w:rPr>
        <w:t>/C1-3</w:t>
      </w:r>
      <w:r w:rsidR="00AB4142">
        <w:rPr>
          <w:sz w:val="24"/>
          <w:szCs w:val="24"/>
        </w:rPr>
        <w:t xml:space="preserve"> zone on Zoning Lot A by </w:t>
      </w:r>
      <w:r w:rsidR="00AB4142" w:rsidRPr="00AB4142">
        <w:rPr>
          <w:rFonts w:eastAsia="Calibri"/>
          <w:sz w:val="24"/>
          <w:szCs w:val="24"/>
        </w:rPr>
        <w:t>Vernon Boulevard and Broadway to the north, 11</w:t>
      </w:r>
      <w:r w:rsidR="00AB4142" w:rsidRPr="00AB4142">
        <w:rPr>
          <w:rFonts w:eastAsia="Calibri"/>
          <w:sz w:val="24"/>
          <w:szCs w:val="24"/>
          <w:vertAlign w:val="superscript"/>
        </w:rPr>
        <w:t>th</w:t>
      </w:r>
      <w:r w:rsidR="00AB4142" w:rsidRPr="00AB4142">
        <w:rPr>
          <w:rFonts w:eastAsia="Calibri"/>
          <w:sz w:val="24"/>
          <w:szCs w:val="24"/>
        </w:rPr>
        <w:t xml:space="preserve"> Street to the east, 33</w:t>
      </w:r>
      <w:r w:rsidR="00AB4142" w:rsidRPr="00AB4142">
        <w:rPr>
          <w:rFonts w:eastAsia="Calibri"/>
          <w:sz w:val="24"/>
          <w:szCs w:val="24"/>
          <w:vertAlign w:val="superscript"/>
        </w:rPr>
        <w:t>rd</w:t>
      </w:r>
      <w:r w:rsidR="00AB4142" w:rsidRPr="00AB4142">
        <w:rPr>
          <w:rFonts w:eastAsia="Calibri"/>
          <w:sz w:val="24"/>
          <w:szCs w:val="24"/>
        </w:rPr>
        <w:t xml:space="preserve"> Road to the south and 10</w:t>
      </w:r>
      <w:r w:rsidR="00AB4142" w:rsidRPr="00AB4142">
        <w:rPr>
          <w:rFonts w:eastAsia="Calibri"/>
          <w:sz w:val="24"/>
          <w:szCs w:val="24"/>
          <w:vertAlign w:val="superscript"/>
        </w:rPr>
        <w:t>th</w:t>
      </w:r>
      <w:r w:rsidR="00AB4142" w:rsidRPr="00AB4142">
        <w:rPr>
          <w:rFonts w:eastAsia="Calibri"/>
          <w:sz w:val="24"/>
          <w:szCs w:val="24"/>
        </w:rPr>
        <w:t xml:space="preserve"> Street to the west in Astoria, Queens Community District 1.</w:t>
      </w:r>
    </w:p>
    <w:p w:rsidR="00050AFF" w:rsidRDefault="00050AFF" w:rsidP="00AB4142">
      <w:pPr>
        <w:jc w:val="both"/>
        <w:rPr>
          <w:sz w:val="24"/>
          <w:szCs w:val="24"/>
        </w:rPr>
      </w:pPr>
    </w:p>
    <w:p w:rsidR="00562122" w:rsidRDefault="00562122" w:rsidP="001603F5">
      <w:pPr>
        <w:jc w:val="both"/>
        <w:rPr>
          <w:sz w:val="24"/>
          <w:szCs w:val="24"/>
        </w:rPr>
      </w:pPr>
    </w:p>
    <w:p w:rsidR="0054560A" w:rsidRDefault="0054560A" w:rsidP="001603F5">
      <w:pPr>
        <w:jc w:val="both"/>
        <w:rPr>
          <w:sz w:val="24"/>
          <w:szCs w:val="24"/>
        </w:rPr>
      </w:pPr>
    </w:p>
    <w:p w:rsidR="0054560A" w:rsidRDefault="0054560A" w:rsidP="001603F5">
      <w:pPr>
        <w:jc w:val="both"/>
        <w:rPr>
          <w:sz w:val="24"/>
          <w:szCs w:val="24"/>
        </w:rPr>
      </w:pPr>
    </w:p>
    <w:p w:rsidR="006B4A62" w:rsidRPr="00AC55AD" w:rsidRDefault="006B4A62">
      <w:pPr>
        <w:pStyle w:val="Heading2"/>
        <w:jc w:val="both"/>
        <w:rPr>
          <w:szCs w:val="24"/>
        </w:rPr>
      </w:pPr>
      <w:r w:rsidRPr="00AC55AD">
        <w:rPr>
          <w:szCs w:val="24"/>
        </w:rPr>
        <w:t>PUBLIC HEARING</w:t>
      </w:r>
    </w:p>
    <w:p w:rsidR="006B4A62" w:rsidRPr="00AC55AD" w:rsidRDefault="006B4A62">
      <w:pPr>
        <w:jc w:val="both"/>
        <w:rPr>
          <w:b/>
          <w:sz w:val="24"/>
          <w:szCs w:val="24"/>
        </w:rPr>
      </w:pPr>
    </w:p>
    <w:p w:rsidR="006B4A62" w:rsidRPr="00AC55AD" w:rsidRDefault="006B4A62">
      <w:pPr>
        <w:jc w:val="both"/>
        <w:rPr>
          <w:sz w:val="24"/>
          <w:szCs w:val="24"/>
        </w:rPr>
      </w:pPr>
      <w:r w:rsidRPr="00AC55AD">
        <w:rPr>
          <w:b/>
          <w:sz w:val="24"/>
          <w:szCs w:val="24"/>
        </w:rPr>
        <w:tab/>
        <w:t>DATE:</w:t>
      </w:r>
      <w:r w:rsidRPr="00AC55AD">
        <w:rPr>
          <w:sz w:val="24"/>
          <w:szCs w:val="24"/>
        </w:rPr>
        <w:t xml:space="preserve">  </w:t>
      </w:r>
      <w:r w:rsidR="00AB4142">
        <w:rPr>
          <w:sz w:val="24"/>
          <w:szCs w:val="24"/>
        </w:rPr>
        <w:t>September 18</w:t>
      </w:r>
      <w:r w:rsidR="00E874A9">
        <w:rPr>
          <w:sz w:val="24"/>
          <w:szCs w:val="24"/>
        </w:rPr>
        <w:t xml:space="preserve">, </w:t>
      </w:r>
      <w:r w:rsidR="00C43A23">
        <w:rPr>
          <w:sz w:val="24"/>
          <w:szCs w:val="24"/>
        </w:rPr>
        <w:t>201</w:t>
      </w:r>
      <w:r w:rsidR="00CD1CD3">
        <w:rPr>
          <w:sz w:val="24"/>
          <w:szCs w:val="24"/>
        </w:rPr>
        <w:t>9</w:t>
      </w:r>
    </w:p>
    <w:p w:rsidR="00061910" w:rsidRDefault="00061910" w:rsidP="00061910">
      <w:pPr>
        <w:jc w:val="both"/>
        <w:rPr>
          <w:sz w:val="24"/>
          <w:szCs w:val="24"/>
        </w:rPr>
      </w:pPr>
    </w:p>
    <w:p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AB4142">
        <w:rPr>
          <w:sz w:val="24"/>
          <w:szCs w:val="24"/>
        </w:rPr>
        <w:t>Two</w:t>
      </w:r>
      <w:r w:rsidR="00AB4142">
        <w:rPr>
          <w:sz w:val="24"/>
          <w:szCs w:val="24"/>
        </w:rPr>
        <w:tab/>
      </w:r>
      <w:r w:rsidR="001603F5">
        <w:rPr>
          <w:sz w:val="24"/>
          <w:szCs w:val="24"/>
        </w:rPr>
        <w:tab/>
      </w:r>
      <w:r w:rsidR="001603F5" w:rsidRPr="00AC55AD">
        <w:rPr>
          <w:sz w:val="24"/>
          <w:szCs w:val="24"/>
        </w:rPr>
        <w:tab/>
      </w:r>
      <w:r w:rsidR="001603F5" w:rsidRPr="00AC55AD">
        <w:rPr>
          <w:sz w:val="24"/>
          <w:szCs w:val="24"/>
        </w:rPr>
        <w:tab/>
      </w:r>
      <w:r w:rsidR="001603F5" w:rsidRPr="00AC55AD">
        <w:rPr>
          <w:b/>
          <w:sz w:val="24"/>
          <w:szCs w:val="24"/>
        </w:rPr>
        <w:t>Witnesses Against:</w:t>
      </w:r>
      <w:r w:rsidR="001603F5" w:rsidRPr="00AC55AD">
        <w:rPr>
          <w:sz w:val="24"/>
          <w:szCs w:val="24"/>
        </w:rPr>
        <w:t xml:space="preserve">  </w:t>
      </w:r>
      <w:r w:rsidR="00AB4142">
        <w:rPr>
          <w:sz w:val="24"/>
          <w:szCs w:val="24"/>
        </w:rPr>
        <w:t>None</w:t>
      </w:r>
    </w:p>
    <w:p w:rsidR="009019B7" w:rsidRDefault="009019B7" w:rsidP="00C66096">
      <w:pPr>
        <w:jc w:val="both"/>
        <w:rPr>
          <w:sz w:val="24"/>
          <w:szCs w:val="24"/>
        </w:rPr>
      </w:pPr>
    </w:p>
    <w:p w:rsidR="0054560A" w:rsidRDefault="0054560A" w:rsidP="00C66096">
      <w:pPr>
        <w:jc w:val="both"/>
        <w:rPr>
          <w:sz w:val="24"/>
          <w:szCs w:val="24"/>
        </w:rPr>
      </w:pPr>
    </w:p>
    <w:p w:rsidR="00CF68F7" w:rsidRDefault="00CF68F7" w:rsidP="0054560A">
      <w:pPr>
        <w:jc w:val="both"/>
      </w:pPr>
    </w:p>
    <w:p w:rsidR="00AB4142" w:rsidRDefault="00AB4142" w:rsidP="0054560A">
      <w:pPr>
        <w:jc w:val="both"/>
      </w:pPr>
    </w:p>
    <w:p w:rsidR="00AB4142" w:rsidRDefault="00AB4142" w:rsidP="0054560A">
      <w:pPr>
        <w:jc w:val="both"/>
      </w:pPr>
    </w:p>
    <w:p w:rsidR="0054560A" w:rsidRDefault="0054560A" w:rsidP="0054560A">
      <w:pPr>
        <w:jc w:val="both"/>
      </w:pPr>
    </w:p>
    <w:p w:rsidR="0085450A" w:rsidRPr="00AC55AD" w:rsidRDefault="0085450A" w:rsidP="0085450A">
      <w:pPr>
        <w:pStyle w:val="Heading2"/>
        <w:jc w:val="both"/>
        <w:rPr>
          <w:szCs w:val="24"/>
        </w:rPr>
      </w:pPr>
      <w:r w:rsidRPr="00AC55AD">
        <w:rPr>
          <w:szCs w:val="24"/>
        </w:rPr>
        <w:lastRenderedPageBreak/>
        <w:t>SUBCOMMITTEE RECOMMENDATION</w:t>
      </w:r>
      <w:r>
        <w:rPr>
          <w:szCs w:val="24"/>
        </w:rPr>
        <w:t xml:space="preserve"> </w:t>
      </w:r>
    </w:p>
    <w:p w:rsidR="0085450A" w:rsidRPr="00AC55AD" w:rsidRDefault="0085450A" w:rsidP="0085450A">
      <w:pPr>
        <w:jc w:val="both"/>
        <w:rPr>
          <w:b/>
          <w:sz w:val="24"/>
          <w:szCs w:val="24"/>
        </w:rPr>
      </w:pPr>
    </w:p>
    <w:p w:rsidR="0085450A" w:rsidRPr="00AC55AD" w:rsidRDefault="0085450A" w:rsidP="0085450A">
      <w:pPr>
        <w:jc w:val="both"/>
        <w:rPr>
          <w:sz w:val="24"/>
          <w:szCs w:val="24"/>
        </w:rPr>
      </w:pPr>
      <w:r w:rsidRPr="00AC55AD">
        <w:rPr>
          <w:b/>
          <w:sz w:val="24"/>
          <w:szCs w:val="24"/>
        </w:rPr>
        <w:tab/>
        <w:t>DATE:</w:t>
      </w:r>
      <w:r w:rsidRPr="00AC55AD">
        <w:rPr>
          <w:sz w:val="24"/>
          <w:szCs w:val="24"/>
        </w:rPr>
        <w:t xml:space="preserve">  </w:t>
      </w:r>
      <w:r w:rsidR="00AB4142">
        <w:rPr>
          <w:sz w:val="24"/>
          <w:szCs w:val="24"/>
        </w:rPr>
        <w:t>October 3</w:t>
      </w:r>
      <w:r>
        <w:rPr>
          <w:sz w:val="24"/>
          <w:szCs w:val="24"/>
        </w:rPr>
        <w:t>, 201</w:t>
      </w:r>
      <w:r w:rsidR="00CD1CD3">
        <w:rPr>
          <w:sz w:val="24"/>
          <w:szCs w:val="24"/>
        </w:rPr>
        <w:t>9</w:t>
      </w:r>
    </w:p>
    <w:p w:rsidR="0085450A" w:rsidRDefault="0085450A" w:rsidP="0085450A">
      <w:pPr>
        <w:jc w:val="both"/>
        <w:rPr>
          <w:sz w:val="24"/>
          <w:szCs w:val="24"/>
        </w:rPr>
      </w:pPr>
    </w:p>
    <w:p w:rsidR="005B18AE" w:rsidRPr="005B18AE" w:rsidRDefault="005B18AE" w:rsidP="00061910">
      <w:pPr>
        <w:ind w:firstLine="720"/>
        <w:jc w:val="both"/>
        <w:rPr>
          <w:sz w:val="24"/>
          <w:szCs w:val="24"/>
        </w:rPr>
      </w:pPr>
      <w:r w:rsidRPr="005B18AE">
        <w:rPr>
          <w:sz w:val="24"/>
          <w:szCs w:val="24"/>
        </w:rPr>
        <w:t xml:space="preserve">The Subcommittee recommends that the Land Use Committee </w:t>
      </w:r>
      <w:r w:rsidR="006606BD" w:rsidRPr="005B18AE">
        <w:rPr>
          <w:sz w:val="24"/>
          <w:szCs w:val="24"/>
        </w:rPr>
        <w:t xml:space="preserve">approve the decisions of the City Planning Commission </w:t>
      </w:r>
      <w:r w:rsidR="006606BD">
        <w:rPr>
          <w:sz w:val="24"/>
          <w:szCs w:val="24"/>
        </w:rPr>
        <w:t xml:space="preserve">(“CPC”) </w:t>
      </w:r>
      <w:r w:rsidR="006606BD" w:rsidRPr="005B18AE">
        <w:rPr>
          <w:sz w:val="24"/>
          <w:szCs w:val="24"/>
        </w:rPr>
        <w:t xml:space="preserve">on L.U. Nos. </w:t>
      </w:r>
      <w:r w:rsidR="006606BD">
        <w:rPr>
          <w:sz w:val="24"/>
          <w:szCs w:val="24"/>
        </w:rPr>
        <w:t xml:space="preserve">531 and 533 and </w:t>
      </w:r>
      <w:r w:rsidRPr="005B18AE">
        <w:rPr>
          <w:sz w:val="24"/>
          <w:szCs w:val="24"/>
        </w:rPr>
        <w:t xml:space="preserve">approve with modifications the decision of the City Planning Commission on L.U. No. </w:t>
      </w:r>
      <w:r>
        <w:rPr>
          <w:sz w:val="24"/>
          <w:szCs w:val="24"/>
        </w:rPr>
        <w:t>532</w:t>
      </w:r>
      <w:r w:rsidR="006606BD">
        <w:rPr>
          <w:sz w:val="24"/>
          <w:szCs w:val="24"/>
        </w:rPr>
        <w:t>.</w:t>
      </w:r>
    </w:p>
    <w:p w:rsidR="005B18AE" w:rsidRPr="00AC55AD" w:rsidRDefault="005B18AE" w:rsidP="0085450A">
      <w:pPr>
        <w:jc w:val="both"/>
        <w:rPr>
          <w:sz w:val="24"/>
          <w:szCs w:val="24"/>
        </w:rPr>
      </w:pPr>
    </w:p>
    <w:p w:rsidR="0085450A" w:rsidRPr="00A34A23" w:rsidRDefault="0085450A" w:rsidP="0085450A">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rsidR="00374EF4" w:rsidRDefault="00061910" w:rsidP="00374EF4">
      <w:pPr>
        <w:tabs>
          <w:tab w:val="left" w:pos="2520"/>
          <w:tab w:val="left" w:pos="5040"/>
        </w:tabs>
        <w:rPr>
          <w:sz w:val="24"/>
          <w:szCs w:val="24"/>
        </w:rPr>
      </w:pPr>
      <w:r>
        <w:rPr>
          <w:sz w:val="24"/>
          <w:szCs w:val="24"/>
        </w:rPr>
        <w:t>Moya</w:t>
      </w:r>
      <w:r>
        <w:rPr>
          <w:sz w:val="24"/>
          <w:szCs w:val="24"/>
        </w:rPr>
        <w:tab/>
        <w:t>None</w:t>
      </w:r>
      <w:r>
        <w:rPr>
          <w:sz w:val="24"/>
          <w:szCs w:val="24"/>
        </w:rPr>
        <w:tab/>
      </w:r>
      <w:proofErr w:type="spellStart"/>
      <w:r>
        <w:rPr>
          <w:sz w:val="24"/>
          <w:szCs w:val="24"/>
        </w:rPr>
        <w:t>None</w:t>
      </w:r>
      <w:proofErr w:type="spellEnd"/>
      <w:r>
        <w:rPr>
          <w:sz w:val="24"/>
          <w:szCs w:val="24"/>
        </w:rPr>
        <w:tab/>
      </w:r>
    </w:p>
    <w:p w:rsidR="00374EF4" w:rsidRDefault="00374EF4" w:rsidP="00374EF4">
      <w:pPr>
        <w:rPr>
          <w:sz w:val="24"/>
          <w:szCs w:val="24"/>
        </w:rPr>
      </w:pPr>
      <w:r>
        <w:rPr>
          <w:sz w:val="24"/>
          <w:szCs w:val="24"/>
        </w:rPr>
        <w:t>Levin</w:t>
      </w:r>
    </w:p>
    <w:p w:rsidR="00374EF4" w:rsidRDefault="00374EF4" w:rsidP="00374EF4">
      <w:pPr>
        <w:rPr>
          <w:sz w:val="24"/>
          <w:szCs w:val="24"/>
        </w:rPr>
      </w:pPr>
      <w:r>
        <w:rPr>
          <w:sz w:val="24"/>
          <w:szCs w:val="24"/>
        </w:rPr>
        <w:t>Richards</w:t>
      </w:r>
    </w:p>
    <w:p w:rsidR="00374EF4" w:rsidRDefault="00374EF4" w:rsidP="00374EF4">
      <w:pPr>
        <w:rPr>
          <w:sz w:val="24"/>
          <w:szCs w:val="24"/>
        </w:rPr>
      </w:pPr>
      <w:r>
        <w:rPr>
          <w:sz w:val="24"/>
          <w:szCs w:val="24"/>
        </w:rPr>
        <w:t>Reynoso</w:t>
      </w:r>
    </w:p>
    <w:p w:rsidR="00374EF4" w:rsidRDefault="00374EF4" w:rsidP="00374EF4">
      <w:pPr>
        <w:rPr>
          <w:sz w:val="24"/>
          <w:szCs w:val="24"/>
        </w:rPr>
      </w:pPr>
      <w:proofErr w:type="spellStart"/>
      <w:r>
        <w:rPr>
          <w:sz w:val="24"/>
          <w:szCs w:val="24"/>
        </w:rPr>
        <w:t>Grodenchik</w:t>
      </w:r>
      <w:proofErr w:type="spellEnd"/>
    </w:p>
    <w:p w:rsidR="00374EF4" w:rsidRDefault="00374EF4" w:rsidP="00374EF4">
      <w:pPr>
        <w:rPr>
          <w:sz w:val="24"/>
          <w:szCs w:val="24"/>
        </w:rPr>
      </w:pPr>
      <w:r>
        <w:rPr>
          <w:sz w:val="24"/>
          <w:szCs w:val="24"/>
        </w:rPr>
        <w:t>Rivera</w:t>
      </w:r>
    </w:p>
    <w:p w:rsidR="0054560A" w:rsidRDefault="0054560A" w:rsidP="00C10264">
      <w:pPr>
        <w:rPr>
          <w:sz w:val="24"/>
          <w:szCs w:val="24"/>
        </w:rPr>
      </w:pPr>
    </w:p>
    <w:p w:rsidR="0054560A" w:rsidRDefault="0054560A" w:rsidP="00C10264">
      <w:pPr>
        <w:rPr>
          <w:sz w:val="24"/>
          <w:szCs w:val="24"/>
        </w:rPr>
      </w:pPr>
    </w:p>
    <w:p w:rsidR="006606BD" w:rsidRDefault="006606BD" w:rsidP="00C10264">
      <w:pPr>
        <w:rPr>
          <w:sz w:val="24"/>
          <w:szCs w:val="24"/>
        </w:rPr>
      </w:pPr>
    </w:p>
    <w:p w:rsidR="0012001A" w:rsidRDefault="0012001A" w:rsidP="00C10264">
      <w:pPr>
        <w:rPr>
          <w:sz w:val="24"/>
          <w:szCs w:val="24"/>
        </w:rPr>
      </w:pPr>
    </w:p>
    <w:p w:rsidR="00F62D5F" w:rsidRPr="008A7D9E" w:rsidRDefault="00F62D5F" w:rsidP="00F62D5F">
      <w:pPr>
        <w:jc w:val="both"/>
        <w:rPr>
          <w:sz w:val="24"/>
          <w:szCs w:val="24"/>
        </w:rPr>
      </w:pPr>
      <w:r w:rsidRPr="008A7D9E">
        <w:rPr>
          <w:b/>
          <w:sz w:val="24"/>
          <w:szCs w:val="24"/>
          <w:u w:val="single"/>
        </w:rPr>
        <w:t>COMMITTEE ACTION</w:t>
      </w:r>
    </w:p>
    <w:p w:rsidR="00F62D5F" w:rsidRPr="008A7D9E" w:rsidRDefault="00F62D5F" w:rsidP="00F62D5F">
      <w:pPr>
        <w:jc w:val="both"/>
        <w:rPr>
          <w:sz w:val="24"/>
          <w:szCs w:val="24"/>
        </w:rPr>
      </w:pPr>
    </w:p>
    <w:p w:rsidR="00F62D5F" w:rsidRPr="00AB4142" w:rsidRDefault="00F62D5F" w:rsidP="00F62D5F">
      <w:pPr>
        <w:tabs>
          <w:tab w:val="left" w:pos="-1440"/>
        </w:tabs>
        <w:jc w:val="both"/>
        <w:rPr>
          <w:sz w:val="24"/>
          <w:szCs w:val="24"/>
        </w:rPr>
      </w:pPr>
      <w:r w:rsidRPr="008A7D9E">
        <w:rPr>
          <w:sz w:val="24"/>
          <w:szCs w:val="24"/>
        </w:rPr>
        <w:tab/>
      </w:r>
      <w:r w:rsidRPr="008A7D9E">
        <w:rPr>
          <w:b/>
          <w:sz w:val="24"/>
          <w:szCs w:val="24"/>
        </w:rPr>
        <w:t xml:space="preserve">DATE:  </w:t>
      </w:r>
      <w:r w:rsidR="00AB4142" w:rsidRPr="00AB4142">
        <w:rPr>
          <w:sz w:val="24"/>
          <w:szCs w:val="24"/>
        </w:rPr>
        <w:t>October 10</w:t>
      </w:r>
      <w:r w:rsidR="00E874A9" w:rsidRPr="00AB4142">
        <w:rPr>
          <w:sz w:val="24"/>
          <w:szCs w:val="24"/>
        </w:rPr>
        <w:t xml:space="preserve">, </w:t>
      </w:r>
      <w:r w:rsidR="00B41795" w:rsidRPr="00AB4142">
        <w:rPr>
          <w:sz w:val="24"/>
          <w:szCs w:val="24"/>
        </w:rPr>
        <w:t>201</w:t>
      </w:r>
      <w:r w:rsidR="00CD1CD3" w:rsidRPr="00AB4142">
        <w:rPr>
          <w:sz w:val="24"/>
          <w:szCs w:val="24"/>
        </w:rPr>
        <w:t>9</w:t>
      </w:r>
    </w:p>
    <w:p w:rsidR="00F62D5F" w:rsidRPr="008A7D9E" w:rsidRDefault="00F62D5F" w:rsidP="00F62D5F">
      <w:pPr>
        <w:jc w:val="both"/>
        <w:rPr>
          <w:sz w:val="24"/>
          <w:szCs w:val="24"/>
        </w:rPr>
      </w:pPr>
    </w:p>
    <w:p w:rsidR="00AB4142" w:rsidRPr="00061910" w:rsidRDefault="00F62D5F" w:rsidP="00061910">
      <w:pPr>
        <w:ind w:firstLine="720"/>
        <w:jc w:val="both"/>
        <w:rPr>
          <w:sz w:val="24"/>
          <w:szCs w:val="24"/>
        </w:rPr>
      </w:pPr>
      <w:r w:rsidRPr="00061910">
        <w:rPr>
          <w:sz w:val="24"/>
          <w:szCs w:val="24"/>
        </w:rPr>
        <w:t xml:space="preserve">The Committee recommends that the Council </w:t>
      </w:r>
      <w:r w:rsidR="00AB4142" w:rsidRPr="00061910">
        <w:rPr>
          <w:sz w:val="24"/>
          <w:szCs w:val="24"/>
        </w:rPr>
        <w:t>approve the attached resolutions.</w:t>
      </w:r>
    </w:p>
    <w:p w:rsidR="001603F5" w:rsidRDefault="001603F5" w:rsidP="001603F5">
      <w:pPr>
        <w:pStyle w:val="BodyText"/>
        <w:ind w:right="-180"/>
        <w:rPr>
          <w:szCs w:val="24"/>
        </w:rPr>
      </w:pPr>
    </w:p>
    <w:p w:rsidR="001603F5" w:rsidRPr="009346A6" w:rsidRDefault="001603F5" w:rsidP="001603F5">
      <w:pPr>
        <w:tabs>
          <w:tab w:val="left" w:pos="-1440"/>
          <w:tab w:val="left" w:pos="2520"/>
          <w:tab w:val="left" w:pos="4860"/>
          <w:tab w:val="left" w:pos="5040"/>
        </w:tabs>
        <w:jc w:val="both"/>
        <w:rPr>
          <w:b/>
          <w:sz w:val="24"/>
          <w:szCs w:val="24"/>
        </w:rPr>
      </w:pPr>
      <w:r w:rsidRPr="002F0DA8">
        <w:rPr>
          <w:b/>
          <w:sz w:val="24"/>
          <w:szCs w:val="24"/>
        </w:rPr>
        <w:t xml:space="preserve">In Favor:     </w:t>
      </w:r>
      <w:r w:rsidRPr="002F0DA8">
        <w:rPr>
          <w:b/>
          <w:sz w:val="24"/>
          <w:szCs w:val="24"/>
        </w:rPr>
        <w:tab/>
        <w:t xml:space="preserve">Against:       </w:t>
      </w:r>
      <w:r w:rsidRPr="002F0DA8">
        <w:rPr>
          <w:b/>
          <w:sz w:val="24"/>
          <w:szCs w:val="24"/>
        </w:rPr>
        <w:tab/>
      </w:r>
      <w:r w:rsidRPr="002F0DA8">
        <w:rPr>
          <w:b/>
          <w:sz w:val="24"/>
          <w:szCs w:val="24"/>
        </w:rPr>
        <w:tab/>
        <w:t>Abstain:</w:t>
      </w:r>
      <w:r>
        <w:rPr>
          <w:sz w:val="24"/>
          <w:szCs w:val="24"/>
        </w:rPr>
        <w:tab/>
      </w:r>
      <w:r>
        <w:rPr>
          <w:sz w:val="24"/>
          <w:szCs w:val="24"/>
        </w:rPr>
        <w:tab/>
      </w:r>
    </w:p>
    <w:p w:rsidR="00881711" w:rsidRPr="00881711" w:rsidRDefault="00881711" w:rsidP="00881711">
      <w:pPr>
        <w:tabs>
          <w:tab w:val="left" w:pos="2520"/>
        </w:tabs>
        <w:rPr>
          <w:rFonts w:eastAsiaTheme="minorHAnsi"/>
          <w:sz w:val="24"/>
          <w:szCs w:val="24"/>
        </w:rPr>
      </w:pPr>
      <w:r w:rsidRPr="00881711">
        <w:rPr>
          <w:rFonts w:eastAsiaTheme="minorHAnsi"/>
          <w:sz w:val="24"/>
          <w:szCs w:val="24"/>
        </w:rPr>
        <w:t>Salamanca</w:t>
      </w:r>
      <w:r>
        <w:rPr>
          <w:rFonts w:eastAsiaTheme="minorHAnsi"/>
          <w:sz w:val="24"/>
          <w:szCs w:val="24"/>
        </w:rPr>
        <w:tab/>
      </w:r>
      <w:r w:rsidRPr="00881711">
        <w:rPr>
          <w:rFonts w:eastAsiaTheme="minorHAnsi"/>
          <w:sz w:val="24"/>
          <w:szCs w:val="24"/>
        </w:rPr>
        <w:t>Barron</w:t>
      </w:r>
      <w:r>
        <w:rPr>
          <w:rFonts w:eastAsiaTheme="minorHAnsi"/>
          <w:sz w:val="24"/>
          <w:szCs w:val="24"/>
        </w:rPr>
        <w:tab/>
      </w:r>
      <w:r>
        <w:rPr>
          <w:rFonts w:eastAsiaTheme="minorHAnsi"/>
          <w:sz w:val="24"/>
          <w:szCs w:val="24"/>
        </w:rPr>
        <w:tab/>
      </w:r>
      <w:r>
        <w:rPr>
          <w:rFonts w:eastAsiaTheme="minorHAnsi"/>
          <w:sz w:val="24"/>
          <w:szCs w:val="24"/>
        </w:rPr>
        <w:tab/>
        <w:t>None</w:t>
      </w:r>
    </w:p>
    <w:p w:rsidR="00881711" w:rsidRPr="00881711" w:rsidRDefault="00881711" w:rsidP="00881711">
      <w:pPr>
        <w:rPr>
          <w:rFonts w:eastAsiaTheme="minorHAnsi"/>
          <w:sz w:val="24"/>
          <w:szCs w:val="24"/>
        </w:rPr>
      </w:pPr>
      <w:r w:rsidRPr="00881711">
        <w:rPr>
          <w:rFonts w:eastAsiaTheme="minorHAnsi"/>
          <w:sz w:val="24"/>
          <w:szCs w:val="24"/>
        </w:rPr>
        <w:t>Gibson</w:t>
      </w:r>
    </w:p>
    <w:p w:rsidR="00881711" w:rsidRPr="00881711" w:rsidRDefault="00881711" w:rsidP="00881711">
      <w:pPr>
        <w:rPr>
          <w:rFonts w:eastAsiaTheme="minorHAnsi"/>
          <w:sz w:val="24"/>
          <w:szCs w:val="24"/>
        </w:rPr>
      </w:pPr>
      <w:r w:rsidRPr="00881711">
        <w:rPr>
          <w:rFonts w:eastAsiaTheme="minorHAnsi"/>
          <w:sz w:val="24"/>
          <w:szCs w:val="24"/>
        </w:rPr>
        <w:t>Deutsch</w:t>
      </w:r>
    </w:p>
    <w:p w:rsidR="00881711" w:rsidRPr="00881711" w:rsidRDefault="00881711" w:rsidP="00881711">
      <w:pPr>
        <w:rPr>
          <w:rFonts w:eastAsiaTheme="minorHAnsi"/>
          <w:sz w:val="24"/>
          <w:szCs w:val="24"/>
        </w:rPr>
      </w:pPr>
      <w:r w:rsidRPr="00881711">
        <w:rPr>
          <w:rFonts w:eastAsiaTheme="minorHAnsi"/>
          <w:sz w:val="24"/>
          <w:szCs w:val="24"/>
        </w:rPr>
        <w:t>King</w:t>
      </w:r>
    </w:p>
    <w:p w:rsidR="00881711" w:rsidRPr="00881711" w:rsidRDefault="00881711" w:rsidP="00881711">
      <w:pPr>
        <w:rPr>
          <w:rFonts w:eastAsiaTheme="minorHAnsi"/>
          <w:sz w:val="24"/>
          <w:szCs w:val="24"/>
        </w:rPr>
      </w:pPr>
      <w:r w:rsidRPr="00881711">
        <w:rPr>
          <w:rFonts w:eastAsiaTheme="minorHAnsi"/>
          <w:sz w:val="24"/>
          <w:szCs w:val="24"/>
        </w:rPr>
        <w:t>Koo</w:t>
      </w:r>
    </w:p>
    <w:p w:rsidR="00881711" w:rsidRPr="00881711" w:rsidRDefault="00881711" w:rsidP="00881711">
      <w:pPr>
        <w:rPr>
          <w:rFonts w:eastAsiaTheme="minorHAnsi"/>
          <w:sz w:val="24"/>
          <w:szCs w:val="24"/>
        </w:rPr>
      </w:pPr>
      <w:r w:rsidRPr="00881711">
        <w:rPr>
          <w:rFonts w:eastAsiaTheme="minorHAnsi"/>
          <w:sz w:val="24"/>
          <w:szCs w:val="24"/>
        </w:rPr>
        <w:t>Lancman</w:t>
      </w:r>
    </w:p>
    <w:p w:rsidR="00881711" w:rsidRPr="00881711" w:rsidRDefault="00881711" w:rsidP="00881711">
      <w:pPr>
        <w:rPr>
          <w:rFonts w:eastAsiaTheme="minorHAnsi"/>
          <w:sz w:val="24"/>
          <w:szCs w:val="24"/>
        </w:rPr>
      </w:pPr>
      <w:r w:rsidRPr="00881711">
        <w:rPr>
          <w:rFonts w:eastAsiaTheme="minorHAnsi"/>
          <w:sz w:val="24"/>
          <w:szCs w:val="24"/>
        </w:rPr>
        <w:t>Levin</w:t>
      </w:r>
    </w:p>
    <w:p w:rsidR="00881711" w:rsidRPr="00881711" w:rsidRDefault="00881711" w:rsidP="00881711">
      <w:pPr>
        <w:rPr>
          <w:rFonts w:eastAsiaTheme="minorHAnsi"/>
          <w:sz w:val="24"/>
          <w:szCs w:val="24"/>
        </w:rPr>
      </w:pPr>
      <w:r w:rsidRPr="00881711">
        <w:rPr>
          <w:rFonts w:eastAsiaTheme="minorHAnsi"/>
          <w:sz w:val="24"/>
          <w:szCs w:val="24"/>
        </w:rPr>
        <w:t>Miller</w:t>
      </w:r>
    </w:p>
    <w:p w:rsidR="00881711" w:rsidRPr="00881711" w:rsidRDefault="00881711" w:rsidP="00881711">
      <w:pPr>
        <w:rPr>
          <w:rFonts w:eastAsiaTheme="minorHAnsi"/>
          <w:sz w:val="24"/>
          <w:szCs w:val="24"/>
        </w:rPr>
      </w:pPr>
      <w:r w:rsidRPr="00881711">
        <w:rPr>
          <w:rFonts w:eastAsiaTheme="minorHAnsi"/>
          <w:sz w:val="24"/>
          <w:szCs w:val="24"/>
        </w:rPr>
        <w:t>Reynoso</w:t>
      </w:r>
    </w:p>
    <w:p w:rsidR="00881711" w:rsidRPr="00881711" w:rsidRDefault="00881711" w:rsidP="00881711">
      <w:pPr>
        <w:rPr>
          <w:rFonts w:eastAsiaTheme="minorHAnsi"/>
          <w:sz w:val="24"/>
          <w:szCs w:val="24"/>
        </w:rPr>
      </w:pPr>
      <w:r w:rsidRPr="00881711">
        <w:rPr>
          <w:rFonts w:eastAsiaTheme="minorHAnsi"/>
          <w:sz w:val="24"/>
          <w:szCs w:val="24"/>
        </w:rPr>
        <w:t>Richards</w:t>
      </w:r>
    </w:p>
    <w:p w:rsidR="00881711" w:rsidRPr="00881711" w:rsidRDefault="00881711" w:rsidP="00881711">
      <w:pPr>
        <w:rPr>
          <w:rFonts w:eastAsiaTheme="minorHAnsi"/>
          <w:sz w:val="24"/>
          <w:szCs w:val="24"/>
        </w:rPr>
      </w:pPr>
      <w:r w:rsidRPr="00881711">
        <w:rPr>
          <w:rFonts w:eastAsiaTheme="minorHAnsi"/>
          <w:sz w:val="24"/>
          <w:szCs w:val="24"/>
        </w:rPr>
        <w:t>Treyger</w:t>
      </w:r>
    </w:p>
    <w:p w:rsidR="00881711" w:rsidRPr="00881711" w:rsidRDefault="00881711" w:rsidP="00881711">
      <w:pPr>
        <w:rPr>
          <w:rFonts w:eastAsiaTheme="minorHAnsi"/>
          <w:sz w:val="24"/>
          <w:szCs w:val="24"/>
        </w:rPr>
      </w:pPr>
      <w:proofErr w:type="spellStart"/>
      <w:r w:rsidRPr="00881711">
        <w:rPr>
          <w:rFonts w:eastAsiaTheme="minorHAnsi"/>
          <w:sz w:val="24"/>
          <w:szCs w:val="24"/>
        </w:rPr>
        <w:t>Grodenchik</w:t>
      </w:r>
      <w:proofErr w:type="spellEnd"/>
    </w:p>
    <w:p w:rsidR="00881711" w:rsidRPr="00881711" w:rsidRDefault="00881711" w:rsidP="00881711">
      <w:pPr>
        <w:rPr>
          <w:rFonts w:eastAsiaTheme="minorHAnsi"/>
          <w:sz w:val="24"/>
          <w:szCs w:val="24"/>
        </w:rPr>
      </w:pPr>
      <w:r w:rsidRPr="00881711">
        <w:rPr>
          <w:rFonts w:eastAsiaTheme="minorHAnsi"/>
          <w:sz w:val="24"/>
          <w:szCs w:val="24"/>
        </w:rPr>
        <w:t>Adams</w:t>
      </w:r>
    </w:p>
    <w:p w:rsidR="00881711" w:rsidRPr="00881711" w:rsidRDefault="00881711" w:rsidP="00881711">
      <w:pPr>
        <w:rPr>
          <w:rFonts w:eastAsiaTheme="minorHAnsi"/>
          <w:sz w:val="24"/>
          <w:szCs w:val="24"/>
        </w:rPr>
      </w:pPr>
      <w:r w:rsidRPr="00881711">
        <w:rPr>
          <w:rFonts w:eastAsiaTheme="minorHAnsi"/>
          <w:sz w:val="24"/>
          <w:szCs w:val="24"/>
        </w:rPr>
        <w:t>Moya</w:t>
      </w:r>
    </w:p>
    <w:p w:rsidR="00CD1CD3" w:rsidRDefault="00CD1CD3" w:rsidP="001603F5">
      <w:pPr>
        <w:pStyle w:val="BodyText"/>
        <w:ind w:right="-180"/>
        <w:rPr>
          <w:szCs w:val="24"/>
        </w:rPr>
      </w:pPr>
    </w:p>
    <w:p w:rsidR="00374EF4" w:rsidRDefault="00374EF4" w:rsidP="001603F5">
      <w:pPr>
        <w:pStyle w:val="BodyText"/>
        <w:ind w:right="-180"/>
        <w:rPr>
          <w:szCs w:val="24"/>
        </w:rPr>
      </w:pPr>
    </w:p>
    <w:p w:rsidR="00374EF4" w:rsidRDefault="00374EF4" w:rsidP="001603F5">
      <w:pPr>
        <w:pStyle w:val="BodyText"/>
        <w:ind w:right="-180"/>
        <w:rPr>
          <w:szCs w:val="24"/>
        </w:rPr>
      </w:pPr>
    </w:p>
    <w:p w:rsidR="00374EF4" w:rsidRDefault="00374EF4" w:rsidP="001603F5">
      <w:pPr>
        <w:pStyle w:val="BodyText"/>
        <w:ind w:right="-180"/>
        <w:rPr>
          <w:szCs w:val="24"/>
        </w:rPr>
      </w:pPr>
    </w:p>
    <w:p w:rsidR="00374EF4" w:rsidRDefault="00374EF4" w:rsidP="00374EF4">
      <w:pPr>
        <w:tabs>
          <w:tab w:val="left" w:pos="-1440"/>
          <w:tab w:val="left" w:pos="2520"/>
          <w:tab w:val="left" w:pos="4860"/>
          <w:tab w:val="left" w:pos="5040"/>
        </w:tabs>
        <w:jc w:val="both"/>
        <w:rPr>
          <w:b/>
          <w:sz w:val="24"/>
          <w:szCs w:val="24"/>
        </w:rPr>
      </w:pPr>
    </w:p>
    <w:p w:rsidR="00374EF4" w:rsidRPr="00FD0FC2" w:rsidRDefault="00374EF4" w:rsidP="00374EF4">
      <w:pPr>
        <w:tabs>
          <w:tab w:val="left" w:pos="-1440"/>
          <w:tab w:val="left" w:pos="2520"/>
          <w:tab w:val="left" w:pos="4860"/>
          <w:tab w:val="left" w:pos="5040"/>
        </w:tabs>
        <w:jc w:val="center"/>
        <w:rPr>
          <w:b/>
          <w:sz w:val="24"/>
          <w:szCs w:val="24"/>
          <w:u w:val="single"/>
        </w:rPr>
      </w:pPr>
      <w:r w:rsidRPr="00FD0FC2">
        <w:rPr>
          <w:b/>
          <w:sz w:val="24"/>
          <w:szCs w:val="24"/>
          <w:u w:val="single"/>
        </w:rPr>
        <w:t>FILING OF MODIFICATIONS WITH THE CITY PLANNING COMMISSIONS</w:t>
      </w:r>
    </w:p>
    <w:p w:rsidR="00374EF4" w:rsidRPr="00FD0FC2" w:rsidRDefault="00374EF4" w:rsidP="00374EF4">
      <w:pPr>
        <w:tabs>
          <w:tab w:val="left" w:pos="-1440"/>
          <w:tab w:val="left" w:pos="2520"/>
          <w:tab w:val="left" w:pos="4860"/>
          <w:tab w:val="left" w:pos="5040"/>
        </w:tabs>
        <w:jc w:val="both"/>
        <w:rPr>
          <w:sz w:val="24"/>
          <w:szCs w:val="24"/>
        </w:rPr>
      </w:pPr>
    </w:p>
    <w:p w:rsidR="00831ED1" w:rsidRPr="00FD0FC2" w:rsidRDefault="00831ED1" w:rsidP="00831ED1">
      <w:pPr>
        <w:tabs>
          <w:tab w:val="left" w:pos="-1440"/>
          <w:tab w:val="left" w:pos="720"/>
          <w:tab w:val="left" w:pos="2520"/>
          <w:tab w:val="left" w:pos="4860"/>
          <w:tab w:val="left" w:pos="5040"/>
        </w:tabs>
        <w:jc w:val="both"/>
        <w:rPr>
          <w:sz w:val="24"/>
          <w:szCs w:val="24"/>
        </w:rPr>
      </w:pPr>
      <w:r w:rsidRPr="00FD0FC2">
        <w:rPr>
          <w:sz w:val="24"/>
          <w:szCs w:val="24"/>
        </w:rPr>
        <w:tab/>
        <w:t xml:space="preserve">The City Planning Commission filed a letter dated </w:t>
      </w:r>
      <w:r>
        <w:rPr>
          <w:sz w:val="24"/>
          <w:szCs w:val="24"/>
        </w:rPr>
        <w:t xml:space="preserve">October 17, </w:t>
      </w:r>
      <w:r w:rsidRPr="00FD0FC2">
        <w:rPr>
          <w:sz w:val="24"/>
          <w:szCs w:val="24"/>
        </w:rPr>
        <w:t>201</w:t>
      </w:r>
      <w:r>
        <w:rPr>
          <w:sz w:val="24"/>
          <w:szCs w:val="24"/>
        </w:rPr>
        <w:t>9</w:t>
      </w:r>
      <w:r w:rsidRPr="00FD0FC2">
        <w:rPr>
          <w:sz w:val="24"/>
          <w:szCs w:val="24"/>
        </w:rPr>
        <w:t xml:space="preserve">, with the Council on </w:t>
      </w:r>
      <w:r>
        <w:rPr>
          <w:sz w:val="24"/>
          <w:szCs w:val="24"/>
        </w:rPr>
        <w:t>October 15</w:t>
      </w:r>
      <w:r w:rsidRPr="00FD0FC2">
        <w:rPr>
          <w:sz w:val="24"/>
          <w:szCs w:val="24"/>
        </w:rPr>
        <w:t>, 201</w:t>
      </w:r>
      <w:r>
        <w:rPr>
          <w:sz w:val="24"/>
          <w:szCs w:val="24"/>
        </w:rPr>
        <w:t>9</w:t>
      </w:r>
      <w:r w:rsidRPr="00FD0FC2">
        <w:rPr>
          <w:sz w:val="24"/>
          <w:szCs w:val="24"/>
        </w:rPr>
        <w:t>, indicating that the proposed modifications are not subject to additional environmental review or additional review pursuant to Section 197-c of the City Charter.</w:t>
      </w:r>
    </w:p>
    <w:p w:rsidR="00374EF4" w:rsidRDefault="00374EF4" w:rsidP="001603F5">
      <w:pPr>
        <w:pStyle w:val="BodyText"/>
        <w:ind w:right="-180"/>
        <w:rPr>
          <w:szCs w:val="24"/>
        </w:rPr>
      </w:pPr>
    </w:p>
    <w:sectPr w:rsidR="00374EF4">
      <w:headerReference w:type="default" r:id="rId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2B" w:rsidRDefault="00C1372B">
      <w:r>
        <w:separator/>
      </w:r>
    </w:p>
  </w:endnote>
  <w:endnote w:type="continuationSeparator" w:id="0">
    <w:p w:rsidR="00C1372B" w:rsidRDefault="00C1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2B" w:rsidRDefault="00C1372B">
      <w:r>
        <w:separator/>
      </w:r>
    </w:p>
  </w:footnote>
  <w:footnote w:type="continuationSeparator" w:id="0">
    <w:p w:rsidR="00C1372B" w:rsidRDefault="00C1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9B" w:rsidRDefault="0096249B">
    <w:pPr>
      <w:pStyle w:val="Header"/>
      <w:rPr>
        <w:b/>
        <w:bCs/>
        <w:sz w:val="24"/>
      </w:rPr>
    </w:pPr>
  </w:p>
  <w:p w:rsidR="0096249B" w:rsidRDefault="0096249B">
    <w:pPr>
      <w:pStyle w:val="Header"/>
      <w:rPr>
        <w:b/>
        <w:bCs/>
        <w:sz w:val="24"/>
      </w:rPr>
    </w:pPr>
  </w:p>
  <w:p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A03AEF">
      <w:rPr>
        <w:b/>
        <w:bCs/>
        <w:noProof/>
        <w:sz w:val="24"/>
      </w:rPr>
      <w:t>4</w:t>
    </w:r>
    <w:r>
      <w:rPr>
        <w:b/>
        <w:bCs/>
        <w:sz w:val="24"/>
      </w:rPr>
      <w:fldChar w:fldCharType="end"/>
    </w:r>
    <w:r>
      <w:rPr>
        <w:b/>
        <w:bCs/>
        <w:sz w:val="24"/>
      </w:rPr>
      <w:t xml:space="preserve"> of </w:t>
    </w:r>
    <w:r>
      <w:rPr>
        <w:b/>
        <w:bCs/>
        <w:sz w:val="24"/>
      </w:rPr>
      <w:fldChar w:fldCharType="begin"/>
    </w:r>
    <w:r>
      <w:rPr>
        <w:b/>
        <w:bCs/>
        <w:sz w:val="24"/>
      </w:rPr>
      <w:instrText xml:space="preserve"> NUMPAGES </w:instrText>
    </w:r>
    <w:r>
      <w:rPr>
        <w:b/>
        <w:bCs/>
        <w:sz w:val="24"/>
      </w:rPr>
      <w:fldChar w:fldCharType="separate"/>
    </w:r>
    <w:r w:rsidR="00A03AEF">
      <w:rPr>
        <w:b/>
        <w:bCs/>
        <w:noProof/>
        <w:sz w:val="24"/>
      </w:rPr>
      <w:t>4</w:t>
    </w:r>
    <w:r>
      <w:rPr>
        <w:b/>
        <w:bCs/>
        <w:sz w:val="24"/>
      </w:rPr>
      <w:fldChar w:fldCharType="end"/>
    </w:r>
  </w:p>
  <w:p w:rsidR="00822B56" w:rsidRDefault="002A13E9" w:rsidP="00822B56">
    <w:pPr>
      <w:rPr>
        <w:b/>
        <w:sz w:val="24"/>
        <w:szCs w:val="24"/>
      </w:rPr>
    </w:pPr>
    <w:r>
      <w:rPr>
        <w:b/>
        <w:sz w:val="24"/>
        <w:szCs w:val="24"/>
      </w:rPr>
      <w:t>C 100421 ZMQ, N 190151 ZRQ, and C 190386 ZSQ</w:t>
    </w:r>
  </w:p>
  <w:p w:rsidR="001A727A" w:rsidRPr="00AC55AD" w:rsidRDefault="00574106" w:rsidP="001A727A">
    <w:pPr>
      <w:rPr>
        <w:b/>
        <w:sz w:val="24"/>
        <w:szCs w:val="24"/>
      </w:rPr>
    </w:pPr>
    <w:r w:rsidRPr="00AC55AD">
      <w:rPr>
        <w:b/>
        <w:sz w:val="24"/>
        <w:szCs w:val="24"/>
      </w:rPr>
      <w:t>L.U</w:t>
    </w:r>
    <w:r w:rsidR="00562122">
      <w:rPr>
        <w:b/>
        <w:sz w:val="24"/>
        <w:szCs w:val="24"/>
      </w:rPr>
      <w:t>.</w:t>
    </w:r>
    <w:r w:rsidRPr="00AC55AD">
      <w:rPr>
        <w:b/>
        <w:sz w:val="24"/>
        <w:szCs w:val="24"/>
      </w:rPr>
      <w:t xml:space="preserve"> No</w:t>
    </w:r>
    <w:r w:rsidR="003D00D6">
      <w:rPr>
        <w:b/>
        <w:sz w:val="24"/>
        <w:szCs w:val="24"/>
      </w:rPr>
      <w:t>s</w:t>
    </w:r>
    <w:r w:rsidRPr="00AC55AD">
      <w:rPr>
        <w:b/>
        <w:sz w:val="24"/>
        <w:szCs w:val="24"/>
      </w:rPr>
      <w:t xml:space="preserve">. </w:t>
    </w:r>
    <w:r w:rsidR="002A13E9">
      <w:rPr>
        <w:b/>
        <w:sz w:val="24"/>
        <w:szCs w:val="24"/>
      </w:rPr>
      <w:t>531-533</w:t>
    </w:r>
    <w:r w:rsidR="00F90E41">
      <w:rPr>
        <w:b/>
        <w:sz w:val="24"/>
        <w:szCs w:val="24"/>
      </w:rPr>
      <w:t xml:space="preserve"> (Res. Nos. </w:t>
    </w:r>
    <w:r w:rsidR="00F4040D">
      <w:rPr>
        <w:b/>
        <w:sz w:val="24"/>
        <w:szCs w:val="24"/>
      </w:rPr>
      <w:t>1131-1133</w:t>
    </w:r>
    <w:r w:rsidR="00F90E41">
      <w:rPr>
        <w:b/>
        <w:sz w:val="24"/>
        <w:szCs w:val="24"/>
      </w:rPr>
      <w:t>)</w:t>
    </w:r>
  </w:p>
  <w:p w:rsidR="00574106" w:rsidRDefault="00574106">
    <w:pPr>
      <w:rPr>
        <w:b/>
        <w:sz w:val="24"/>
        <w:szCs w:val="24"/>
      </w:rPr>
    </w:pPr>
  </w:p>
  <w:p w:rsidR="0096249B" w:rsidRDefault="0096249B">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F60CDC"/>
    <w:multiLevelType w:val="hybridMultilevel"/>
    <w:tmpl w:val="EEB06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CE0E34"/>
    <w:multiLevelType w:val="hybridMultilevel"/>
    <w:tmpl w:val="190C3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747390"/>
    <w:multiLevelType w:val="hybridMultilevel"/>
    <w:tmpl w:val="6066B87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5"/>
  </w:num>
  <w:num w:numId="5">
    <w:abstractNumId w:val="2"/>
  </w:num>
  <w:num w:numId="6">
    <w:abstractNumId w:val="0"/>
  </w:num>
  <w:num w:numId="7">
    <w:abstractNumId w:val="10"/>
  </w:num>
  <w:num w:numId="8">
    <w:abstractNumId w:val="3"/>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11975"/>
    <w:rsid w:val="00016251"/>
    <w:rsid w:val="00031734"/>
    <w:rsid w:val="00050AFF"/>
    <w:rsid w:val="0005525D"/>
    <w:rsid w:val="00056EE3"/>
    <w:rsid w:val="00061910"/>
    <w:rsid w:val="00066523"/>
    <w:rsid w:val="00075B80"/>
    <w:rsid w:val="00092583"/>
    <w:rsid w:val="00094157"/>
    <w:rsid w:val="000A0895"/>
    <w:rsid w:val="000A452E"/>
    <w:rsid w:val="000B7BD7"/>
    <w:rsid w:val="000D2C4F"/>
    <w:rsid w:val="000D3A72"/>
    <w:rsid w:val="000D74C8"/>
    <w:rsid w:val="000E4D02"/>
    <w:rsid w:val="000E68B9"/>
    <w:rsid w:val="000F2E93"/>
    <w:rsid w:val="00107C84"/>
    <w:rsid w:val="00111C68"/>
    <w:rsid w:val="001176F7"/>
    <w:rsid w:val="0012001A"/>
    <w:rsid w:val="00121CA7"/>
    <w:rsid w:val="0012287C"/>
    <w:rsid w:val="00147164"/>
    <w:rsid w:val="001603F5"/>
    <w:rsid w:val="00163A10"/>
    <w:rsid w:val="001666F0"/>
    <w:rsid w:val="0017417F"/>
    <w:rsid w:val="0017736D"/>
    <w:rsid w:val="00181848"/>
    <w:rsid w:val="00185A8E"/>
    <w:rsid w:val="0018753D"/>
    <w:rsid w:val="00190878"/>
    <w:rsid w:val="001A129E"/>
    <w:rsid w:val="001A727A"/>
    <w:rsid w:val="001A7819"/>
    <w:rsid w:val="001B4A96"/>
    <w:rsid w:val="001B604A"/>
    <w:rsid w:val="001C1F71"/>
    <w:rsid w:val="001D2E81"/>
    <w:rsid w:val="001E49A3"/>
    <w:rsid w:val="001E5EE8"/>
    <w:rsid w:val="001F7BC9"/>
    <w:rsid w:val="00205AC3"/>
    <w:rsid w:val="002128FC"/>
    <w:rsid w:val="00220243"/>
    <w:rsid w:val="0022162A"/>
    <w:rsid w:val="00222E37"/>
    <w:rsid w:val="00237D9E"/>
    <w:rsid w:val="00247032"/>
    <w:rsid w:val="0025191D"/>
    <w:rsid w:val="00254DAB"/>
    <w:rsid w:val="00255711"/>
    <w:rsid w:val="002735E3"/>
    <w:rsid w:val="00282698"/>
    <w:rsid w:val="00285C77"/>
    <w:rsid w:val="00286E6D"/>
    <w:rsid w:val="0029256C"/>
    <w:rsid w:val="00297F6C"/>
    <w:rsid w:val="002A13E9"/>
    <w:rsid w:val="002B189F"/>
    <w:rsid w:val="002B4CD8"/>
    <w:rsid w:val="002C4D73"/>
    <w:rsid w:val="002C5F9F"/>
    <w:rsid w:val="002D1EC2"/>
    <w:rsid w:val="002E3ABA"/>
    <w:rsid w:val="002F58E9"/>
    <w:rsid w:val="002F5CB4"/>
    <w:rsid w:val="002F7B48"/>
    <w:rsid w:val="00306524"/>
    <w:rsid w:val="003134E7"/>
    <w:rsid w:val="00331FDB"/>
    <w:rsid w:val="003336C1"/>
    <w:rsid w:val="003410BD"/>
    <w:rsid w:val="00342EC3"/>
    <w:rsid w:val="00343BA4"/>
    <w:rsid w:val="003458BF"/>
    <w:rsid w:val="00362003"/>
    <w:rsid w:val="00362E64"/>
    <w:rsid w:val="003672FC"/>
    <w:rsid w:val="00367CD7"/>
    <w:rsid w:val="0037232E"/>
    <w:rsid w:val="00374EF4"/>
    <w:rsid w:val="00382769"/>
    <w:rsid w:val="003B171F"/>
    <w:rsid w:val="003B4966"/>
    <w:rsid w:val="003C4F48"/>
    <w:rsid w:val="003D00D6"/>
    <w:rsid w:val="003D3B3F"/>
    <w:rsid w:val="003E33D0"/>
    <w:rsid w:val="00401657"/>
    <w:rsid w:val="004062C1"/>
    <w:rsid w:val="00446196"/>
    <w:rsid w:val="0044724C"/>
    <w:rsid w:val="0046504D"/>
    <w:rsid w:val="00485687"/>
    <w:rsid w:val="004A11E9"/>
    <w:rsid w:val="004A67AA"/>
    <w:rsid w:val="004D4F79"/>
    <w:rsid w:val="004D75E1"/>
    <w:rsid w:val="004E4066"/>
    <w:rsid w:val="004E45EA"/>
    <w:rsid w:val="004F0D6D"/>
    <w:rsid w:val="004F7BB9"/>
    <w:rsid w:val="00502382"/>
    <w:rsid w:val="00502A0B"/>
    <w:rsid w:val="0051200E"/>
    <w:rsid w:val="005308DC"/>
    <w:rsid w:val="00531B15"/>
    <w:rsid w:val="005331EE"/>
    <w:rsid w:val="005341AD"/>
    <w:rsid w:val="00534EEA"/>
    <w:rsid w:val="005372BA"/>
    <w:rsid w:val="005374B6"/>
    <w:rsid w:val="0054560A"/>
    <w:rsid w:val="00553067"/>
    <w:rsid w:val="005578FA"/>
    <w:rsid w:val="00557CCE"/>
    <w:rsid w:val="00562122"/>
    <w:rsid w:val="005666B0"/>
    <w:rsid w:val="0056731C"/>
    <w:rsid w:val="00567AE7"/>
    <w:rsid w:val="00572325"/>
    <w:rsid w:val="00574106"/>
    <w:rsid w:val="00574849"/>
    <w:rsid w:val="00586013"/>
    <w:rsid w:val="00593943"/>
    <w:rsid w:val="005A159C"/>
    <w:rsid w:val="005A299B"/>
    <w:rsid w:val="005B18AE"/>
    <w:rsid w:val="005C3812"/>
    <w:rsid w:val="005E16D9"/>
    <w:rsid w:val="005E5B80"/>
    <w:rsid w:val="005E76ED"/>
    <w:rsid w:val="0060042F"/>
    <w:rsid w:val="006225A8"/>
    <w:rsid w:val="006228B2"/>
    <w:rsid w:val="006242D6"/>
    <w:rsid w:val="00625B86"/>
    <w:rsid w:val="00632DBC"/>
    <w:rsid w:val="006357EF"/>
    <w:rsid w:val="006507DB"/>
    <w:rsid w:val="00651C7B"/>
    <w:rsid w:val="0065326C"/>
    <w:rsid w:val="006606BD"/>
    <w:rsid w:val="00661C15"/>
    <w:rsid w:val="00661D83"/>
    <w:rsid w:val="006627BF"/>
    <w:rsid w:val="006721B3"/>
    <w:rsid w:val="006876C3"/>
    <w:rsid w:val="006A378B"/>
    <w:rsid w:val="006B01F0"/>
    <w:rsid w:val="006B0678"/>
    <w:rsid w:val="006B4A62"/>
    <w:rsid w:val="006C02E8"/>
    <w:rsid w:val="006C55DB"/>
    <w:rsid w:val="006D6E02"/>
    <w:rsid w:val="006E18F9"/>
    <w:rsid w:val="006E640C"/>
    <w:rsid w:val="006E6D25"/>
    <w:rsid w:val="007105B3"/>
    <w:rsid w:val="0071456F"/>
    <w:rsid w:val="00720732"/>
    <w:rsid w:val="00720E53"/>
    <w:rsid w:val="007304AA"/>
    <w:rsid w:val="00730FC3"/>
    <w:rsid w:val="007311A2"/>
    <w:rsid w:val="00736830"/>
    <w:rsid w:val="00745C38"/>
    <w:rsid w:val="0075798E"/>
    <w:rsid w:val="007752AA"/>
    <w:rsid w:val="00777589"/>
    <w:rsid w:val="007803BF"/>
    <w:rsid w:val="00785C91"/>
    <w:rsid w:val="0078686B"/>
    <w:rsid w:val="007B3BC5"/>
    <w:rsid w:val="007B6758"/>
    <w:rsid w:val="007C3023"/>
    <w:rsid w:val="007C4ED6"/>
    <w:rsid w:val="007C6ADB"/>
    <w:rsid w:val="007D048A"/>
    <w:rsid w:val="007E0FC3"/>
    <w:rsid w:val="007E1D61"/>
    <w:rsid w:val="007E497D"/>
    <w:rsid w:val="007F3BE0"/>
    <w:rsid w:val="008017D6"/>
    <w:rsid w:val="00802D5F"/>
    <w:rsid w:val="008042C9"/>
    <w:rsid w:val="008079E1"/>
    <w:rsid w:val="00822B56"/>
    <w:rsid w:val="0082576D"/>
    <w:rsid w:val="00825C44"/>
    <w:rsid w:val="008270A5"/>
    <w:rsid w:val="00831ED1"/>
    <w:rsid w:val="00847FF0"/>
    <w:rsid w:val="00850C63"/>
    <w:rsid w:val="0085450A"/>
    <w:rsid w:val="0085749E"/>
    <w:rsid w:val="00861F6D"/>
    <w:rsid w:val="00874275"/>
    <w:rsid w:val="00876065"/>
    <w:rsid w:val="008804F5"/>
    <w:rsid w:val="00881711"/>
    <w:rsid w:val="008829E3"/>
    <w:rsid w:val="0089302B"/>
    <w:rsid w:val="008A07CC"/>
    <w:rsid w:val="008B05E5"/>
    <w:rsid w:val="008B1ADE"/>
    <w:rsid w:val="008C57EF"/>
    <w:rsid w:val="008D2BD5"/>
    <w:rsid w:val="008D713C"/>
    <w:rsid w:val="008F652C"/>
    <w:rsid w:val="009019B7"/>
    <w:rsid w:val="009139E3"/>
    <w:rsid w:val="00920E58"/>
    <w:rsid w:val="00930CCF"/>
    <w:rsid w:val="009346A6"/>
    <w:rsid w:val="009367B0"/>
    <w:rsid w:val="00940F52"/>
    <w:rsid w:val="00944498"/>
    <w:rsid w:val="0096249B"/>
    <w:rsid w:val="009751A7"/>
    <w:rsid w:val="009761F7"/>
    <w:rsid w:val="0098234B"/>
    <w:rsid w:val="0099137D"/>
    <w:rsid w:val="009914A9"/>
    <w:rsid w:val="00993766"/>
    <w:rsid w:val="00995826"/>
    <w:rsid w:val="009978F4"/>
    <w:rsid w:val="009A07E4"/>
    <w:rsid w:val="009A4F94"/>
    <w:rsid w:val="009A5CBC"/>
    <w:rsid w:val="009B2BD9"/>
    <w:rsid w:val="009C1EAF"/>
    <w:rsid w:val="009F6D7B"/>
    <w:rsid w:val="00A03AEF"/>
    <w:rsid w:val="00A24D52"/>
    <w:rsid w:val="00A34A23"/>
    <w:rsid w:val="00A35B26"/>
    <w:rsid w:val="00A46D4D"/>
    <w:rsid w:val="00A5514E"/>
    <w:rsid w:val="00A70BA6"/>
    <w:rsid w:val="00A7408D"/>
    <w:rsid w:val="00A819F7"/>
    <w:rsid w:val="00A83A1C"/>
    <w:rsid w:val="00A91F53"/>
    <w:rsid w:val="00AA5076"/>
    <w:rsid w:val="00AA5556"/>
    <w:rsid w:val="00AB4142"/>
    <w:rsid w:val="00AB5ADB"/>
    <w:rsid w:val="00AC2BAD"/>
    <w:rsid w:val="00AC55AD"/>
    <w:rsid w:val="00AC70A6"/>
    <w:rsid w:val="00AD287E"/>
    <w:rsid w:val="00AD72EB"/>
    <w:rsid w:val="00AF046A"/>
    <w:rsid w:val="00AF4CBE"/>
    <w:rsid w:val="00B06400"/>
    <w:rsid w:val="00B206AC"/>
    <w:rsid w:val="00B31CEC"/>
    <w:rsid w:val="00B41795"/>
    <w:rsid w:val="00B84FB7"/>
    <w:rsid w:val="00B87B6B"/>
    <w:rsid w:val="00BB47E6"/>
    <w:rsid w:val="00BC018B"/>
    <w:rsid w:val="00BD55EA"/>
    <w:rsid w:val="00BE2460"/>
    <w:rsid w:val="00BE38F6"/>
    <w:rsid w:val="00BF47D1"/>
    <w:rsid w:val="00BF54B4"/>
    <w:rsid w:val="00BF6DEB"/>
    <w:rsid w:val="00C06CEE"/>
    <w:rsid w:val="00C10264"/>
    <w:rsid w:val="00C12C9E"/>
    <w:rsid w:val="00C1372B"/>
    <w:rsid w:val="00C14D9B"/>
    <w:rsid w:val="00C15C8D"/>
    <w:rsid w:val="00C169E0"/>
    <w:rsid w:val="00C2034B"/>
    <w:rsid w:val="00C259E6"/>
    <w:rsid w:val="00C26AF8"/>
    <w:rsid w:val="00C35C4D"/>
    <w:rsid w:val="00C37704"/>
    <w:rsid w:val="00C43A23"/>
    <w:rsid w:val="00C45B5E"/>
    <w:rsid w:val="00C469DA"/>
    <w:rsid w:val="00C512C5"/>
    <w:rsid w:val="00C517BC"/>
    <w:rsid w:val="00C66096"/>
    <w:rsid w:val="00C82611"/>
    <w:rsid w:val="00CA77CA"/>
    <w:rsid w:val="00CC4F29"/>
    <w:rsid w:val="00CD0CF2"/>
    <w:rsid w:val="00CD1900"/>
    <w:rsid w:val="00CD1CD3"/>
    <w:rsid w:val="00CF4952"/>
    <w:rsid w:val="00CF56E6"/>
    <w:rsid w:val="00CF5D21"/>
    <w:rsid w:val="00CF68F7"/>
    <w:rsid w:val="00CF6AAC"/>
    <w:rsid w:val="00CF7581"/>
    <w:rsid w:val="00D113D0"/>
    <w:rsid w:val="00D1502E"/>
    <w:rsid w:val="00D277DF"/>
    <w:rsid w:val="00D45CF7"/>
    <w:rsid w:val="00D50C6B"/>
    <w:rsid w:val="00D617EE"/>
    <w:rsid w:val="00D63EEB"/>
    <w:rsid w:val="00D67ADE"/>
    <w:rsid w:val="00D70CE2"/>
    <w:rsid w:val="00D75382"/>
    <w:rsid w:val="00D753C1"/>
    <w:rsid w:val="00D7792D"/>
    <w:rsid w:val="00D942E0"/>
    <w:rsid w:val="00D9488E"/>
    <w:rsid w:val="00DB25EB"/>
    <w:rsid w:val="00DB44FE"/>
    <w:rsid w:val="00DB55DB"/>
    <w:rsid w:val="00DC0312"/>
    <w:rsid w:val="00DC30B8"/>
    <w:rsid w:val="00DD4F65"/>
    <w:rsid w:val="00DE2433"/>
    <w:rsid w:val="00DF7B23"/>
    <w:rsid w:val="00E00BD1"/>
    <w:rsid w:val="00E201F4"/>
    <w:rsid w:val="00E22AC6"/>
    <w:rsid w:val="00E2345E"/>
    <w:rsid w:val="00E2628E"/>
    <w:rsid w:val="00E271CB"/>
    <w:rsid w:val="00E30BEB"/>
    <w:rsid w:val="00E41834"/>
    <w:rsid w:val="00E513C6"/>
    <w:rsid w:val="00E57560"/>
    <w:rsid w:val="00E642B8"/>
    <w:rsid w:val="00E655BA"/>
    <w:rsid w:val="00E6596B"/>
    <w:rsid w:val="00E670D2"/>
    <w:rsid w:val="00E67538"/>
    <w:rsid w:val="00E72FCD"/>
    <w:rsid w:val="00E82506"/>
    <w:rsid w:val="00E854D1"/>
    <w:rsid w:val="00E874A9"/>
    <w:rsid w:val="00E9169B"/>
    <w:rsid w:val="00E95C0E"/>
    <w:rsid w:val="00EA1C33"/>
    <w:rsid w:val="00EC45E3"/>
    <w:rsid w:val="00ED3463"/>
    <w:rsid w:val="00EE6026"/>
    <w:rsid w:val="00F0710C"/>
    <w:rsid w:val="00F16D02"/>
    <w:rsid w:val="00F22D20"/>
    <w:rsid w:val="00F33120"/>
    <w:rsid w:val="00F37312"/>
    <w:rsid w:val="00F4040D"/>
    <w:rsid w:val="00F4174E"/>
    <w:rsid w:val="00F503C5"/>
    <w:rsid w:val="00F6048C"/>
    <w:rsid w:val="00F62D5F"/>
    <w:rsid w:val="00F6482B"/>
    <w:rsid w:val="00F64A73"/>
    <w:rsid w:val="00F90E41"/>
    <w:rsid w:val="00F9255D"/>
    <w:rsid w:val="00FB1280"/>
    <w:rsid w:val="00FB23BF"/>
    <w:rsid w:val="00FB4F30"/>
    <w:rsid w:val="00FC2627"/>
    <w:rsid w:val="00FC2C4A"/>
    <w:rsid w:val="00FD2633"/>
    <w:rsid w:val="00FD4C8C"/>
    <w:rsid w:val="00FE0570"/>
    <w:rsid w:val="00FE09C2"/>
    <w:rsid w:val="00FE4AF4"/>
    <w:rsid w:val="00FE5840"/>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19F027-889D-4A5D-B3A9-CE295DEA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1"/>
    <w:qFormat/>
    <w:rsid w:val="003B4966"/>
    <w:pPr>
      <w:ind w:left="720"/>
      <w:contextualSpacing/>
    </w:pPr>
  </w:style>
  <w:style w:type="character" w:customStyle="1" w:styleId="ListParagraphChar">
    <w:name w:val="List Paragraph Char"/>
    <w:basedOn w:val="DefaultParagraphFont"/>
    <w:link w:val="ListParagraph"/>
    <w:uiPriority w:val="1"/>
    <w:rsid w:val="00CD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E1D82-725F-4E10-A499-0039236D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659</Words>
  <Characters>3590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2019-10-18T15:38:00Z</dcterms:created>
  <dcterms:modified xsi:type="dcterms:W3CDTF">2019-10-18T15:38:00Z</dcterms:modified>
</cp:coreProperties>
</file>