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EFCA" w14:textId="47E9463E" w:rsidR="00E32754" w:rsidRDefault="00E32754" w:rsidP="00E32754">
      <w:pPr>
        <w:spacing w:after="0" w:line="240" w:lineRule="auto"/>
        <w:contextualSpacing/>
        <w:rPr>
          <w:rFonts w:ascii="Times New Roman" w:hAnsi="Times New Roman"/>
          <w:b/>
        </w:rPr>
      </w:pPr>
      <w:bookmarkStart w:id="0" w:name="_GoBack"/>
      <w:bookmarkEnd w:id="0"/>
    </w:p>
    <w:p w14:paraId="5B388E2A" w14:textId="62F3CCD7" w:rsidR="00E34279" w:rsidRDefault="00E34279" w:rsidP="00E32754">
      <w:pPr>
        <w:spacing w:after="0" w:line="240" w:lineRule="auto"/>
        <w:contextualSpacing/>
        <w:rPr>
          <w:rFonts w:ascii="Times New Roman" w:hAnsi="Times New Roman"/>
          <w:b/>
        </w:rPr>
      </w:pPr>
    </w:p>
    <w:p w14:paraId="3E063118" w14:textId="77777777" w:rsidR="00E34279" w:rsidRPr="00DA16C0" w:rsidRDefault="00E34279" w:rsidP="00E32754">
      <w:pPr>
        <w:spacing w:after="0" w:line="240" w:lineRule="auto"/>
        <w:contextualSpacing/>
        <w:rPr>
          <w:rFonts w:ascii="Times New Roman" w:hAnsi="Times New Roman"/>
          <w:b/>
        </w:rPr>
      </w:pPr>
    </w:p>
    <w:p w14:paraId="0E55555E" w14:textId="77777777" w:rsidR="00E32754" w:rsidRDefault="00E32754" w:rsidP="005A7B48">
      <w:pPr>
        <w:spacing w:after="0" w:line="240" w:lineRule="auto"/>
        <w:contextualSpacing/>
        <w:rPr>
          <w:rFonts w:ascii="Times New Roman" w:eastAsia="Times New Roman" w:hAnsi="Times New Roman"/>
          <w:u w:val="single"/>
        </w:rPr>
      </w:pPr>
    </w:p>
    <w:p w14:paraId="5A95F288" w14:textId="77777777" w:rsidR="00E32754" w:rsidRDefault="00E32754" w:rsidP="005A7B48">
      <w:pPr>
        <w:spacing w:after="0" w:line="240" w:lineRule="auto"/>
        <w:contextualSpacing/>
        <w:rPr>
          <w:rFonts w:ascii="Times New Roman" w:eastAsia="Times New Roman" w:hAnsi="Times New Roman"/>
          <w:u w:val="single"/>
        </w:rPr>
      </w:pPr>
    </w:p>
    <w:p w14:paraId="1EC24DF9" w14:textId="33C9AA45" w:rsidR="005A7B48" w:rsidRPr="00DA16C0" w:rsidRDefault="005A7B48" w:rsidP="005A7B48">
      <w:pPr>
        <w:spacing w:after="0" w:line="240" w:lineRule="auto"/>
        <w:contextualSpacing/>
        <w:rPr>
          <w:rFonts w:ascii="Times New Roman" w:eastAsia="Times New Roman" w:hAnsi="Times New Roman"/>
          <w:u w:val="single"/>
        </w:rPr>
      </w:pPr>
      <w:r w:rsidRPr="00DA16C0">
        <w:rPr>
          <w:rFonts w:ascii="Times New Roman" w:eastAsia="Times New Roman" w:hAnsi="Times New Roman"/>
          <w:u w:val="single"/>
        </w:rPr>
        <w:t>Committee on General Welfare</w:t>
      </w:r>
    </w:p>
    <w:p w14:paraId="1F361C1B" w14:textId="77777777" w:rsidR="005A7B48" w:rsidRPr="00DA16C0" w:rsidRDefault="005A7B48" w:rsidP="005A7B48">
      <w:pPr>
        <w:spacing w:after="0" w:line="240" w:lineRule="auto"/>
        <w:contextualSpacing/>
        <w:rPr>
          <w:rFonts w:ascii="Times New Roman" w:eastAsia="Times New Roman" w:hAnsi="Times New Roman"/>
        </w:rPr>
      </w:pPr>
      <w:r w:rsidRPr="00DA16C0">
        <w:rPr>
          <w:rFonts w:ascii="Times New Roman" w:eastAsia="Times New Roman" w:hAnsi="Times New Roman"/>
        </w:rPr>
        <w:t xml:space="preserve">Aminta Kilawan, </w:t>
      </w:r>
      <w:r>
        <w:rPr>
          <w:rFonts w:ascii="Times New Roman" w:eastAsia="Times New Roman" w:hAnsi="Times New Roman"/>
        </w:rPr>
        <w:t xml:space="preserve">Senior </w:t>
      </w:r>
      <w:r w:rsidRPr="00DA16C0">
        <w:rPr>
          <w:rFonts w:ascii="Times New Roman" w:eastAsia="Times New Roman" w:hAnsi="Times New Roman"/>
        </w:rPr>
        <w:t>Counsel</w:t>
      </w:r>
    </w:p>
    <w:p w14:paraId="79E0F8B1" w14:textId="77777777" w:rsidR="005A7B48" w:rsidRPr="00DA16C0" w:rsidRDefault="005A7B48" w:rsidP="005A7B48">
      <w:pPr>
        <w:spacing w:after="0" w:line="240" w:lineRule="auto"/>
        <w:contextualSpacing/>
        <w:rPr>
          <w:rFonts w:ascii="Times New Roman" w:eastAsia="Times New Roman" w:hAnsi="Times New Roman"/>
        </w:rPr>
      </w:pPr>
      <w:r w:rsidRPr="00DA16C0">
        <w:rPr>
          <w:rFonts w:ascii="Times New Roman" w:eastAsia="Times New Roman" w:hAnsi="Times New Roman"/>
        </w:rPr>
        <w:t xml:space="preserve">Tonya Cyrus, Senior Policy Analyst </w:t>
      </w:r>
    </w:p>
    <w:p w14:paraId="46B1AA0B" w14:textId="77777777" w:rsidR="005A7B48" w:rsidRPr="00DA16C0" w:rsidRDefault="005A7B48" w:rsidP="005A7B48">
      <w:pPr>
        <w:spacing w:after="0" w:line="240" w:lineRule="auto"/>
        <w:contextualSpacing/>
        <w:rPr>
          <w:rFonts w:ascii="Times New Roman" w:eastAsia="Cambria" w:hAnsi="Times New Roman"/>
        </w:rPr>
      </w:pPr>
      <w:r w:rsidRPr="00DA16C0">
        <w:rPr>
          <w:rFonts w:ascii="Times New Roman" w:eastAsia="Cambria" w:hAnsi="Times New Roman"/>
        </w:rPr>
        <w:t>Crystal Pond, Senior Policy Analyst</w:t>
      </w:r>
    </w:p>
    <w:p w14:paraId="5BDB2D9C" w14:textId="646AAB57" w:rsidR="005A7B48" w:rsidRDefault="00590AA9" w:rsidP="00E32754">
      <w:pPr>
        <w:spacing w:after="0" w:line="240" w:lineRule="auto"/>
        <w:contextualSpacing/>
        <w:rPr>
          <w:rFonts w:ascii="Times New Roman" w:eastAsia="Times New Roman" w:hAnsi="Times New Roman" w:cs="Times New Roman"/>
          <w:sz w:val="24"/>
          <w:szCs w:val="24"/>
        </w:rPr>
        <w:sectPr w:rsidR="005A7B48" w:rsidSect="005A7B48">
          <w:footerReference w:type="default" r:id="rId8"/>
          <w:pgSz w:w="12240" w:h="15840"/>
          <w:pgMar w:top="1440" w:right="1440" w:bottom="1440" w:left="1440" w:header="720" w:footer="720" w:gutter="0"/>
          <w:cols w:num="2" w:space="864" w:equalWidth="0">
            <w:col w:w="5040" w:space="864"/>
            <w:col w:w="3456"/>
          </w:cols>
          <w:docGrid w:linePitch="360"/>
        </w:sectPr>
      </w:pPr>
      <w:r>
        <w:rPr>
          <w:rFonts w:ascii="Times New Roman" w:eastAsia="Cambria" w:hAnsi="Times New Roman"/>
        </w:rPr>
        <w:t>Daniel Kroop</w:t>
      </w:r>
      <w:r w:rsidR="005A7B48" w:rsidRPr="00DA16C0">
        <w:rPr>
          <w:rFonts w:ascii="Times New Roman" w:eastAsia="Cambria" w:hAnsi="Times New Roman"/>
        </w:rPr>
        <w:t>, Financ</w:t>
      </w:r>
      <w:r w:rsidR="005A7B48">
        <w:rPr>
          <w:rFonts w:ascii="Times New Roman" w:eastAsia="Cambria" w:hAnsi="Times New Roman"/>
        </w:rPr>
        <w:t>ial</w:t>
      </w:r>
      <w:r w:rsidR="005A7B48" w:rsidRPr="00DA16C0">
        <w:rPr>
          <w:rFonts w:ascii="Times New Roman" w:eastAsia="Cambria" w:hAnsi="Times New Roman"/>
        </w:rPr>
        <w:t xml:space="preserve"> Analyst</w:t>
      </w:r>
    </w:p>
    <w:p w14:paraId="0271A32D" w14:textId="77777777" w:rsidR="005A7B48" w:rsidRPr="004D6B97" w:rsidRDefault="005A7B48" w:rsidP="005A7B48">
      <w:pPr>
        <w:tabs>
          <w:tab w:val="left" w:pos="7517"/>
        </w:tabs>
        <w:spacing w:after="0" w:line="240" w:lineRule="auto"/>
        <w:jc w:val="center"/>
        <w:rPr>
          <w:rFonts w:ascii="Times New Roman" w:eastAsia="Times New Roman" w:hAnsi="Times New Roman" w:cs="Times New Roman"/>
          <w:sz w:val="24"/>
          <w:szCs w:val="24"/>
        </w:rPr>
      </w:pPr>
    </w:p>
    <w:p w14:paraId="5C8D9F3B" w14:textId="77777777" w:rsidR="005A7B48"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01F45E58" wp14:editId="16D412F7">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402288E1" w14:textId="77777777" w:rsidR="005A7B48"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p>
    <w:p w14:paraId="07EA068B" w14:textId="7E51E3F9" w:rsidR="005A7B48" w:rsidRDefault="00637CD8" w:rsidP="005A7B48">
      <w:pPr>
        <w:keepNext/>
        <w:spacing w:before="240" w:after="6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Council of the City of New York</w:t>
      </w:r>
    </w:p>
    <w:p w14:paraId="3809BE11" w14:textId="77777777" w:rsidR="005A7B48" w:rsidRPr="004D6B97"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p>
    <w:p w14:paraId="68CD5529" w14:textId="77777777" w:rsidR="005A7B48" w:rsidRPr="004D6B97" w:rsidRDefault="005A7B48" w:rsidP="005A7B48">
      <w:pPr>
        <w:spacing w:after="0" w:line="240" w:lineRule="auto"/>
        <w:rPr>
          <w:rFonts w:ascii="Times New Roman" w:eastAsia="Times New Roman" w:hAnsi="Times New Roman" w:cs="Times New Roman"/>
          <w:sz w:val="24"/>
          <w:szCs w:val="24"/>
        </w:rPr>
      </w:pPr>
    </w:p>
    <w:p w14:paraId="2848EE92" w14:textId="77777777" w:rsidR="005A7B48" w:rsidRPr="004D6B97" w:rsidRDefault="005A7B48" w:rsidP="005A7B48">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 xml:space="preserve">COMMITTEE REPORT OF THE </w:t>
      </w:r>
      <w:r>
        <w:rPr>
          <w:rFonts w:ascii="Times New Roman" w:eastAsia="Times New Roman" w:hAnsi="Times New Roman" w:cs="Times New Roman"/>
          <w:b/>
          <w:bCs/>
          <w:caps/>
          <w:sz w:val="24"/>
          <w:szCs w:val="24"/>
          <w:u w:val="single"/>
        </w:rPr>
        <w:t>Human SErvices Division</w:t>
      </w:r>
    </w:p>
    <w:p w14:paraId="10F5275E" w14:textId="77777777" w:rsidR="005A7B48" w:rsidRPr="004D6B97"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Jeffrey Baker</w:t>
      </w:r>
      <w:r w:rsidRPr="004D6B97">
        <w:rPr>
          <w:rFonts w:ascii="Times New Roman" w:eastAsia="Times New Roman" w:hAnsi="Times New Roman" w:cs="Times New Roman"/>
          <w:i/>
          <w:iCs/>
          <w:sz w:val="24"/>
          <w:szCs w:val="24"/>
        </w:rPr>
        <w:t xml:space="preserve">, Legislative Director </w:t>
      </w:r>
    </w:p>
    <w:p w14:paraId="27F3E9D6" w14:textId="77777777" w:rsidR="005A7B48" w:rsidRPr="004D6B97"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Andrea Vazquez</w:t>
      </w:r>
      <w:r>
        <w:rPr>
          <w:rFonts w:ascii="Times New Roman" w:eastAsia="Times New Roman" w:hAnsi="Times New Roman" w:cs="Times New Roman"/>
          <w:i/>
          <w:iCs/>
          <w:sz w:val="24"/>
          <w:szCs w:val="24"/>
        </w:rPr>
        <w:t>, Deputy Director, Human Services Division</w:t>
      </w:r>
    </w:p>
    <w:p w14:paraId="535E826B" w14:textId="77777777" w:rsidR="00A55C7C" w:rsidRDefault="00A55C7C" w:rsidP="00A55C7C">
      <w:pPr>
        <w:spacing w:after="0" w:line="240" w:lineRule="auto"/>
        <w:jc w:val="center"/>
        <w:rPr>
          <w:rFonts w:ascii="Times New Roman" w:eastAsia="Times New Roman" w:hAnsi="Times New Roman" w:cs="Times New Roman"/>
          <w:b/>
          <w:bCs/>
          <w:sz w:val="24"/>
          <w:szCs w:val="24"/>
          <w:u w:val="single"/>
        </w:rPr>
      </w:pPr>
    </w:p>
    <w:p w14:paraId="6BBE2E3E" w14:textId="77777777" w:rsidR="00A55C7C" w:rsidRPr="004D6B97" w:rsidRDefault="00A55C7C" w:rsidP="00A55C7C">
      <w:pPr>
        <w:spacing w:after="0" w:line="240" w:lineRule="auto"/>
        <w:jc w:val="center"/>
        <w:rPr>
          <w:rFonts w:ascii="Times New Roman" w:eastAsia="Times New Roman" w:hAnsi="Times New Roman" w:cs="Times New Roman"/>
          <w:b/>
          <w:bCs/>
          <w:sz w:val="24"/>
          <w:szCs w:val="24"/>
          <w:u w:val="single"/>
        </w:rPr>
      </w:pPr>
      <w:r w:rsidRPr="004D6B97">
        <w:rPr>
          <w:rFonts w:ascii="Times New Roman" w:eastAsia="Times New Roman" w:hAnsi="Times New Roman" w:cs="Times New Roman"/>
          <w:b/>
          <w:bCs/>
          <w:sz w:val="24"/>
          <w:szCs w:val="24"/>
          <w:u w:val="single"/>
        </w:rPr>
        <w:t>COMMITTEE ON GENERAL WELFARE</w:t>
      </w:r>
    </w:p>
    <w:p w14:paraId="7A00E586" w14:textId="77777777" w:rsidR="00A55C7C" w:rsidRPr="004D6B97" w:rsidRDefault="00A55C7C" w:rsidP="00A55C7C">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Hon. Stephen Levin</w:t>
      </w:r>
      <w:r w:rsidRPr="004D6B97">
        <w:rPr>
          <w:rFonts w:ascii="Times New Roman" w:eastAsia="Times New Roman" w:hAnsi="Times New Roman" w:cs="Times New Roman"/>
          <w:i/>
          <w:iCs/>
          <w:sz w:val="24"/>
          <w:szCs w:val="24"/>
        </w:rPr>
        <w:t>, Chair</w:t>
      </w:r>
    </w:p>
    <w:p w14:paraId="0F724031" w14:textId="77777777" w:rsidR="005A7B48" w:rsidRPr="004D6B97" w:rsidRDefault="005A7B48" w:rsidP="005A7B48">
      <w:pPr>
        <w:spacing w:after="0" w:line="240" w:lineRule="auto"/>
        <w:jc w:val="center"/>
        <w:rPr>
          <w:rFonts w:ascii="Times New Roman" w:eastAsia="Times New Roman" w:hAnsi="Times New Roman" w:cs="Times New Roman"/>
          <w:i/>
          <w:sz w:val="24"/>
          <w:szCs w:val="24"/>
        </w:rPr>
      </w:pPr>
    </w:p>
    <w:p w14:paraId="0EE5C37F" w14:textId="6558A672" w:rsidR="005A7B48" w:rsidRDefault="00E34279" w:rsidP="005A7B4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July 22</w:t>
      </w:r>
      <w:r w:rsidR="00CA280A">
        <w:rPr>
          <w:rFonts w:ascii="Times New Roman" w:hAnsi="Times New Roman" w:cs="Times New Roman"/>
          <w:b/>
          <w:sz w:val="24"/>
          <w:szCs w:val="24"/>
        </w:rPr>
        <w:t>, 2019</w:t>
      </w:r>
    </w:p>
    <w:p w14:paraId="7F5999B5" w14:textId="77777777" w:rsidR="00190231" w:rsidRDefault="00190231" w:rsidP="005A7B48">
      <w:pPr>
        <w:spacing w:line="480" w:lineRule="auto"/>
        <w:contextualSpacing/>
        <w:jc w:val="center"/>
        <w:rPr>
          <w:rFonts w:ascii="Times New Roman" w:hAnsi="Times New Roman" w:cs="Times New Roman"/>
          <w:b/>
          <w:sz w:val="24"/>
          <w:szCs w:val="24"/>
        </w:rPr>
      </w:pPr>
    </w:p>
    <w:p w14:paraId="4C36D04E"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Cs/>
          <w:sz w:val="24"/>
          <w:szCs w:val="24"/>
        </w:rPr>
      </w:pPr>
    </w:p>
    <w:p w14:paraId="6DE20C29" w14:textId="1205AC8D"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z w:val="24"/>
          <w:szCs w:val="24"/>
          <w:shd w:val="clear" w:color="auto" w:fill="FFFFFF"/>
        </w:rPr>
      </w:pPr>
      <w:r>
        <w:rPr>
          <w:rFonts w:ascii="Times New Roman" w:eastAsia="Times New Roman" w:hAnsi="Times New Roman"/>
          <w:b/>
          <w:bCs/>
          <w:sz w:val="24"/>
          <w:szCs w:val="24"/>
          <w:u w:val="single"/>
        </w:rPr>
        <w:t>RESOULTION</w:t>
      </w:r>
      <w:r w:rsidRPr="00945E7D">
        <w:rPr>
          <w:rFonts w:ascii="Times New Roman" w:eastAsia="Times New Roman" w:hAnsi="Times New Roman"/>
          <w:b/>
          <w:bCs/>
          <w:sz w:val="24"/>
          <w:szCs w:val="24"/>
          <w:u w:val="single"/>
        </w:rPr>
        <w:t xml:space="preserve"> NO. </w:t>
      </w:r>
      <w:r>
        <w:rPr>
          <w:rFonts w:ascii="Times New Roman" w:eastAsia="Times New Roman" w:hAnsi="Times New Roman"/>
          <w:b/>
          <w:bCs/>
          <w:sz w:val="24"/>
          <w:szCs w:val="24"/>
          <w:u w:val="single"/>
        </w:rPr>
        <w:t>740</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E34279">
        <w:rPr>
          <w:rFonts w:ascii="Times New Roman" w:eastAsia="Times New Roman" w:hAnsi="Times New Roman"/>
          <w:snapToGrid w:val="0"/>
          <w:spacing w:val="-3"/>
          <w:sz w:val="24"/>
          <w:szCs w:val="20"/>
        </w:rPr>
        <w:t xml:space="preserve">By </w:t>
      </w:r>
      <w:r w:rsidRPr="00E34279">
        <w:rPr>
          <w:rFonts w:ascii="Times New Roman" w:eastAsia="Times New Roman" w:hAnsi="Times New Roman"/>
          <w:sz w:val="24"/>
          <w:szCs w:val="24"/>
        </w:rPr>
        <w:t xml:space="preserve">Council Members </w:t>
      </w:r>
      <w:r w:rsidR="00E34279" w:rsidRPr="00E34279">
        <w:rPr>
          <w:rFonts w:ascii="Times New Roman" w:eastAsia="Times New Roman" w:hAnsi="Times New Roman"/>
          <w:sz w:val="24"/>
          <w:szCs w:val="24"/>
        </w:rPr>
        <w:t>Lander, Levin, Treyger, Rivera and Rosenthal</w:t>
      </w:r>
    </w:p>
    <w:p w14:paraId="13F97A35" w14:textId="77777777"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z w:val="24"/>
          <w:szCs w:val="24"/>
        </w:rPr>
      </w:pPr>
    </w:p>
    <w:p w14:paraId="64D1F9BA"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C41A24" w:rsidRPr="00C41A24">
        <w:rPr>
          <w:rFonts w:ascii="Times New Roman" w:eastAsia="Times New Roman" w:hAnsi="Times New Roman"/>
          <w:snapToGrid w:val="0"/>
          <w:spacing w:val="-3"/>
          <w:sz w:val="24"/>
          <w:szCs w:val="20"/>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6666306E"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0B33F68F" w14:textId="4708AFD9" w:rsidR="005A7B48" w:rsidRDefault="005A7B48" w:rsidP="005A7B48">
      <w:pPr>
        <w:rPr>
          <w:rFonts w:ascii="Times New Roman" w:hAnsi="Times New Roman" w:cs="Times New Roman"/>
          <w:sz w:val="24"/>
          <w:szCs w:val="24"/>
        </w:rPr>
      </w:pPr>
    </w:p>
    <w:p w14:paraId="334EF51E" w14:textId="1D9F18D2" w:rsidR="00E34279" w:rsidRDefault="00E34279" w:rsidP="005A7B48">
      <w:pPr>
        <w:rPr>
          <w:rFonts w:ascii="Times New Roman" w:hAnsi="Times New Roman" w:cs="Times New Roman"/>
          <w:sz w:val="24"/>
          <w:szCs w:val="24"/>
        </w:rPr>
      </w:pPr>
    </w:p>
    <w:p w14:paraId="7B87FF7C" w14:textId="77777777" w:rsidR="00E34279" w:rsidRPr="005A7B48" w:rsidRDefault="00E34279" w:rsidP="005A7B48">
      <w:pPr>
        <w:rPr>
          <w:rFonts w:ascii="Times New Roman" w:hAnsi="Times New Roman" w:cs="Times New Roman"/>
          <w:sz w:val="24"/>
          <w:szCs w:val="24"/>
        </w:rPr>
      </w:pPr>
    </w:p>
    <w:p w14:paraId="63868E8F" w14:textId="77777777" w:rsidR="005A7B48" w:rsidRPr="005A7B48" w:rsidRDefault="005A7B48" w:rsidP="005A7B48">
      <w:pPr>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3C17F025" w14:textId="2A322F45" w:rsidR="005A7B48" w:rsidRDefault="00E34279" w:rsidP="00E34279">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On </w:t>
      </w:r>
      <w:r w:rsidRPr="00E34279">
        <w:rPr>
          <w:rFonts w:ascii="Times New Roman" w:hAnsi="Times New Roman" w:cs="Times New Roman"/>
          <w:sz w:val="24"/>
          <w:szCs w:val="24"/>
        </w:rPr>
        <w:t xml:space="preserve">July 22, 2019 </w:t>
      </w:r>
      <w:r w:rsidRPr="003C3F6B">
        <w:rPr>
          <w:rFonts w:ascii="Times New Roman" w:hAnsi="Times New Roman" w:cs="Times New Roman"/>
          <w:sz w:val="24"/>
          <w:szCs w:val="24"/>
        </w:rPr>
        <w:t>the Committee on General Welfare, chaired by Council Member Stephen Levin</w:t>
      </w:r>
      <w:r>
        <w:rPr>
          <w:rFonts w:ascii="Times New Roman" w:hAnsi="Times New Roman" w:cs="Times New Roman"/>
          <w:sz w:val="24"/>
          <w:szCs w:val="24"/>
        </w:rPr>
        <w:t>, will hold a vote on Res. No. 740,</w:t>
      </w:r>
      <w:r w:rsidRPr="00E34279">
        <w:rPr>
          <w:rFonts w:ascii="Times New Roman" w:hAnsi="Times New Roman" w:cs="Times New Roman"/>
          <w:sz w:val="24"/>
          <w:szCs w:val="24"/>
        </w:rPr>
        <w:t xml:space="preserve"> calling upon the New York City Administration for Children's Services to implement a policy finding that a person's mere possession or use of marijuana does not by itself create an imminent risk of harm to a child, warranting the child's removal.</w:t>
      </w:r>
      <w:r>
        <w:rPr>
          <w:rFonts w:ascii="Times New Roman" w:hAnsi="Times New Roman" w:cs="Times New Roman"/>
          <w:sz w:val="24"/>
          <w:szCs w:val="24"/>
        </w:rPr>
        <w:t xml:space="preserve"> T</w:t>
      </w:r>
      <w:r w:rsidR="005A7B48" w:rsidRPr="003C3F6B">
        <w:rPr>
          <w:rFonts w:ascii="Times New Roman" w:hAnsi="Times New Roman" w:cs="Times New Roman"/>
          <w:sz w:val="24"/>
          <w:szCs w:val="24"/>
        </w:rPr>
        <w:t>he Committee on General Welfare</w:t>
      </w:r>
      <w:r>
        <w:rPr>
          <w:rFonts w:ascii="Times New Roman" w:hAnsi="Times New Roman" w:cs="Times New Roman"/>
          <w:sz w:val="24"/>
          <w:szCs w:val="24"/>
        </w:rPr>
        <w:t xml:space="preserve"> </w:t>
      </w:r>
      <w:r w:rsidR="003C3F6B" w:rsidRPr="003C3F6B">
        <w:rPr>
          <w:rFonts w:ascii="Times New Roman" w:hAnsi="Times New Roman" w:cs="Times New Roman"/>
          <w:sz w:val="24"/>
          <w:szCs w:val="24"/>
        </w:rPr>
        <w:t>and</w:t>
      </w:r>
      <w:r w:rsidR="00C315FA">
        <w:rPr>
          <w:rFonts w:ascii="Times New Roman" w:hAnsi="Times New Roman" w:cs="Times New Roman"/>
          <w:sz w:val="24"/>
          <w:szCs w:val="24"/>
        </w:rPr>
        <w:t xml:space="preserve"> the Committee on</w:t>
      </w:r>
      <w:r w:rsidR="003C3F6B" w:rsidRPr="003C3F6B">
        <w:rPr>
          <w:rFonts w:ascii="Times New Roman" w:hAnsi="Times New Roman" w:cs="Times New Roman"/>
          <w:sz w:val="24"/>
          <w:szCs w:val="24"/>
        </w:rPr>
        <w:t xml:space="preserve"> Hospitals, chaired by Council Member Carlina Rivera</w:t>
      </w:r>
      <w:r w:rsidR="00190231">
        <w:rPr>
          <w:rFonts w:ascii="Times New Roman" w:hAnsi="Times New Roman" w:cs="Times New Roman"/>
          <w:sz w:val="24"/>
          <w:szCs w:val="24"/>
        </w:rPr>
        <w:t xml:space="preserve">, </w:t>
      </w:r>
      <w:r>
        <w:rPr>
          <w:rFonts w:ascii="Times New Roman" w:hAnsi="Times New Roman" w:cs="Times New Roman"/>
          <w:sz w:val="24"/>
          <w:szCs w:val="24"/>
        </w:rPr>
        <w:t>held</w:t>
      </w:r>
      <w:r w:rsidR="005A7B48" w:rsidRPr="003C3F6B">
        <w:rPr>
          <w:rFonts w:ascii="Times New Roman" w:hAnsi="Times New Roman" w:cs="Times New Roman"/>
          <w:sz w:val="24"/>
          <w:szCs w:val="24"/>
        </w:rPr>
        <w:t xml:space="preserve"> a joint hearing </w:t>
      </w:r>
      <w:r>
        <w:rPr>
          <w:rFonts w:ascii="Times New Roman" w:hAnsi="Times New Roman" w:cs="Times New Roman"/>
          <w:sz w:val="24"/>
          <w:szCs w:val="24"/>
        </w:rPr>
        <w:t>o</w:t>
      </w:r>
      <w:r w:rsidRPr="003C3F6B">
        <w:rPr>
          <w:rFonts w:ascii="Times New Roman" w:hAnsi="Times New Roman" w:cs="Times New Roman"/>
          <w:sz w:val="24"/>
          <w:szCs w:val="24"/>
        </w:rPr>
        <w:t xml:space="preserve">n </w:t>
      </w:r>
      <w:r>
        <w:rPr>
          <w:rFonts w:ascii="Times New Roman" w:hAnsi="Times New Roman" w:cs="Times New Roman"/>
          <w:sz w:val="24"/>
          <w:szCs w:val="24"/>
        </w:rPr>
        <w:t>April 10</w:t>
      </w:r>
      <w:r w:rsidRPr="003C3F6B">
        <w:rPr>
          <w:rFonts w:ascii="Times New Roman" w:hAnsi="Times New Roman" w:cs="Times New Roman"/>
          <w:sz w:val="24"/>
          <w:szCs w:val="24"/>
        </w:rPr>
        <w:t>, 2019</w:t>
      </w:r>
      <w:r>
        <w:rPr>
          <w:rFonts w:ascii="Times New Roman" w:hAnsi="Times New Roman" w:cs="Times New Roman"/>
          <w:sz w:val="24"/>
          <w:szCs w:val="24"/>
        </w:rPr>
        <w:t xml:space="preserve"> on this resolution, as well as oversight on the impact of marijuana policies on child welfare, and several </w:t>
      </w:r>
      <w:r w:rsidR="003C3F6B" w:rsidRPr="003C3F6B">
        <w:rPr>
          <w:rFonts w:ascii="Times New Roman" w:hAnsi="Times New Roman" w:cs="Times New Roman"/>
          <w:sz w:val="24"/>
          <w:szCs w:val="24"/>
        </w:rPr>
        <w:t xml:space="preserve">pieces of legislation </w:t>
      </w:r>
      <w:r w:rsidR="00C315FA">
        <w:rPr>
          <w:rFonts w:ascii="Times New Roman" w:hAnsi="Times New Roman" w:cs="Times New Roman"/>
          <w:sz w:val="24"/>
          <w:szCs w:val="24"/>
        </w:rPr>
        <w:t>that will</w:t>
      </w:r>
      <w:r w:rsidR="00DE4824">
        <w:rPr>
          <w:rFonts w:ascii="Times New Roman" w:hAnsi="Times New Roman" w:cs="Times New Roman"/>
          <w:sz w:val="24"/>
          <w:szCs w:val="24"/>
        </w:rPr>
        <w:t xml:space="preserve"> </w:t>
      </w:r>
      <w:r w:rsidR="003C3F6B" w:rsidRPr="003C3F6B">
        <w:rPr>
          <w:rFonts w:ascii="Times New Roman" w:hAnsi="Times New Roman" w:cs="Times New Roman"/>
          <w:sz w:val="24"/>
          <w:szCs w:val="24"/>
        </w:rPr>
        <w:t xml:space="preserve">provide transparency and clarity on marijuana use among parents to avoid unnecessary child welfare </w:t>
      </w:r>
      <w:r w:rsidR="00190231">
        <w:rPr>
          <w:rFonts w:ascii="Times New Roman" w:hAnsi="Times New Roman" w:cs="Times New Roman"/>
          <w:sz w:val="24"/>
          <w:szCs w:val="24"/>
        </w:rPr>
        <w:t xml:space="preserve">investigations. </w:t>
      </w:r>
    </w:p>
    <w:p w14:paraId="7D64A05E" w14:textId="77777777" w:rsidR="00663FF5" w:rsidRPr="00663FF5" w:rsidRDefault="00663FF5" w:rsidP="00A55C7C">
      <w:pPr>
        <w:numPr>
          <w:ilvl w:val="0"/>
          <w:numId w:val="1"/>
        </w:numPr>
        <w:jc w:val="both"/>
        <w:rPr>
          <w:rFonts w:ascii="Times New Roman" w:hAnsi="Times New Roman" w:cs="Times New Roman"/>
          <w:b/>
          <w:sz w:val="24"/>
          <w:szCs w:val="24"/>
        </w:rPr>
      </w:pPr>
      <w:r w:rsidRPr="00663FF5">
        <w:rPr>
          <w:rFonts w:ascii="Times New Roman" w:hAnsi="Times New Roman" w:cs="Times New Roman"/>
          <w:b/>
          <w:sz w:val="24"/>
          <w:szCs w:val="24"/>
        </w:rPr>
        <w:t xml:space="preserve">Overview of Child Welfare System </w:t>
      </w:r>
    </w:p>
    <w:p w14:paraId="186929B1" w14:textId="720FF576" w:rsidR="00511C4E" w:rsidRPr="00E271BE" w:rsidRDefault="00511C4E" w:rsidP="00A55C7C">
      <w:pPr>
        <w:spacing w:after="0" w:line="480" w:lineRule="auto"/>
        <w:ind w:firstLine="720"/>
        <w:jc w:val="both"/>
        <w:rPr>
          <w:rFonts w:ascii="Times New Roman" w:hAnsi="Times New Roman" w:cs="Times New Roman"/>
          <w:sz w:val="24"/>
          <w:szCs w:val="24"/>
        </w:rPr>
      </w:pPr>
      <w:r w:rsidRPr="00511C4E">
        <w:rPr>
          <w:rFonts w:ascii="Times New Roman" w:hAnsi="Times New Roman" w:cs="Times New Roman"/>
          <w:sz w:val="24"/>
          <w:szCs w:val="24"/>
        </w:rPr>
        <w:t>Reports of abuse and neglect go through the Statewide Central Register of Child Abuse and Maltreatment (SCR) hotline, maintained by the New York State Office of Children and Family Services.</w:t>
      </w:r>
      <w:r w:rsidRPr="00511C4E">
        <w:rPr>
          <w:rFonts w:ascii="Times New Roman" w:hAnsi="Times New Roman" w:cs="Times New Roman"/>
          <w:sz w:val="24"/>
          <w:szCs w:val="24"/>
          <w:vertAlign w:val="superscript"/>
        </w:rPr>
        <w:footnoteReference w:id="1"/>
      </w:r>
      <w:r w:rsidRPr="00511C4E">
        <w:t xml:space="preserve"> </w:t>
      </w:r>
      <w:r w:rsidRPr="00511C4E">
        <w:rPr>
          <w:rFonts w:ascii="Times New Roman" w:hAnsi="Times New Roman" w:cs="Times New Roman"/>
          <w:sz w:val="24"/>
          <w:szCs w:val="24"/>
        </w:rPr>
        <w:t xml:space="preserve">SCR staff relay information from the calls to the </w:t>
      </w:r>
      <w:r w:rsidR="00C315FA">
        <w:rPr>
          <w:rFonts w:ascii="Times New Roman" w:hAnsi="Times New Roman" w:cs="Times New Roman"/>
          <w:sz w:val="24"/>
          <w:szCs w:val="24"/>
        </w:rPr>
        <w:t xml:space="preserve">appropriate </w:t>
      </w:r>
      <w:r w:rsidRPr="00511C4E">
        <w:rPr>
          <w:rFonts w:ascii="Times New Roman" w:hAnsi="Times New Roman" w:cs="Times New Roman"/>
          <w:sz w:val="24"/>
          <w:szCs w:val="24"/>
        </w:rPr>
        <w:t xml:space="preserve">local child protective services for investigation, which is ACS in New York City. </w:t>
      </w:r>
      <w:r>
        <w:rPr>
          <w:rFonts w:ascii="Times New Roman" w:hAnsi="Times New Roman" w:cs="Times New Roman"/>
          <w:sz w:val="24"/>
          <w:szCs w:val="24"/>
        </w:rPr>
        <w:t>Fifteen percent of the 34,642 allegations that were referred to ACS between July and September of 2018 were</w:t>
      </w:r>
      <w:r w:rsidRPr="00E271BE">
        <w:rPr>
          <w:rFonts w:ascii="Times New Roman" w:hAnsi="Times New Roman" w:cs="Times New Roman"/>
          <w:sz w:val="24"/>
          <w:szCs w:val="24"/>
        </w:rPr>
        <w:t xml:space="preserve"> for substance abuse.</w:t>
      </w:r>
      <w:r w:rsidRPr="00C973F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category includes parental and child drug use.</w:t>
      </w:r>
    </w:p>
    <w:p w14:paraId="15712260" w14:textId="77777777" w:rsidR="00BA4D55" w:rsidRDefault="00511C4E" w:rsidP="00081E0A">
      <w:pPr>
        <w:shd w:val="clear" w:color="auto" w:fill="FFFFFF"/>
        <w:spacing w:after="0" w:line="480" w:lineRule="auto"/>
        <w:ind w:firstLine="720"/>
        <w:contextualSpacing/>
        <w:jc w:val="both"/>
        <w:rPr>
          <w:rFonts w:ascii="Times New Roman" w:eastAsia="Times New Roman" w:hAnsi="Times New Roman"/>
          <w:sz w:val="24"/>
          <w:szCs w:val="24"/>
        </w:rPr>
      </w:pPr>
      <w:r w:rsidRPr="00BA4D55">
        <w:rPr>
          <w:rFonts w:ascii="Times New Roman" w:eastAsia="Times New Roman" w:hAnsi="Times New Roman"/>
          <w:sz w:val="24"/>
          <w:szCs w:val="24"/>
        </w:rPr>
        <w:t>Certain professionals such as doctors, nurses, teachers, police officers, and child care center workers are mandated by New York State law to report suspected child abuse and neglect to SCR.</w:t>
      </w:r>
      <w:r w:rsidRPr="00511C4E">
        <w:rPr>
          <w:rFonts w:ascii="Times New Roman" w:hAnsi="Times New Roman" w:cs="Times New Roman"/>
          <w:sz w:val="24"/>
          <w:szCs w:val="24"/>
          <w:vertAlign w:val="superscript"/>
        </w:rPr>
        <w:footnoteReference w:id="3"/>
      </w:r>
      <w:r w:rsidR="00081E0A">
        <w:rPr>
          <w:rFonts w:ascii="Times New Roman" w:eastAsia="Times New Roman" w:hAnsi="Times New Roman"/>
          <w:sz w:val="24"/>
          <w:szCs w:val="24"/>
        </w:rPr>
        <w:t xml:space="preserve"> </w:t>
      </w:r>
      <w:r w:rsidR="00342A56">
        <w:rPr>
          <w:rFonts w:ascii="Times New Roman" w:eastAsia="Times New Roman" w:hAnsi="Times New Roman"/>
          <w:sz w:val="24"/>
          <w:szCs w:val="24"/>
        </w:rPr>
        <w:t>Ma</w:t>
      </w:r>
      <w:r w:rsidR="00BA4D55" w:rsidRPr="00BA4D55">
        <w:rPr>
          <w:rFonts w:ascii="Times New Roman" w:eastAsia="Times New Roman" w:hAnsi="Times New Roman"/>
          <w:sz w:val="24"/>
          <w:szCs w:val="24"/>
        </w:rPr>
        <w:t>ndated reporter</w:t>
      </w:r>
      <w:r w:rsidR="00342A56">
        <w:rPr>
          <w:rFonts w:ascii="Times New Roman" w:eastAsia="Times New Roman" w:hAnsi="Times New Roman"/>
          <w:sz w:val="24"/>
          <w:szCs w:val="24"/>
        </w:rPr>
        <w:t>s</w:t>
      </w:r>
      <w:r w:rsidR="00BA4D55" w:rsidRPr="00BA4D55">
        <w:rPr>
          <w:rFonts w:ascii="Times New Roman" w:eastAsia="Times New Roman" w:hAnsi="Times New Roman"/>
          <w:sz w:val="24"/>
          <w:szCs w:val="24"/>
        </w:rPr>
        <w:t xml:space="preserve"> must immediately make a report or cause a report to be made (</w:t>
      </w:r>
      <w:r w:rsidR="00342A56">
        <w:rPr>
          <w:rFonts w:ascii="Times New Roman" w:eastAsia="Times New Roman" w:hAnsi="Times New Roman"/>
          <w:sz w:val="24"/>
          <w:szCs w:val="24"/>
        </w:rPr>
        <w:t>e.g.</w:t>
      </w:r>
      <w:r w:rsidR="00BA4D55" w:rsidRPr="00BA4D55">
        <w:rPr>
          <w:rFonts w:ascii="Times New Roman" w:eastAsia="Times New Roman" w:hAnsi="Times New Roman"/>
          <w:sz w:val="24"/>
          <w:szCs w:val="24"/>
        </w:rPr>
        <w:t xml:space="preserve"> ensuring that a supervisor makes the report), when in </w:t>
      </w:r>
      <w:r w:rsidR="00342A56">
        <w:rPr>
          <w:rFonts w:ascii="Times New Roman" w:eastAsia="Times New Roman" w:hAnsi="Times New Roman"/>
          <w:sz w:val="24"/>
          <w:szCs w:val="24"/>
        </w:rPr>
        <w:t>their</w:t>
      </w:r>
      <w:r w:rsidR="00BA4D55" w:rsidRPr="00BA4D55">
        <w:rPr>
          <w:rFonts w:ascii="Times New Roman" w:eastAsia="Times New Roman" w:hAnsi="Times New Roman"/>
          <w:sz w:val="24"/>
          <w:szCs w:val="24"/>
        </w:rPr>
        <w:t xml:space="preserve"> professional role </w:t>
      </w:r>
      <w:r w:rsidR="00342A56">
        <w:rPr>
          <w:rFonts w:ascii="Times New Roman" w:eastAsia="Times New Roman" w:hAnsi="Times New Roman"/>
          <w:sz w:val="24"/>
          <w:szCs w:val="24"/>
        </w:rPr>
        <w:t>they</w:t>
      </w:r>
      <w:r w:rsidR="00BA4D55" w:rsidRPr="00BA4D55">
        <w:rPr>
          <w:rFonts w:ascii="Times New Roman" w:eastAsia="Times New Roman" w:hAnsi="Times New Roman"/>
          <w:sz w:val="24"/>
          <w:szCs w:val="24"/>
        </w:rPr>
        <w:t xml:space="preserve"> are presented with reasonable cause to suspect abuse or neglect.</w:t>
      </w:r>
      <w:r w:rsidR="00BA4D55" w:rsidRPr="00BA4D55">
        <w:t xml:space="preserve"> </w:t>
      </w:r>
      <w:r w:rsidR="00BA4D55" w:rsidRPr="00BA4D55">
        <w:rPr>
          <w:rFonts w:ascii="Times New Roman" w:eastAsia="Times New Roman" w:hAnsi="Times New Roman"/>
          <w:sz w:val="24"/>
          <w:szCs w:val="24"/>
        </w:rPr>
        <w:t xml:space="preserve">“Reasonable cause” means that based on </w:t>
      </w:r>
      <w:r w:rsidR="00342A56">
        <w:rPr>
          <w:rFonts w:ascii="Times New Roman" w:eastAsia="Times New Roman" w:hAnsi="Times New Roman"/>
          <w:sz w:val="24"/>
          <w:szCs w:val="24"/>
        </w:rPr>
        <w:t>their</w:t>
      </w:r>
      <w:r w:rsidR="00BA4D55" w:rsidRPr="00BA4D55">
        <w:rPr>
          <w:rFonts w:ascii="Times New Roman" w:eastAsia="Times New Roman" w:hAnsi="Times New Roman"/>
          <w:sz w:val="24"/>
          <w:szCs w:val="24"/>
        </w:rPr>
        <w:t xml:space="preserve"> observations of the evidence, professional training and experience </w:t>
      </w:r>
      <w:r w:rsidR="00342A56">
        <w:rPr>
          <w:rFonts w:ascii="Times New Roman" w:eastAsia="Times New Roman" w:hAnsi="Times New Roman"/>
          <w:sz w:val="24"/>
          <w:szCs w:val="24"/>
        </w:rPr>
        <w:t>they</w:t>
      </w:r>
      <w:r w:rsidR="00BA4D55" w:rsidRPr="00BA4D55">
        <w:rPr>
          <w:rFonts w:ascii="Times New Roman" w:eastAsia="Times New Roman" w:hAnsi="Times New Roman"/>
          <w:sz w:val="24"/>
          <w:szCs w:val="24"/>
        </w:rPr>
        <w:t xml:space="preserve"> believe that the parent or legal guardian has harmed or placed a child in danger of being harmed.</w:t>
      </w:r>
      <w:r w:rsidR="00BA4D55">
        <w:rPr>
          <w:rStyle w:val="FootnoteReference"/>
          <w:rFonts w:ascii="Times New Roman" w:eastAsia="Times New Roman" w:hAnsi="Times New Roman"/>
          <w:sz w:val="24"/>
          <w:szCs w:val="24"/>
        </w:rPr>
        <w:footnoteReference w:id="4"/>
      </w:r>
    </w:p>
    <w:p w14:paraId="304083C2" w14:textId="77777777" w:rsidR="00342A56" w:rsidRDefault="00342A56" w:rsidP="00342A56">
      <w:pPr>
        <w:shd w:val="clear" w:color="auto" w:fill="FFFFFF"/>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In regards to substance use, current state law states that a “n</w:t>
      </w:r>
      <w:r w:rsidRPr="00F1701C">
        <w:rPr>
          <w:rFonts w:ascii="Times New Roman" w:eastAsia="Times New Roman" w:hAnsi="Times New Roman"/>
          <w:sz w:val="24"/>
          <w:szCs w:val="24"/>
        </w:rPr>
        <w:t xml:space="preserve">eglected child” means a child </w:t>
      </w:r>
      <w:r>
        <w:rPr>
          <w:rFonts w:ascii="Times New Roman" w:eastAsia="Times New Roman" w:hAnsi="Times New Roman"/>
          <w:sz w:val="24"/>
          <w:szCs w:val="24"/>
        </w:rPr>
        <w:t>“</w:t>
      </w:r>
      <w:r w:rsidRPr="00F1701C">
        <w:rPr>
          <w:rFonts w:ascii="Times New Roman" w:eastAsia="Times New Roman" w:hAnsi="Times New Roman"/>
          <w:sz w:val="24"/>
          <w:szCs w:val="24"/>
        </w:rPr>
        <w:t>whose physical, mental or emotional condition has been impaired or is in imminent danger of becoming impaired</w:t>
      </w:r>
      <w:r>
        <w:rPr>
          <w:rFonts w:ascii="Times New Roman" w:eastAsia="Times New Roman" w:hAnsi="Times New Roman"/>
          <w:sz w:val="24"/>
          <w:szCs w:val="24"/>
        </w:rPr>
        <w:t>”</w:t>
      </w:r>
      <w:r w:rsidRPr="00F1701C">
        <w:rPr>
          <w:rFonts w:ascii="Times New Roman" w:eastAsia="Times New Roman" w:hAnsi="Times New Roman"/>
          <w:sz w:val="24"/>
          <w:szCs w:val="24"/>
        </w:rPr>
        <w:t xml:space="preserve"> </w:t>
      </w:r>
      <w:r>
        <w:rPr>
          <w:rFonts w:ascii="Times New Roman" w:eastAsia="Times New Roman" w:hAnsi="Times New Roman"/>
          <w:sz w:val="24"/>
          <w:szCs w:val="24"/>
        </w:rPr>
        <w:t>due to a parent or guardian’s failure to provide minimum care, including “</w:t>
      </w:r>
      <w:r w:rsidRPr="00227291">
        <w:rPr>
          <w:rFonts w:ascii="Times New Roman" w:eastAsia="Times New Roman" w:hAnsi="Times New Roman"/>
          <w:sz w:val="24"/>
          <w:szCs w:val="24"/>
        </w:rPr>
        <w:t>misusing a drug or drugs</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
      </w:r>
    </w:p>
    <w:p w14:paraId="360B7CDF" w14:textId="1B4C9975" w:rsidR="00342A56" w:rsidRDefault="00342A56" w:rsidP="00342A56">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As previously mentioned, once the SCR believes a</w:t>
      </w:r>
      <w:r w:rsidRPr="00BC44CF">
        <w:rPr>
          <w:rFonts w:ascii="Times New Roman" w:hAnsi="Times New Roman" w:cs="Times New Roman"/>
          <w:sz w:val="24"/>
          <w:szCs w:val="24"/>
        </w:rPr>
        <w:t xml:space="preserve"> report </w:t>
      </w:r>
      <w:r>
        <w:rPr>
          <w:rFonts w:ascii="Times New Roman" w:hAnsi="Times New Roman" w:cs="Times New Roman"/>
          <w:sz w:val="24"/>
          <w:szCs w:val="24"/>
        </w:rPr>
        <w:t xml:space="preserve">of abuse or neglect </w:t>
      </w:r>
      <w:r w:rsidRPr="00BC44CF">
        <w:rPr>
          <w:rFonts w:ascii="Times New Roman" w:hAnsi="Times New Roman" w:cs="Times New Roman"/>
          <w:sz w:val="24"/>
          <w:szCs w:val="24"/>
        </w:rPr>
        <w:t>warrants an investigation, the SCR will direct ACS to begin a child protective investigation.</w:t>
      </w:r>
      <w:r>
        <w:rPr>
          <w:rFonts w:ascii="Times New Roman" w:hAnsi="Times New Roman" w:cs="Times New Roman"/>
          <w:sz w:val="24"/>
          <w:szCs w:val="24"/>
        </w:rPr>
        <w:t xml:space="preserve"> </w:t>
      </w:r>
      <w:r w:rsidRPr="0015165B">
        <w:rPr>
          <w:rFonts w:ascii="Times New Roman" w:hAnsi="Times New Roman" w:cs="Times New Roman"/>
          <w:bCs/>
          <w:sz w:val="24"/>
          <w:szCs w:val="24"/>
        </w:rPr>
        <w:t>ACS is required to i</w:t>
      </w:r>
      <w:r>
        <w:rPr>
          <w:rFonts w:ascii="Times New Roman" w:hAnsi="Times New Roman" w:cs="Times New Roman"/>
          <w:bCs/>
          <w:sz w:val="24"/>
          <w:szCs w:val="24"/>
        </w:rPr>
        <w:t xml:space="preserve">nvestigate all reports received to </w:t>
      </w:r>
      <w:r w:rsidRPr="0015165B">
        <w:rPr>
          <w:rFonts w:ascii="Times New Roman" w:hAnsi="Times New Roman" w:cs="Times New Roman"/>
          <w:bCs/>
          <w:sz w:val="24"/>
          <w:szCs w:val="24"/>
        </w:rPr>
        <w:t>ensure the safety and well-being of every child listed on the report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w:t>
      </w:r>
      <w:r w:rsidRPr="00EE2F93">
        <w:rPr>
          <w:rFonts w:ascii="Times New Roman" w:hAnsi="Times New Roman" w:cs="Times New Roman"/>
          <w:bCs/>
          <w:sz w:val="24"/>
          <w:szCs w:val="24"/>
        </w:rPr>
        <w:t xml:space="preserve">A Child Protective Specialist (CPS) </w:t>
      </w:r>
      <w:r>
        <w:rPr>
          <w:rFonts w:ascii="Times New Roman" w:hAnsi="Times New Roman" w:cs="Times New Roman"/>
          <w:bCs/>
          <w:sz w:val="24"/>
          <w:szCs w:val="24"/>
        </w:rPr>
        <w:t>will m</w:t>
      </w:r>
      <w:r w:rsidRPr="00EE2F93">
        <w:rPr>
          <w:rFonts w:ascii="Times New Roman" w:hAnsi="Times New Roman" w:cs="Times New Roman"/>
          <w:sz w:val="24"/>
          <w:szCs w:val="24"/>
        </w:rPr>
        <w:t>ake an unannounced visit to the child’s home within 24 – 48 hours of the report.</w:t>
      </w:r>
      <w:r w:rsidR="00612B0B">
        <w:rPr>
          <w:rStyle w:val="FootnoteReference"/>
          <w:rFonts w:ascii="Times New Roman" w:eastAsia="Times New Roman" w:hAnsi="Times New Roman" w:cs="Times New Roman"/>
          <w:sz w:val="24"/>
          <w:szCs w:val="24"/>
        </w:rPr>
        <w:footnoteReference w:id="7"/>
      </w:r>
      <w:r w:rsidRPr="00EE2F93">
        <w:rPr>
          <w:rFonts w:ascii="Times New Roman" w:hAnsi="Times New Roman" w:cs="Times New Roman"/>
          <w:sz w:val="24"/>
          <w:szCs w:val="24"/>
        </w:rPr>
        <w:t xml:space="preserve"> The CPS must see and speak to all children living in the home or with other caretakers, as well as all children/youth that are present in the home during the investigation.</w:t>
      </w:r>
      <w:r w:rsidRPr="00EE2F93">
        <w:t xml:space="preserve"> </w:t>
      </w:r>
      <w:r>
        <w:rPr>
          <w:rFonts w:ascii="Times New Roman" w:hAnsi="Times New Roman" w:cs="Times New Roman"/>
          <w:sz w:val="24"/>
          <w:szCs w:val="24"/>
        </w:rPr>
        <w:t>The CPS will also c</w:t>
      </w:r>
      <w:r w:rsidRPr="00EE2F93">
        <w:rPr>
          <w:rFonts w:ascii="Times New Roman" w:hAnsi="Times New Roman" w:cs="Times New Roman"/>
          <w:sz w:val="24"/>
          <w:szCs w:val="24"/>
        </w:rPr>
        <w:t>heck to make sure the home is free of hazards, has adequate food, s</w:t>
      </w:r>
      <w:r>
        <w:rPr>
          <w:rFonts w:ascii="Times New Roman" w:hAnsi="Times New Roman" w:cs="Times New Roman"/>
          <w:sz w:val="24"/>
          <w:szCs w:val="24"/>
        </w:rPr>
        <w:t>afe sleeping arrangements, etc. The CPS may also g</w:t>
      </w:r>
      <w:r w:rsidRPr="00EE2F93">
        <w:rPr>
          <w:rFonts w:ascii="Times New Roman" w:hAnsi="Times New Roman" w:cs="Times New Roman"/>
          <w:sz w:val="24"/>
          <w:szCs w:val="24"/>
        </w:rPr>
        <w:t>o to the child’s school, talk to family members and othe</w:t>
      </w:r>
      <w:r w:rsidR="00C801CF">
        <w:rPr>
          <w:rFonts w:ascii="Times New Roman" w:hAnsi="Times New Roman" w:cs="Times New Roman"/>
          <w:sz w:val="24"/>
          <w:szCs w:val="24"/>
        </w:rPr>
        <w:t>r people who may know the child</w:t>
      </w:r>
      <w:r w:rsidRPr="00EE2F93">
        <w:rPr>
          <w:rFonts w:ascii="Times New Roman" w:hAnsi="Times New Roman" w:cs="Times New Roman"/>
          <w:sz w:val="24"/>
          <w:szCs w:val="24"/>
        </w:rPr>
        <w:t>, like a neighbor, building superintendent, teacher, doctor, nurse,</w:t>
      </w:r>
      <w:r w:rsidR="00C801CF">
        <w:rPr>
          <w:rFonts w:ascii="Times New Roman" w:hAnsi="Times New Roman" w:cs="Times New Roman"/>
          <w:sz w:val="24"/>
          <w:szCs w:val="24"/>
        </w:rPr>
        <w:t xml:space="preserve"> the New York Police Department</w:t>
      </w:r>
      <w:r w:rsidRPr="00EE2F93">
        <w:rPr>
          <w:rFonts w:ascii="Times New Roman" w:hAnsi="Times New Roman" w:cs="Times New Roman"/>
          <w:sz w:val="24"/>
          <w:szCs w:val="24"/>
        </w:rPr>
        <w:t>, etc.</w:t>
      </w:r>
      <w:r w:rsidRPr="00EE2F93">
        <w:rPr>
          <w:rFonts w:ascii="Times New Roman" w:hAnsi="Times New Roman" w:cs="Times New Roman"/>
          <w:bCs/>
          <w:sz w:val="24"/>
          <w:szCs w:val="24"/>
        </w:rPr>
        <w:t xml:space="preserve"> </w:t>
      </w:r>
      <w:r>
        <w:rPr>
          <w:rFonts w:ascii="Times New Roman" w:hAnsi="Times New Roman" w:cs="Times New Roman"/>
          <w:bCs/>
          <w:sz w:val="24"/>
          <w:szCs w:val="24"/>
        </w:rPr>
        <w:t xml:space="preserve">Within 60 days or fewer, the </w:t>
      </w:r>
      <w:r w:rsidRPr="00301493">
        <w:rPr>
          <w:rFonts w:ascii="Times New Roman" w:hAnsi="Times New Roman" w:cs="Times New Roman"/>
          <w:bCs/>
          <w:sz w:val="24"/>
          <w:szCs w:val="24"/>
        </w:rPr>
        <w:t xml:space="preserve">CPS </w:t>
      </w:r>
      <w:r>
        <w:rPr>
          <w:rFonts w:ascii="Times New Roman" w:hAnsi="Times New Roman" w:cs="Times New Roman"/>
          <w:bCs/>
          <w:sz w:val="24"/>
          <w:szCs w:val="24"/>
        </w:rPr>
        <w:t>determines</w:t>
      </w:r>
      <w:r w:rsidRPr="00301493">
        <w:rPr>
          <w:rFonts w:ascii="Times New Roman" w:hAnsi="Times New Roman" w:cs="Times New Roman"/>
          <w:bCs/>
          <w:sz w:val="24"/>
          <w:szCs w:val="24"/>
        </w:rPr>
        <w:t xml:space="preserve"> whether or not the report is “indicated</w:t>
      </w:r>
      <w:r w:rsidR="00C801CF">
        <w:rPr>
          <w:rFonts w:ascii="Times New Roman" w:hAnsi="Times New Roman" w:cs="Times New Roman"/>
          <w:bCs/>
          <w:sz w:val="24"/>
          <w:szCs w:val="24"/>
        </w:rPr>
        <w:t>,</w:t>
      </w:r>
      <w:r w:rsidRPr="00301493">
        <w:rPr>
          <w:rFonts w:ascii="Times New Roman" w:hAnsi="Times New Roman" w:cs="Times New Roman"/>
          <w:bCs/>
          <w:sz w:val="24"/>
          <w:szCs w:val="24"/>
        </w:rPr>
        <w:t xml:space="preserve">” </w:t>
      </w:r>
      <w:r w:rsidR="00C801CF">
        <w:rPr>
          <w:rFonts w:ascii="Times New Roman" w:hAnsi="Times New Roman" w:cs="Times New Roman"/>
          <w:bCs/>
          <w:sz w:val="24"/>
          <w:szCs w:val="24"/>
        </w:rPr>
        <w:t xml:space="preserve">meaning the </w:t>
      </w:r>
      <w:r w:rsidR="00C801CF" w:rsidRPr="00C801CF">
        <w:rPr>
          <w:rFonts w:ascii="Times New Roman" w:hAnsi="Times New Roman" w:cs="Times New Roman"/>
          <w:bCs/>
          <w:sz w:val="24"/>
          <w:szCs w:val="24"/>
        </w:rPr>
        <w:t>CPS found enough evidence to support the claim that a child has been abused or neglected</w:t>
      </w:r>
      <w:r w:rsidR="00C801CF">
        <w:rPr>
          <w:rFonts w:ascii="Times New Roman" w:hAnsi="Times New Roman" w:cs="Times New Roman"/>
          <w:bCs/>
          <w:sz w:val="24"/>
          <w:szCs w:val="24"/>
        </w:rPr>
        <w:t xml:space="preserve">, </w:t>
      </w:r>
      <w:r w:rsidRPr="00301493">
        <w:rPr>
          <w:rFonts w:ascii="Times New Roman" w:hAnsi="Times New Roman" w:cs="Times New Roman"/>
          <w:bCs/>
          <w:sz w:val="24"/>
          <w:szCs w:val="24"/>
        </w:rPr>
        <w:t>or “unfounded”.</w:t>
      </w:r>
      <w:r>
        <w:rPr>
          <w:rStyle w:val="FootnoteReference"/>
          <w:rFonts w:ascii="Times New Roman" w:eastAsia="Times New Roman" w:hAnsi="Times New Roman" w:cs="Times New Roman"/>
          <w:sz w:val="24"/>
          <w:szCs w:val="24"/>
        </w:rPr>
        <w:footnoteReference w:id="8"/>
      </w:r>
      <w:r>
        <w:rPr>
          <w:rFonts w:ascii="Times New Roman" w:hAnsi="Times New Roman" w:cs="Times New Roman"/>
          <w:bCs/>
          <w:sz w:val="24"/>
          <w:szCs w:val="24"/>
        </w:rPr>
        <w:t xml:space="preserve"> </w:t>
      </w:r>
      <w:r w:rsidR="00081E0A">
        <w:rPr>
          <w:rFonts w:ascii="Times New Roman" w:hAnsi="Times New Roman" w:cs="Times New Roman"/>
          <w:bCs/>
          <w:sz w:val="24"/>
          <w:szCs w:val="24"/>
        </w:rPr>
        <w:t>If a case is unfounded or indicated</w:t>
      </w:r>
      <w:r w:rsidR="00024A6A">
        <w:rPr>
          <w:rFonts w:ascii="Times New Roman" w:hAnsi="Times New Roman" w:cs="Times New Roman"/>
          <w:bCs/>
          <w:sz w:val="24"/>
          <w:szCs w:val="24"/>
        </w:rPr>
        <w:t xml:space="preserve"> but determined to be a low-risk case</w:t>
      </w:r>
      <w:r w:rsidR="00081E0A">
        <w:rPr>
          <w:rFonts w:ascii="Times New Roman" w:hAnsi="Times New Roman" w:cs="Times New Roman"/>
          <w:bCs/>
          <w:sz w:val="24"/>
          <w:szCs w:val="24"/>
        </w:rPr>
        <w:t>, the family can be referred to voluntary preventive services.</w:t>
      </w:r>
      <w:r w:rsidR="00081E0A">
        <w:rPr>
          <w:rStyle w:val="FootnoteReference"/>
          <w:rFonts w:ascii="Times New Roman" w:hAnsi="Times New Roman" w:cs="Times New Roman"/>
          <w:bCs/>
          <w:sz w:val="24"/>
          <w:szCs w:val="24"/>
        </w:rPr>
        <w:footnoteReference w:id="9"/>
      </w:r>
      <w:r w:rsidR="00081E0A">
        <w:rPr>
          <w:rFonts w:ascii="Times New Roman" w:hAnsi="Times New Roman" w:cs="Times New Roman"/>
          <w:bCs/>
          <w:sz w:val="24"/>
          <w:szCs w:val="24"/>
        </w:rPr>
        <w:t xml:space="preserve"> </w:t>
      </w:r>
      <w:r w:rsidR="00024A6A">
        <w:rPr>
          <w:rFonts w:ascii="Times New Roman" w:hAnsi="Times New Roman" w:cs="Times New Roman"/>
          <w:bCs/>
          <w:sz w:val="24"/>
          <w:szCs w:val="24"/>
        </w:rPr>
        <w:t>Higher risk i</w:t>
      </w:r>
      <w:r w:rsidR="00081E0A">
        <w:rPr>
          <w:rFonts w:ascii="Times New Roman" w:hAnsi="Times New Roman" w:cs="Times New Roman"/>
          <w:bCs/>
          <w:sz w:val="24"/>
          <w:szCs w:val="24"/>
        </w:rPr>
        <w:t>ndicated cases can lead to ACS filing a petition in family court, which can result in court-mandated services or removal of the child from the home.</w:t>
      </w:r>
      <w:r w:rsidR="00081E0A">
        <w:rPr>
          <w:rStyle w:val="FootnoteReference"/>
          <w:rFonts w:ascii="Times New Roman" w:hAnsi="Times New Roman" w:cs="Times New Roman"/>
          <w:bCs/>
          <w:sz w:val="24"/>
          <w:szCs w:val="24"/>
        </w:rPr>
        <w:footnoteReference w:id="10"/>
      </w:r>
    </w:p>
    <w:p w14:paraId="71C25738" w14:textId="6D0412BC" w:rsidR="00612B0B" w:rsidRPr="00342A56" w:rsidRDefault="00612B0B" w:rsidP="00342A5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Further, i</w:t>
      </w:r>
      <w:r w:rsidRPr="00F37574">
        <w:rPr>
          <w:rFonts w:ascii="Times New Roman" w:hAnsi="Times New Roman" w:cs="Times New Roman"/>
          <w:bCs/>
          <w:sz w:val="24"/>
          <w:szCs w:val="24"/>
        </w:rPr>
        <w:t>f the CPS did not find enough evidence to support the claim that a child has been abused or neglected, parents receive a letter from the SCR that the report was unfounded.</w:t>
      </w:r>
      <w:r w:rsidRPr="00F37574">
        <w:rPr>
          <w:rFonts w:ascii="Times New Roman" w:hAnsi="Times New Roman" w:cs="Times New Roman"/>
          <w:bCs/>
          <w:sz w:val="24"/>
          <w:szCs w:val="24"/>
          <w:vertAlign w:val="superscript"/>
        </w:rPr>
        <w:footnoteReference w:id="11"/>
      </w:r>
      <w:r w:rsidRPr="00F37574">
        <w:rPr>
          <w:rFonts w:ascii="Times New Roman" w:hAnsi="Times New Roman" w:cs="Times New Roman"/>
          <w:bCs/>
          <w:sz w:val="24"/>
          <w:szCs w:val="24"/>
        </w:rPr>
        <w:t xml:space="preserve">  However, even an unfounded report stays in the SCR for 10 years.</w:t>
      </w:r>
      <w:r w:rsidRPr="00F37574">
        <w:rPr>
          <w:rFonts w:ascii="Times New Roman" w:hAnsi="Times New Roman" w:cs="Times New Roman"/>
          <w:bCs/>
          <w:sz w:val="24"/>
          <w:szCs w:val="24"/>
          <w:vertAlign w:val="superscript"/>
        </w:rPr>
        <w:footnoteReference w:id="12"/>
      </w:r>
      <w:r w:rsidRPr="00F37574">
        <w:rPr>
          <w:rFonts w:ascii="Times New Roman" w:hAnsi="Times New Roman" w:cs="Times New Roman"/>
          <w:bCs/>
          <w:sz w:val="24"/>
          <w:szCs w:val="24"/>
        </w:rPr>
        <w:t xml:space="preserve"> All reports made to the SCR are kept on record until the youngest child in the family at the time of the investigation turns 28 years old.</w:t>
      </w:r>
      <w:r w:rsidRPr="00F37574">
        <w:rPr>
          <w:rFonts w:ascii="Times New Roman" w:hAnsi="Times New Roman" w:cs="Times New Roman"/>
          <w:bCs/>
          <w:sz w:val="24"/>
          <w:szCs w:val="24"/>
          <w:vertAlign w:val="superscript"/>
        </w:rPr>
        <w:footnoteReference w:id="13"/>
      </w:r>
      <w:r w:rsidRPr="00E552A6">
        <w:t xml:space="preserve"> </w:t>
      </w:r>
      <w:r w:rsidRPr="00E552A6">
        <w:rPr>
          <w:rFonts w:ascii="Times New Roman" w:hAnsi="Times New Roman" w:cs="Times New Roman"/>
          <w:bCs/>
          <w:sz w:val="24"/>
          <w:szCs w:val="24"/>
        </w:rPr>
        <w:t xml:space="preserve">According to child welfare and parent advocates, ACS investigations target low-income families, especially women </w:t>
      </w:r>
      <w:r w:rsidR="00181A2E">
        <w:rPr>
          <w:rFonts w:ascii="Times New Roman" w:hAnsi="Times New Roman" w:cs="Times New Roman"/>
          <w:bCs/>
          <w:sz w:val="24"/>
          <w:szCs w:val="24"/>
        </w:rPr>
        <w:t>who are Black and Latina</w:t>
      </w:r>
      <w:r w:rsidRPr="00E552A6">
        <w:rPr>
          <w:rFonts w:ascii="Times New Roman" w:hAnsi="Times New Roman" w:cs="Times New Roman"/>
          <w:bCs/>
          <w:sz w:val="24"/>
          <w:szCs w:val="24"/>
        </w:rPr>
        <w:t xml:space="preserve"> and those with a history of domestic violence, who may be disproportionately impacted by the SCR report for at least 28 years</w:t>
      </w:r>
      <w:r>
        <w:rPr>
          <w:rFonts w:ascii="Times New Roman" w:hAnsi="Times New Roman" w:cs="Times New Roman"/>
          <w:bCs/>
          <w:sz w:val="24"/>
          <w:szCs w:val="24"/>
        </w:rPr>
        <w:t xml:space="preserve">. </w:t>
      </w:r>
      <w:r w:rsidRPr="00E552A6">
        <w:rPr>
          <w:rFonts w:ascii="Times New Roman" w:hAnsi="Times New Roman" w:cs="Times New Roman"/>
          <w:bCs/>
          <w:sz w:val="24"/>
          <w:szCs w:val="24"/>
        </w:rPr>
        <w:t>Maintaining an SCR record until the youngest child turns 28 years old limit</w:t>
      </w:r>
      <w:r>
        <w:rPr>
          <w:rFonts w:ascii="Times New Roman" w:hAnsi="Times New Roman" w:cs="Times New Roman"/>
          <w:bCs/>
          <w:sz w:val="24"/>
          <w:szCs w:val="24"/>
        </w:rPr>
        <w:t>s</w:t>
      </w:r>
      <w:r w:rsidRPr="00E552A6">
        <w:rPr>
          <w:rFonts w:ascii="Times New Roman" w:hAnsi="Times New Roman" w:cs="Times New Roman"/>
          <w:bCs/>
          <w:sz w:val="24"/>
          <w:szCs w:val="24"/>
        </w:rPr>
        <w:t xml:space="preserve"> employment opportunities that may cause families to remain in poverty and putting them at risk of ongoing child welfare involvement</w:t>
      </w:r>
      <w:r>
        <w:rPr>
          <w:rFonts w:ascii="Times New Roman" w:hAnsi="Times New Roman" w:cs="Times New Roman"/>
          <w:bCs/>
          <w:sz w:val="24"/>
          <w:szCs w:val="24"/>
        </w:rPr>
        <w:t>.</w:t>
      </w:r>
    </w:p>
    <w:p w14:paraId="4798E1E0" w14:textId="77777777" w:rsidR="007D6F0E" w:rsidRDefault="007D6F0E" w:rsidP="00CE2D6F">
      <w:pPr>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Impact of Marijuana Use During Pregnancy  </w:t>
      </w:r>
    </w:p>
    <w:p w14:paraId="4F1E22D2" w14:textId="77777777" w:rsidR="005E31CD" w:rsidRPr="005E31CD" w:rsidRDefault="005E31CD" w:rsidP="005E31C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Prevalence of Marijuana Use During Pregnancy </w:t>
      </w:r>
    </w:p>
    <w:p w14:paraId="522AA0F7" w14:textId="5EAEF9CB" w:rsidR="00807D3C" w:rsidRDefault="00053A1C" w:rsidP="00DC354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number of women</w:t>
      </w:r>
      <w:r w:rsidR="008D45C0">
        <w:rPr>
          <w:rFonts w:ascii="Times New Roman" w:hAnsi="Times New Roman" w:cs="Times New Roman"/>
          <w:sz w:val="24"/>
          <w:szCs w:val="24"/>
        </w:rPr>
        <w:t xml:space="preserve"> using</w:t>
      </w:r>
      <w:r w:rsidR="007D6F0E">
        <w:rPr>
          <w:rFonts w:ascii="Times New Roman" w:hAnsi="Times New Roman" w:cs="Times New Roman"/>
          <w:sz w:val="24"/>
          <w:szCs w:val="24"/>
        </w:rPr>
        <w:t xml:space="preserve"> marijuana </w:t>
      </w:r>
      <w:r w:rsidR="008D45C0">
        <w:rPr>
          <w:rFonts w:ascii="Times New Roman" w:hAnsi="Times New Roman" w:cs="Times New Roman"/>
          <w:sz w:val="24"/>
          <w:szCs w:val="24"/>
        </w:rPr>
        <w:t>during pregnancy</w:t>
      </w:r>
      <w:r>
        <w:rPr>
          <w:rFonts w:ascii="Times New Roman" w:hAnsi="Times New Roman" w:cs="Times New Roman"/>
          <w:sz w:val="24"/>
          <w:szCs w:val="24"/>
        </w:rPr>
        <w:t xml:space="preserve"> has increased in recent years</w:t>
      </w:r>
      <w:r w:rsidR="008D45C0">
        <w:rPr>
          <w:rFonts w:ascii="Times New Roman" w:hAnsi="Times New Roman" w:cs="Times New Roman"/>
          <w:sz w:val="24"/>
          <w:szCs w:val="24"/>
        </w:rPr>
        <w:t>.</w:t>
      </w:r>
      <w:r w:rsidR="007D6F0E">
        <w:rPr>
          <w:rStyle w:val="FootnoteReference"/>
          <w:rFonts w:ascii="Times New Roman" w:hAnsi="Times New Roman" w:cs="Times New Roman"/>
          <w:sz w:val="24"/>
          <w:szCs w:val="24"/>
        </w:rPr>
        <w:footnoteReference w:id="14"/>
      </w:r>
      <w:r w:rsidR="008D45C0">
        <w:rPr>
          <w:rFonts w:ascii="Times New Roman" w:hAnsi="Times New Roman" w:cs="Times New Roman"/>
          <w:sz w:val="24"/>
          <w:szCs w:val="24"/>
        </w:rPr>
        <w:t xml:space="preserve"> </w:t>
      </w:r>
      <w:r w:rsidR="009B648B">
        <w:rPr>
          <w:rFonts w:ascii="Times New Roman" w:hAnsi="Times New Roman" w:cs="Times New Roman"/>
          <w:sz w:val="24"/>
          <w:szCs w:val="24"/>
        </w:rPr>
        <w:t>According to an extensive study based in California, f</w:t>
      </w:r>
      <w:r w:rsidR="009B648B" w:rsidRPr="009B648B">
        <w:rPr>
          <w:rFonts w:ascii="Times New Roman" w:hAnsi="Times New Roman" w:cs="Times New Roman"/>
          <w:sz w:val="24"/>
          <w:szCs w:val="24"/>
        </w:rPr>
        <w:t xml:space="preserve">rom 2009 through 2016, the adjusted prevalence of prenatal marijuana use </w:t>
      </w:r>
      <w:r w:rsidR="00807D3C">
        <w:rPr>
          <w:rFonts w:ascii="Times New Roman" w:hAnsi="Times New Roman" w:cs="Times New Roman"/>
          <w:sz w:val="24"/>
          <w:szCs w:val="24"/>
        </w:rPr>
        <w:t>among pregnant enrollees in Kaiser Permanente Northern California</w:t>
      </w:r>
      <w:r>
        <w:rPr>
          <w:rFonts w:ascii="Times New Roman" w:hAnsi="Times New Roman" w:cs="Times New Roman"/>
          <w:sz w:val="24"/>
          <w:szCs w:val="24"/>
        </w:rPr>
        <w:t>,</w:t>
      </w:r>
      <w:r w:rsidR="00807D3C">
        <w:rPr>
          <w:rFonts w:ascii="Times New Roman" w:hAnsi="Times New Roman" w:cs="Times New Roman"/>
          <w:sz w:val="24"/>
          <w:szCs w:val="24"/>
        </w:rPr>
        <w:t xml:space="preserve"> </w:t>
      </w:r>
      <w:r w:rsidR="009B648B" w:rsidRPr="009B648B">
        <w:rPr>
          <w:rFonts w:ascii="Times New Roman" w:hAnsi="Times New Roman" w:cs="Times New Roman"/>
          <w:sz w:val="24"/>
          <w:szCs w:val="24"/>
        </w:rPr>
        <w:t>based on self-report</w:t>
      </w:r>
      <w:r w:rsidR="0030784C">
        <w:rPr>
          <w:rFonts w:ascii="Times New Roman" w:hAnsi="Times New Roman" w:cs="Times New Roman"/>
          <w:sz w:val="24"/>
          <w:szCs w:val="24"/>
        </w:rPr>
        <w:t>ing</w:t>
      </w:r>
      <w:r w:rsidR="009B648B" w:rsidRPr="009B648B">
        <w:rPr>
          <w:rFonts w:ascii="Times New Roman" w:hAnsi="Times New Roman" w:cs="Times New Roman"/>
          <w:sz w:val="24"/>
          <w:szCs w:val="24"/>
        </w:rPr>
        <w:t xml:space="preserve"> or toxicology</w:t>
      </w:r>
      <w:r>
        <w:rPr>
          <w:rFonts w:ascii="Times New Roman" w:hAnsi="Times New Roman" w:cs="Times New Roman"/>
          <w:sz w:val="24"/>
          <w:szCs w:val="24"/>
        </w:rPr>
        <w:t>,</w:t>
      </w:r>
      <w:r w:rsidR="009B648B" w:rsidRPr="009B648B">
        <w:rPr>
          <w:rFonts w:ascii="Times New Roman" w:hAnsi="Times New Roman" w:cs="Times New Roman"/>
          <w:sz w:val="24"/>
          <w:szCs w:val="24"/>
        </w:rPr>
        <w:t xml:space="preserve"> increased from 4.2</w:t>
      </w:r>
      <w:r w:rsidR="009B648B">
        <w:rPr>
          <w:rFonts w:ascii="Times New Roman" w:hAnsi="Times New Roman" w:cs="Times New Roman"/>
          <w:sz w:val="24"/>
          <w:szCs w:val="24"/>
        </w:rPr>
        <w:t xml:space="preserve"> percent </w:t>
      </w:r>
      <w:r w:rsidR="009B648B" w:rsidRPr="009B648B">
        <w:rPr>
          <w:rFonts w:ascii="Times New Roman" w:hAnsi="Times New Roman" w:cs="Times New Roman"/>
          <w:sz w:val="24"/>
          <w:szCs w:val="24"/>
        </w:rPr>
        <w:t>to 7.1</w:t>
      </w:r>
      <w:r w:rsidR="009B648B">
        <w:rPr>
          <w:rFonts w:ascii="Times New Roman" w:hAnsi="Times New Roman" w:cs="Times New Roman"/>
          <w:sz w:val="24"/>
          <w:szCs w:val="24"/>
        </w:rPr>
        <w:t xml:space="preserve"> percent.</w:t>
      </w:r>
      <w:r w:rsidR="009B648B">
        <w:rPr>
          <w:rStyle w:val="FootnoteReference"/>
          <w:rFonts w:ascii="Times New Roman" w:hAnsi="Times New Roman" w:cs="Times New Roman"/>
          <w:sz w:val="24"/>
          <w:szCs w:val="24"/>
        </w:rPr>
        <w:footnoteReference w:id="15"/>
      </w:r>
      <w:r w:rsidR="009B648B">
        <w:rPr>
          <w:rFonts w:ascii="Times New Roman" w:hAnsi="Times New Roman" w:cs="Times New Roman"/>
          <w:sz w:val="24"/>
          <w:szCs w:val="24"/>
        </w:rPr>
        <w:t xml:space="preserve"> </w:t>
      </w:r>
      <w:r w:rsidR="003F40E7">
        <w:rPr>
          <w:rFonts w:ascii="Times New Roman" w:hAnsi="Times New Roman" w:cs="Times New Roman"/>
          <w:sz w:val="24"/>
          <w:szCs w:val="24"/>
        </w:rPr>
        <w:t xml:space="preserve">Individuals below the age of 25 experienced higher usage rates, with 22 percent of pregnant </w:t>
      </w:r>
      <w:r>
        <w:rPr>
          <w:rFonts w:ascii="Times New Roman" w:hAnsi="Times New Roman" w:cs="Times New Roman"/>
          <w:sz w:val="24"/>
          <w:szCs w:val="24"/>
        </w:rPr>
        <w:t xml:space="preserve">women </w:t>
      </w:r>
      <w:r w:rsidR="003F40E7">
        <w:rPr>
          <w:rFonts w:ascii="Times New Roman" w:hAnsi="Times New Roman" w:cs="Times New Roman"/>
          <w:sz w:val="24"/>
          <w:szCs w:val="24"/>
        </w:rPr>
        <w:t>younger than 18 years</w:t>
      </w:r>
      <w:r w:rsidR="00807D3C">
        <w:rPr>
          <w:rFonts w:ascii="Times New Roman" w:hAnsi="Times New Roman" w:cs="Times New Roman"/>
          <w:sz w:val="24"/>
          <w:szCs w:val="24"/>
        </w:rPr>
        <w:t xml:space="preserve"> old</w:t>
      </w:r>
      <w:r w:rsidR="003F40E7">
        <w:rPr>
          <w:rFonts w:ascii="Times New Roman" w:hAnsi="Times New Roman" w:cs="Times New Roman"/>
          <w:sz w:val="24"/>
          <w:szCs w:val="24"/>
        </w:rPr>
        <w:t xml:space="preserve"> and 19 percent of pregnant </w:t>
      </w:r>
      <w:r>
        <w:rPr>
          <w:rFonts w:ascii="Times New Roman" w:hAnsi="Times New Roman" w:cs="Times New Roman"/>
          <w:sz w:val="24"/>
          <w:szCs w:val="24"/>
        </w:rPr>
        <w:t xml:space="preserve">women </w:t>
      </w:r>
      <w:r w:rsidR="003F40E7">
        <w:rPr>
          <w:rFonts w:ascii="Times New Roman" w:hAnsi="Times New Roman" w:cs="Times New Roman"/>
          <w:sz w:val="24"/>
          <w:szCs w:val="24"/>
        </w:rPr>
        <w:t>aged 18 to 24 years</w:t>
      </w:r>
      <w:r w:rsidR="00807D3C">
        <w:rPr>
          <w:rFonts w:ascii="Times New Roman" w:hAnsi="Times New Roman" w:cs="Times New Roman"/>
          <w:sz w:val="24"/>
          <w:szCs w:val="24"/>
        </w:rPr>
        <w:t xml:space="preserve"> old</w:t>
      </w:r>
      <w:r w:rsidR="003F40E7">
        <w:rPr>
          <w:rFonts w:ascii="Times New Roman" w:hAnsi="Times New Roman" w:cs="Times New Roman"/>
          <w:sz w:val="24"/>
          <w:szCs w:val="24"/>
        </w:rPr>
        <w:t xml:space="preserve"> screen</w:t>
      </w:r>
      <w:r w:rsidR="0030784C">
        <w:rPr>
          <w:rFonts w:ascii="Times New Roman" w:hAnsi="Times New Roman" w:cs="Times New Roman"/>
          <w:sz w:val="24"/>
          <w:szCs w:val="24"/>
        </w:rPr>
        <w:t>ed</w:t>
      </w:r>
      <w:r w:rsidR="003F40E7">
        <w:rPr>
          <w:rFonts w:ascii="Times New Roman" w:hAnsi="Times New Roman" w:cs="Times New Roman"/>
          <w:sz w:val="24"/>
          <w:szCs w:val="24"/>
        </w:rPr>
        <w:t xml:space="preserve"> positive for marijuana use in 2016.</w:t>
      </w:r>
      <w:r w:rsidR="003F40E7">
        <w:rPr>
          <w:rStyle w:val="FootnoteReference"/>
          <w:rFonts w:ascii="Times New Roman" w:hAnsi="Times New Roman" w:cs="Times New Roman"/>
          <w:sz w:val="24"/>
          <w:szCs w:val="24"/>
        </w:rPr>
        <w:footnoteReference w:id="16"/>
      </w:r>
      <w:r w:rsidR="00B25EB6">
        <w:rPr>
          <w:rFonts w:ascii="Times New Roman" w:hAnsi="Times New Roman" w:cs="Times New Roman"/>
          <w:sz w:val="24"/>
          <w:szCs w:val="24"/>
        </w:rPr>
        <w:t xml:space="preserve"> U</w:t>
      </w:r>
      <w:r w:rsidR="003F40E7">
        <w:rPr>
          <w:rFonts w:ascii="Times New Roman" w:hAnsi="Times New Roman" w:cs="Times New Roman"/>
          <w:sz w:val="24"/>
          <w:szCs w:val="24"/>
        </w:rPr>
        <w:t xml:space="preserve">sage </w:t>
      </w:r>
      <w:r w:rsidR="009B648B" w:rsidRPr="009B648B">
        <w:rPr>
          <w:rFonts w:ascii="Times New Roman" w:hAnsi="Times New Roman" w:cs="Times New Roman"/>
          <w:sz w:val="24"/>
          <w:szCs w:val="24"/>
        </w:rPr>
        <w:t>was higher based on toxicology than self-report each year</w:t>
      </w:r>
      <w:r w:rsidR="00662AD0">
        <w:rPr>
          <w:rFonts w:ascii="Times New Roman" w:hAnsi="Times New Roman" w:cs="Times New Roman"/>
          <w:sz w:val="24"/>
          <w:szCs w:val="24"/>
        </w:rPr>
        <w:t>.</w:t>
      </w:r>
      <w:r w:rsidR="003F40E7">
        <w:rPr>
          <w:rStyle w:val="FootnoteReference"/>
          <w:rFonts w:ascii="Times New Roman" w:hAnsi="Times New Roman" w:cs="Times New Roman"/>
          <w:sz w:val="24"/>
          <w:szCs w:val="24"/>
        </w:rPr>
        <w:footnoteReference w:id="17"/>
      </w:r>
      <w:r w:rsidR="003F40E7">
        <w:rPr>
          <w:rFonts w:ascii="Times New Roman" w:hAnsi="Times New Roman" w:cs="Times New Roman"/>
          <w:sz w:val="24"/>
          <w:szCs w:val="24"/>
        </w:rPr>
        <w:t xml:space="preserve"> </w:t>
      </w:r>
    </w:p>
    <w:p w14:paraId="486DF2EE" w14:textId="2CEFDC46" w:rsidR="00807D3C" w:rsidRDefault="00053A1C" w:rsidP="00DC354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i</w:t>
      </w:r>
      <w:r w:rsidR="00807D3C">
        <w:rPr>
          <w:rFonts w:ascii="Times New Roman" w:hAnsi="Times New Roman" w:cs="Times New Roman"/>
          <w:sz w:val="24"/>
          <w:szCs w:val="24"/>
        </w:rPr>
        <w:t xml:space="preserve">ncreased use of marijuana among pregnant </w:t>
      </w:r>
      <w:r>
        <w:rPr>
          <w:rFonts w:ascii="Times New Roman" w:hAnsi="Times New Roman" w:cs="Times New Roman"/>
          <w:sz w:val="24"/>
          <w:szCs w:val="24"/>
        </w:rPr>
        <w:t xml:space="preserve">individuals may </w:t>
      </w:r>
      <w:r w:rsidR="00807D3C">
        <w:rPr>
          <w:rFonts w:ascii="Times New Roman" w:hAnsi="Times New Roman" w:cs="Times New Roman"/>
          <w:sz w:val="24"/>
          <w:szCs w:val="24"/>
        </w:rPr>
        <w:t xml:space="preserve">be </w:t>
      </w:r>
      <w:r>
        <w:rPr>
          <w:rFonts w:ascii="Times New Roman" w:hAnsi="Times New Roman" w:cs="Times New Roman"/>
          <w:sz w:val="24"/>
          <w:szCs w:val="24"/>
        </w:rPr>
        <w:t>linked</w:t>
      </w:r>
      <w:r w:rsidR="00807D3C">
        <w:rPr>
          <w:rFonts w:ascii="Times New Roman" w:hAnsi="Times New Roman" w:cs="Times New Roman"/>
          <w:sz w:val="24"/>
          <w:szCs w:val="24"/>
        </w:rPr>
        <w:t xml:space="preserve"> to the </w:t>
      </w:r>
      <w:r w:rsidR="00E17BBA">
        <w:rPr>
          <w:rFonts w:ascii="Times New Roman" w:hAnsi="Times New Roman" w:cs="Times New Roman"/>
          <w:sz w:val="24"/>
          <w:szCs w:val="24"/>
        </w:rPr>
        <w:t>surge</w:t>
      </w:r>
      <w:r w:rsidR="00807D3C">
        <w:rPr>
          <w:rFonts w:ascii="Times New Roman" w:hAnsi="Times New Roman" w:cs="Times New Roman"/>
          <w:sz w:val="24"/>
          <w:szCs w:val="24"/>
        </w:rPr>
        <w:t xml:space="preserve"> of marijuana legalization </w:t>
      </w:r>
      <w:r>
        <w:rPr>
          <w:rFonts w:ascii="Times New Roman" w:hAnsi="Times New Roman" w:cs="Times New Roman"/>
          <w:sz w:val="24"/>
          <w:szCs w:val="24"/>
        </w:rPr>
        <w:t>in</w:t>
      </w:r>
      <w:r w:rsidR="00807D3C">
        <w:rPr>
          <w:rFonts w:ascii="Times New Roman" w:hAnsi="Times New Roman" w:cs="Times New Roman"/>
          <w:sz w:val="24"/>
          <w:szCs w:val="24"/>
        </w:rPr>
        <w:t xml:space="preserve"> the United States.</w:t>
      </w:r>
      <w:r w:rsidR="00E17BBA">
        <w:rPr>
          <w:rStyle w:val="FootnoteReference"/>
          <w:rFonts w:ascii="Times New Roman" w:hAnsi="Times New Roman" w:cs="Times New Roman"/>
          <w:sz w:val="24"/>
          <w:szCs w:val="24"/>
        </w:rPr>
        <w:footnoteReference w:id="18"/>
      </w:r>
      <w:r w:rsidR="00E17BBA">
        <w:rPr>
          <w:rFonts w:ascii="Times New Roman" w:hAnsi="Times New Roman" w:cs="Times New Roman"/>
          <w:sz w:val="24"/>
          <w:szCs w:val="24"/>
        </w:rPr>
        <w:t xml:space="preserve"> As of November 2018, 32 states have legalized the use of medicinal marijuana</w:t>
      </w:r>
      <w:r w:rsidR="002C77B8">
        <w:rPr>
          <w:rFonts w:ascii="Times New Roman" w:hAnsi="Times New Roman" w:cs="Times New Roman"/>
          <w:sz w:val="24"/>
          <w:szCs w:val="24"/>
        </w:rPr>
        <w:t>, and</w:t>
      </w:r>
      <w:r w:rsidR="00E17BBA">
        <w:rPr>
          <w:rFonts w:ascii="Times New Roman" w:hAnsi="Times New Roman" w:cs="Times New Roman"/>
          <w:sz w:val="24"/>
          <w:szCs w:val="24"/>
        </w:rPr>
        <w:t xml:space="preserve"> 10 states and Washington</w:t>
      </w:r>
      <w:r>
        <w:rPr>
          <w:rFonts w:ascii="Times New Roman" w:hAnsi="Times New Roman" w:cs="Times New Roman"/>
          <w:sz w:val="24"/>
          <w:szCs w:val="24"/>
        </w:rPr>
        <w:t>,</w:t>
      </w:r>
      <w:r w:rsidR="00E17BBA">
        <w:rPr>
          <w:rFonts w:ascii="Times New Roman" w:hAnsi="Times New Roman" w:cs="Times New Roman"/>
          <w:sz w:val="24"/>
          <w:szCs w:val="24"/>
        </w:rPr>
        <w:t xml:space="preserve"> D.C. have legalized marijuana for recreational use.</w:t>
      </w:r>
      <w:r w:rsidR="00E17BBA">
        <w:rPr>
          <w:rStyle w:val="FootnoteReference"/>
          <w:rFonts w:ascii="Times New Roman" w:hAnsi="Times New Roman" w:cs="Times New Roman"/>
          <w:sz w:val="24"/>
          <w:szCs w:val="24"/>
        </w:rPr>
        <w:footnoteReference w:id="19"/>
      </w:r>
      <w:r w:rsidR="00E17BBA">
        <w:rPr>
          <w:rFonts w:ascii="Times New Roman" w:hAnsi="Times New Roman" w:cs="Times New Roman"/>
          <w:sz w:val="24"/>
          <w:szCs w:val="24"/>
        </w:rPr>
        <w:t xml:space="preserve"> Marijuana is </w:t>
      </w:r>
      <w:r w:rsidR="00C62D73">
        <w:rPr>
          <w:rFonts w:ascii="Times New Roman" w:hAnsi="Times New Roman" w:cs="Times New Roman"/>
          <w:sz w:val="24"/>
          <w:szCs w:val="24"/>
        </w:rPr>
        <w:t xml:space="preserve">now </w:t>
      </w:r>
      <w:r w:rsidR="00E17BBA">
        <w:rPr>
          <w:rFonts w:ascii="Times New Roman" w:hAnsi="Times New Roman" w:cs="Times New Roman"/>
          <w:sz w:val="24"/>
          <w:szCs w:val="24"/>
        </w:rPr>
        <w:t>easier to obtain legally, and</w:t>
      </w:r>
      <w:r>
        <w:rPr>
          <w:rFonts w:ascii="Times New Roman" w:hAnsi="Times New Roman" w:cs="Times New Roman"/>
          <w:sz w:val="24"/>
          <w:szCs w:val="24"/>
        </w:rPr>
        <w:t xml:space="preserve"> may in some cases be marketed as having the ability to assist with pregnancy-related symptoms</w:t>
      </w:r>
      <w:r w:rsidR="00E17BBA">
        <w:rPr>
          <w:rFonts w:ascii="Times New Roman" w:hAnsi="Times New Roman" w:cs="Times New Roman"/>
          <w:sz w:val="24"/>
          <w:szCs w:val="24"/>
        </w:rPr>
        <w:t>.</w:t>
      </w:r>
      <w:r w:rsidR="00E17BBA">
        <w:rPr>
          <w:rStyle w:val="FootnoteReference"/>
          <w:rFonts w:ascii="Times New Roman" w:hAnsi="Times New Roman" w:cs="Times New Roman"/>
          <w:sz w:val="24"/>
          <w:szCs w:val="24"/>
        </w:rPr>
        <w:footnoteReference w:id="20"/>
      </w:r>
      <w:r w:rsidR="002C77B8">
        <w:rPr>
          <w:rFonts w:ascii="Times New Roman" w:hAnsi="Times New Roman" w:cs="Times New Roman"/>
          <w:sz w:val="24"/>
          <w:szCs w:val="24"/>
        </w:rPr>
        <w:t xml:space="preserve"> A 2018 study based in Colorado found that, of 400 dispensaries contacted, 70 percent recommended the use of marijuana products to treat nausea in the first trimester</w:t>
      </w:r>
      <w:r w:rsidR="00426240">
        <w:rPr>
          <w:rFonts w:ascii="Times New Roman" w:hAnsi="Times New Roman" w:cs="Times New Roman"/>
          <w:sz w:val="24"/>
          <w:szCs w:val="24"/>
        </w:rPr>
        <w:t xml:space="preserve">, including </w:t>
      </w:r>
      <w:r w:rsidR="00B500DA">
        <w:rPr>
          <w:rFonts w:ascii="Times New Roman" w:hAnsi="Times New Roman" w:cs="Times New Roman"/>
          <w:sz w:val="24"/>
          <w:szCs w:val="24"/>
        </w:rPr>
        <w:t xml:space="preserve">a majority of </w:t>
      </w:r>
      <w:r w:rsidR="00426240">
        <w:rPr>
          <w:rFonts w:ascii="Times New Roman" w:hAnsi="Times New Roman" w:cs="Times New Roman"/>
          <w:sz w:val="24"/>
          <w:szCs w:val="24"/>
        </w:rPr>
        <w:t>dispensaries with medical licenses</w:t>
      </w:r>
      <w:r w:rsidR="002C77B8">
        <w:rPr>
          <w:rFonts w:ascii="Times New Roman" w:hAnsi="Times New Roman" w:cs="Times New Roman"/>
          <w:sz w:val="24"/>
          <w:szCs w:val="24"/>
        </w:rPr>
        <w:t>.</w:t>
      </w:r>
      <w:r w:rsidR="00426240">
        <w:rPr>
          <w:rStyle w:val="FootnoteReference"/>
          <w:rFonts w:ascii="Times New Roman" w:hAnsi="Times New Roman" w:cs="Times New Roman"/>
          <w:sz w:val="24"/>
          <w:szCs w:val="24"/>
        </w:rPr>
        <w:footnoteReference w:id="21"/>
      </w:r>
      <w:r w:rsidR="002C77B8">
        <w:rPr>
          <w:rFonts w:ascii="Times New Roman" w:hAnsi="Times New Roman" w:cs="Times New Roman"/>
          <w:sz w:val="24"/>
          <w:szCs w:val="24"/>
        </w:rPr>
        <w:t xml:space="preserve"> </w:t>
      </w:r>
      <w:r w:rsidR="00892FFA">
        <w:rPr>
          <w:rFonts w:ascii="Times New Roman" w:hAnsi="Times New Roman" w:cs="Times New Roman"/>
          <w:sz w:val="24"/>
          <w:szCs w:val="24"/>
        </w:rPr>
        <w:t>While 81.5 percent of dispensaries recommended discussion with a health care provider, only 31.8 percent made the recommendation unprompted.</w:t>
      </w:r>
      <w:r w:rsidR="00892FFA">
        <w:rPr>
          <w:rStyle w:val="FootnoteReference"/>
          <w:rFonts w:ascii="Times New Roman" w:hAnsi="Times New Roman" w:cs="Times New Roman"/>
          <w:sz w:val="24"/>
          <w:szCs w:val="24"/>
        </w:rPr>
        <w:footnoteReference w:id="22"/>
      </w:r>
    </w:p>
    <w:p w14:paraId="3D0D6E13" w14:textId="77777777" w:rsidR="003143EA" w:rsidRDefault="003143EA" w:rsidP="003143EA">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Potential Health Consequences </w:t>
      </w:r>
    </w:p>
    <w:p w14:paraId="4744B208" w14:textId="2E052AA3" w:rsidR="00657031" w:rsidRDefault="00657031" w:rsidP="00A4082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Despite </w:t>
      </w:r>
      <w:r w:rsidR="00DC3540">
        <w:rPr>
          <w:rFonts w:ascii="Times New Roman" w:hAnsi="Times New Roman" w:cs="Times New Roman"/>
          <w:sz w:val="24"/>
          <w:szCs w:val="24"/>
        </w:rPr>
        <w:t xml:space="preserve">an increase in use, research on the effects of marijuana </w:t>
      </w:r>
      <w:r w:rsidR="0040234D">
        <w:rPr>
          <w:rFonts w:ascii="Times New Roman" w:hAnsi="Times New Roman" w:cs="Times New Roman"/>
          <w:sz w:val="24"/>
          <w:szCs w:val="24"/>
        </w:rPr>
        <w:t>during</w:t>
      </w:r>
      <w:r w:rsidR="00DC3540">
        <w:rPr>
          <w:rFonts w:ascii="Times New Roman" w:hAnsi="Times New Roman" w:cs="Times New Roman"/>
          <w:sz w:val="24"/>
          <w:szCs w:val="24"/>
        </w:rPr>
        <w:t xml:space="preserve"> pregnancy is still in</w:t>
      </w:r>
      <w:r w:rsidR="00053A1C">
        <w:rPr>
          <w:rFonts w:ascii="Times New Roman" w:hAnsi="Times New Roman" w:cs="Times New Roman"/>
          <w:sz w:val="24"/>
          <w:szCs w:val="24"/>
        </w:rPr>
        <w:t xml:space="preserve"> its infancy,</w:t>
      </w:r>
      <w:r w:rsidR="00DC3540">
        <w:rPr>
          <w:rFonts w:ascii="Times New Roman" w:hAnsi="Times New Roman" w:cs="Times New Roman"/>
          <w:sz w:val="24"/>
          <w:szCs w:val="24"/>
        </w:rPr>
        <w:t xml:space="preserve"> </w:t>
      </w:r>
      <w:r w:rsidR="00053A1C">
        <w:rPr>
          <w:rFonts w:ascii="Times New Roman" w:hAnsi="Times New Roman" w:cs="Times New Roman"/>
          <w:sz w:val="24"/>
          <w:szCs w:val="24"/>
        </w:rPr>
        <w:t>and the current consensus is that</w:t>
      </w:r>
      <w:r w:rsidR="000B099E">
        <w:rPr>
          <w:rFonts w:ascii="Times New Roman" w:hAnsi="Times New Roman" w:cs="Times New Roman"/>
          <w:sz w:val="24"/>
          <w:szCs w:val="24"/>
        </w:rPr>
        <w:t xml:space="preserve"> </w:t>
      </w:r>
      <w:r w:rsidR="00951460">
        <w:rPr>
          <w:rFonts w:ascii="Times New Roman" w:hAnsi="Times New Roman" w:cs="Times New Roman"/>
          <w:sz w:val="24"/>
          <w:szCs w:val="24"/>
        </w:rPr>
        <w:t>no amount of marijuana use has been shown to be safe during pregnancy</w:t>
      </w:r>
      <w:r w:rsidR="00DC3540">
        <w:rPr>
          <w:rFonts w:ascii="Times New Roman" w:hAnsi="Times New Roman" w:cs="Times New Roman"/>
          <w:sz w:val="24"/>
          <w:szCs w:val="24"/>
        </w:rPr>
        <w:t>.</w:t>
      </w:r>
      <w:r w:rsidR="00816D2B">
        <w:rPr>
          <w:rFonts w:ascii="Times New Roman" w:hAnsi="Times New Roman" w:cs="Times New Roman"/>
          <w:sz w:val="24"/>
          <w:szCs w:val="24"/>
        </w:rPr>
        <w:t xml:space="preserve"> </w:t>
      </w:r>
      <w:r w:rsidR="000B099E">
        <w:rPr>
          <w:rFonts w:ascii="Times New Roman" w:hAnsi="Times New Roman" w:cs="Times New Roman"/>
          <w:sz w:val="24"/>
          <w:szCs w:val="24"/>
        </w:rPr>
        <w:t>M</w:t>
      </w:r>
      <w:r w:rsidR="00816D2B">
        <w:rPr>
          <w:rFonts w:ascii="Times New Roman" w:hAnsi="Times New Roman" w:cs="Times New Roman"/>
          <w:sz w:val="24"/>
          <w:szCs w:val="24"/>
        </w:rPr>
        <w:t xml:space="preserve">any medical professionals </w:t>
      </w:r>
      <w:r w:rsidR="00F45A51">
        <w:rPr>
          <w:rFonts w:ascii="Times New Roman" w:hAnsi="Times New Roman" w:cs="Times New Roman"/>
          <w:sz w:val="24"/>
          <w:szCs w:val="24"/>
        </w:rPr>
        <w:t>advise</w:t>
      </w:r>
      <w:r w:rsidR="00816D2B">
        <w:rPr>
          <w:rFonts w:ascii="Times New Roman" w:hAnsi="Times New Roman" w:cs="Times New Roman"/>
          <w:sz w:val="24"/>
          <w:szCs w:val="24"/>
        </w:rPr>
        <w:t xml:space="preserve"> </w:t>
      </w:r>
      <w:r w:rsidR="000E7D91">
        <w:rPr>
          <w:rFonts w:ascii="Times New Roman" w:hAnsi="Times New Roman" w:cs="Times New Roman"/>
          <w:sz w:val="24"/>
          <w:szCs w:val="24"/>
        </w:rPr>
        <w:t>avoiding</w:t>
      </w:r>
      <w:r w:rsidR="0040234D">
        <w:rPr>
          <w:rFonts w:ascii="Times New Roman" w:hAnsi="Times New Roman" w:cs="Times New Roman"/>
          <w:sz w:val="24"/>
          <w:szCs w:val="24"/>
        </w:rPr>
        <w:t xml:space="preserve"> </w:t>
      </w:r>
      <w:r w:rsidR="00816D2B">
        <w:rPr>
          <w:rFonts w:ascii="Times New Roman" w:hAnsi="Times New Roman" w:cs="Times New Roman"/>
          <w:sz w:val="24"/>
          <w:szCs w:val="24"/>
        </w:rPr>
        <w:t>marijuana during pregnancy, and the research</w:t>
      </w:r>
      <w:r w:rsidR="00F06B5F">
        <w:rPr>
          <w:rFonts w:ascii="Times New Roman" w:hAnsi="Times New Roman" w:cs="Times New Roman"/>
          <w:sz w:val="24"/>
          <w:szCs w:val="24"/>
        </w:rPr>
        <w:t xml:space="preserve"> </w:t>
      </w:r>
      <w:r w:rsidR="000E7D91">
        <w:rPr>
          <w:rFonts w:ascii="Times New Roman" w:hAnsi="Times New Roman" w:cs="Times New Roman"/>
          <w:sz w:val="24"/>
          <w:szCs w:val="24"/>
        </w:rPr>
        <w:t xml:space="preserve">currently </w:t>
      </w:r>
      <w:r w:rsidR="00F06B5F">
        <w:rPr>
          <w:rFonts w:ascii="Times New Roman" w:hAnsi="Times New Roman" w:cs="Times New Roman"/>
          <w:sz w:val="24"/>
          <w:szCs w:val="24"/>
        </w:rPr>
        <w:t>available</w:t>
      </w:r>
      <w:r w:rsidR="0019437D">
        <w:rPr>
          <w:rFonts w:ascii="Times New Roman" w:hAnsi="Times New Roman" w:cs="Times New Roman"/>
          <w:sz w:val="24"/>
          <w:szCs w:val="24"/>
        </w:rPr>
        <w:t xml:space="preserve"> has </w:t>
      </w:r>
      <w:r w:rsidR="000E7D91">
        <w:rPr>
          <w:rFonts w:ascii="Times New Roman" w:hAnsi="Times New Roman" w:cs="Times New Roman"/>
          <w:sz w:val="24"/>
          <w:szCs w:val="24"/>
        </w:rPr>
        <w:t xml:space="preserve">for the most part </w:t>
      </w:r>
      <w:r w:rsidR="00F06B5F">
        <w:rPr>
          <w:rFonts w:ascii="Times New Roman" w:hAnsi="Times New Roman" w:cs="Times New Roman"/>
          <w:sz w:val="24"/>
          <w:szCs w:val="24"/>
        </w:rPr>
        <w:t xml:space="preserve">reported </w:t>
      </w:r>
      <w:r w:rsidR="00816D2B">
        <w:rPr>
          <w:rFonts w:ascii="Times New Roman" w:hAnsi="Times New Roman" w:cs="Times New Roman"/>
          <w:sz w:val="24"/>
          <w:szCs w:val="24"/>
        </w:rPr>
        <w:t>potential</w:t>
      </w:r>
      <w:r w:rsidR="0040234D">
        <w:rPr>
          <w:rFonts w:ascii="Times New Roman" w:hAnsi="Times New Roman" w:cs="Times New Roman"/>
          <w:sz w:val="24"/>
          <w:szCs w:val="24"/>
        </w:rPr>
        <w:t>ly</w:t>
      </w:r>
      <w:r w:rsidR="00816D2B">
        <w:rPr>
          <w:rFonts w:ascii="Times New Roman" w:hAnsi="Times New Roman" w:cs="Times New Roman"/>
          <w:sz w:val="24"/>
          <w:szCs w:val="24"/>
        </w:rPr>
        <w:t xml:space="preserve"> negative impacts on children who were exposed to marijuana in the womb.</w:t>
      </w:r>
      <w:r w:rsidR="00816D2B">
        <w:rPr>
          <w:rStyle w:val="FootnoteReference"/>
          <w:rFonts w:ascii="Times New Roman" w:hAnsi="Times New Roman" w:cs="Times New Roman"/>
          <w:sz w:val="24"/>
          <w:szCs w:val="24"/>
        </w:rPr>
        <w:footnoteReference w:id="23"/>
      </w:r>
      <w:r w:rsidR="00816D2B">
        <w:rPr>
          <w:rFonts w:ascii="Times New Roman" w:hAnsi="Times New Roman" w:cs="Times New Roman"/>
          <w:sz w:val="24"/>
          <w:szCs w:val="24"/>
        </w:rPr>
        <w:t xml:space="preserve"> According to </w:t>
      </w:r>
      <w:r w:rsidR="00F06B5F">
        <w:rPr>
          <w:rFonts w:ascii="Times New Roman" w:hAnsi="Times New Roman" w:cs="Times New Roman"/>
          <w:sz w:val="24"/>
          <w:szCs w:val="24"/>
        </w:rPr>
        <w:t xml:space="preserve">the </w:t>
      </w:r>
      <w:r w:rsidR="00F06B5F" w:rsidRPr="00F06B5F">
        <w:rPr>
          <w:rFonts w:ascii="Times New Roman" w:hAnsi="Times New Roman" w:cs="Times New Roman"/>
          <w:sz w:val="24"/>
          <w:szCs w:val="24"/>
        </w:rPr>
        <w:t>American College of Obstetricians and Gynecologists</w:t>
      </w:r>
      <w:r w:rsidR="00F06B5F">
        <w:rPr>
          <w:rFonts w:ascii="Times New Roman" w:hAnsi="Times New Roman" w:cs="Times New Roman"/>
          <w:sz w:val="24"/>
          <w:szCs w:val="24"/>
        </w:rPr>
        <w:t>, doctors should advise their patients who are pregnant or looking to become pregnant to stop all marijuana use immediately, and to use other remedies to address any pregnancy-related or other medical symptoms.</w:t>
      </w:r>
      <w:r w:rsidR="00F06B5F">
        <w:rPr>
          <w:rStyle w:val="FootnoteReference"/>
          <w:rFonts w:ascii="Times New Roman" w:hAnsi="Times New Roman" w:cs="Times New Roman"/>
          <w:sz w:val="24"/>
          <w:szCs w:val="24"/>
        </w:rPr>
        <w:footnoteReference w:id="24"/>
      </w:r>
      <w:r w:rsidR="0040234D">
        <w:rPr>
          <w:rFonts w:ascii="Times New Roman" w:hAnsi="Times New Roman" w:cs="Times New Roman"/>
          <w:sz w:val="24"/>
          <w:szCs w:val="24"/>
        </w:rPr>
        <w:t xml:space="preserve"> </w:t>
      </w:r>
    </w:p>
    <w:p w14:paraId="316EC2A9" w14:textId="2069FB4F" w:rsidR="001949CE" w:rsidRDefault="0040234D"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Doctors fear the impact </w:t>
      </w:r>
      <w:r w:rsidRPr="0040234D">
        <w:rPr>
          <w:rFonts w:ascii="Times New Roman" w:hAnsi="Times New Roman" w:cs="Times New Roman"/>
          <w:sz w:val="24"/>
          <w:szCs w:val="24"/>
        </w:rPr>
        <w:t>tetrahydrocannabinol</w:t>
      </w:r>
      <w:r>
        <w:rPr>
          <w:rFonts w:ascii="Times New Roman" w:hAnsi="Times New Roman" w:cs="Times New Roman"/>
          <w:sz w:val="24"/>
          <w:szCs w:val="24"/>
        </w:rPr>
        <w:t xml:space="preserve"> (THC) can have on a developing fetus. </w:t>
      </w:r>
      <w:r w:rsidR="0019437D">
        <w:rPr>
          <w:rFonts w:ascii="Times New Roman" w:hAnsi="Times New Roman" w:cs="Times New Roman"/>
          <w:sz w:val="24"/>
          <w:szCs w:val="24"/>
        </w:rPr>
        <w:t>In animals</w:t>
      </w:r>
      <w:r w:rsidRPr="0040234D">
        <w:rPr>
          <w:rFonts w:ascii="Times New Roman" w:hAnsi="Times New Roman" w:cs="Times New Roman"/>
          <w:sz w:val="24"/>
          <w:szCs w:val="24"/>
        </w:rPr>
        <w:t>, THC crossed the placenta</w:t>
      </w:r>
      <w:r>
        <w:rPr>
          <w:rFonts w:ascii="Times New Roman" w:hAnsi="Times New Roman" w:cs="Times New Roman"/>
          <w:sz w:val="24"/>
          <w:szCs w:val="24"/>
        </w:rPr>
        <w:t xml:space="preserve"> and </w:t>
      </w:r>
      <w:r w:rsidRPr="0040234D">
        <w:rPr>
          <w:rFonts w:ascii="Times New Roman" w:hAnsi="Times New Roman" w:cs="Times New Roman"/>
          <w:sz w:val="24"/>
          <w:szCs w:val="24"/>
        </w:rPr>
        <w:t>produc</w:t>
      </w:r>
      <w:r>
        <w:rPr>
          <w:rFonts w:ascii="Times New Roman" w:hAnsi="Times New Roman" w:cs="Times New Roman"/>
          <w:sz w:val="24"/>
          <w:szCs w:val="24"/>
        </w:rPr>
        <w:t>ed</w:t>
      </w:r>
      <w:r w:rsidRPr="0040234D">
        <w:rPr>
          <w:rFonts w:ascii="Times New Roman" w:hAnsi="Times New Roman" w:cs="Times New Roman"/>
          <w:sz w:val="24"/>
          <w:szCs w:val="24"/>
        </w:rPr>
        <w:t xml:space="preserve"> fetal plasma le</w:t>
      </w:r>
      <w:r>
        <w:rPr>
          <w:rFonts w:ascii="Times New Roman" w:hAnsi="Times New Roman" w:cs="Times New Roman"/>
          <w:sz w:val="24"/>
          <w:szCs w:val="24"/>
        </w:rPr>
        <w:t>vels that were approximately 10 percent</w:t>
      </w:r>
      <w:r w:rsidRPr="0040234D">
        <w:rPr>
          <w:rFonts w:ascii="Times New Roman" w:hAnsi="Times New Roman" w:cs="Times New Roman"/>
          <w:sz w:val="24"/>
          <w:szCs w:val="24"/>
        </w:rPr>
        <w:t xml:space="preserve"> of maternal levels after acute exposure</w:t>
      </w:r>
      <w:r>
        <w:rPr>
          <w:rFonts w:ascii="Times New Roman" w:hAnsi="Times New Roman" w:cs="Times New Roman"/>
          <w:sz w:val="24"/>
          <w:szCs w:val="24"/>
        </w:rPr>
        <w:t>, and s</w:t>
      </w:r>
      <w:r w:rsidRPr="0040234D">
        <w:rPr>
          <w:rFonts w:ascii="Times New Roman" w:hAnsi="Times New Roman" w:cs="Times New Roman"/>
          <w:sz w:val="24"/>
          <w:szCs w:val="24"/>
        </w:rPr>
        <w:t>ignificantly higher fetal concentrations were observed after repetitive exposures</w:t>
      </w:r>
      <w:bookmarkStart w:id="1" w:name="9a"/>
      <w:bookmarkEnd w:id="1"/>
      <w:r w:rsidRPr="0040234D">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40234D">
        <w:rPr>
          <w:rFonts w:ascii="Times New Roman" w:hAnsi="Times New Roman" w:cs="Times New Roman"/>
          <w:sz w:val="24"/>
          <w:szCs w:val="24"/>
        </w:rPr>
        <w:t xml:space="preserve"> </w:t>
      </w:r>
      <w:r w:rsidR="000276EE">
        <w:rPr>
          <w:rFonts w:ascii="Times New Roman" w:hAnsi="Times New Roman" w:cs="Times New Roman"/>
          <w:sz w:val="24"/>
          <w:szCs w:val="24"/>
        </w:rPr>
        <w:t>It has been pointed out that many studies about marijuana use are dated, and thus may not accurately meas</w:t>
      </w:r>
      <w:r w:rsidR="00360831">
        <w:rPr>
          <w:rFonts w:ascii="Times New Roman" w:hAnsi="Times New Roman" w:cs="Times New Roman"/>
          <w:sz w:val="24"/>
          <w:szCs w:val="24"/>
        </w:rPr>
        <w:t>ure the amount of THC that can e</w:t>
      </w:r>
      <w:r w:rsidR="000276EE">
        <w:rPr>
          <w:rFonts w:ascii="Times New Roman" w:hAnsi="Times New Roman" w:cs="Times New Roman"/>
          <w:sz w:val="24"/>
          <w:szCs w:val="24"/>
        </w:rPr>
        <w:t>ffect a developing fetus</w:t>
      </w:r>
      <w:r w:rsidR="00AA7254">
        <w:rPr>
          <w:rFonts w:ascii="Times New Roman" w:hAnsi="Times New Roman" w:cs="Times New Roman"/>
          <w:sz w:val="24"/>
          <w:szCs w:val="24"/>
        </w:rPr>
        <w:t>,</w:t>
      </w:r>
      <w:r w:rsidR="000276EE">
        <w:rPr>
          <w:rFonts w:ascii="Times New Roman" w:hAnsi="Times New Roman" w:cs="Times New Roman"/>
          <w:sz w:val="24"/>
          <w:szCs w:val="24"/>
        </w:rPr>
        <w:t xml:space="preserve"> since THC levels have increased in marijuana over time.</w:t>
      </w:r>
      <w:r w:rsidR="000276EE">
        <w:rPr>
          <w:rStyle w:val="FootnoteReference"/>
          <w:rFonts w:ascii="Times New Roman" w:hAnsi="Times New Roman" w:cs="Times New Roman"/>
          <w:sz w:val="24"/>
          <w:szCs w:val="24"/>
        </w:rPr>
        <w:footnoteReference w:id="26"/>
      </w:r>
    </w:p>
    <w:p w14:paraId="012E9A80" w14:textId="441A9CB4" w:rsidR="001949CE" w:rsidRDefault="001949CE"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Marijuana use has been linked to </w:t>
      </w:r>
      <w:r w:rsidR="0030784C">
        <w:rPr>
          <w:rFonts w:ascii="Times New Roman" w:hAnsi="Times New Roman" w:cs="Times New Roman"/>
          <w:sz w:val="24"/>
          <w:szCs w:val="24"/>
        </w:rPr>
        <w:t xml:space="preserve">adverse </w:t>
      </w:r>
      <w:r>
        <w:rPr>
          <w:rFonts w:ascii="Times New Roman" w:hAnsi="Times New Roman" w:cs="Times New Roman"/>
          <w:sz w:val="24"/>
          <w:szCs w:val="24"/>
        </w:rPr>
        <w:t>pregnancy-related outcomes.</w:t>
      </w:r>
      <w:r w:rsidR="00AA7254">
        <w:rPr>
          <w:rStyle w:val="FootnoteReference"/>
          <w:rFonts w:ascii="Times New Roman" w:hAnsi="Times New Roman" w:cs="Times New Roman"/>
          <w:sz w:val="24"/>
          <w:szCs w:val="24"/>
        </w:rPr>
        <w:footnoteReference w:id="27"/>
      </w:r>
      <w:r w:rsidR="00360831">
        <w:rPr>
          <w:rFonts w:ascii="Times New Roman" w:hAnsi="Times New Roman" w:cs="Times New Roman"/>
          <w:sz w:val="24"/>
          <w:szCs w:val="24"/>
        </w:rPr>
        <w:t xml:space="preserve"> </w:t>
      </w:r>
      <w:r w:rsidR="00360831" w:rsidRPr="00360831">
        <w:rPr>
          <w:rFonts w:ascii="Times New Roman" w:hAnsi="Times New Roman" w:cs="Times New Roman"/>
          <w:sz w:val="24"/>
          <w:szCs w:val="24"/>
        </w:rPr>
        <w:t>There is no human research connecting marijuana use to the chance of miscarriage</w:t>
      </w:r>
      <w:r w:rsidR="00360831">
        <w:rPr>
          <w:rFonts w:ascii="Times New Roman" w:hAnsi="Times New Roman" w:cs="Times New Roman"/>
          <w:sz w:val="24"/>
          <w:szCs w:val="24"/>
        </w:rPr>
        <w:t>, although research has shown that pregnant people who use marijuana have a 2.3 times greater risk of stillbirth.</w:t>
      </w:r>
      <w:r w:rsidR="00360831">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F8475E">
        <w:rPr>
          <w:rFonts w:ascii="Times New Roman" w:hAnsi="Times New Roman" w:cs="Times New Roman"/>
          <w:sz w:val="24"/>
          <w:szCs w:val="24"/>
        </w:rPr>
        <w:t>Marijuana use may also impact the child’s development.</w:t>
      </w:r>
      <w:r w:rsidR="00F8475E">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6942D2">
        <w:rPr>
          <w:rFonts w:ascii="Times New Roman" w:hAnsi="Times New Roman" w:cs="Times New Roman"/>
          <w:sz w:val="24"/>
          <w:szCs w:val="24"/>
        </w:rPr>
        <w:t>I</w:t>
      </w:r>
      <w:r w:rsidR="00A4082E">
        <w:rPr>
          <w:rFonts w:ascii="Times New Roman" w:hAnsi="Times New Roman" w:cs="Times New Roman"/>
          <w:sz w:val="24"/>
          <w:szCs w:val="24"/>
        </w:rPr>
        <w:t>f</w:t>
      </w:r>
      <w:r w:rsidR="006942D2">
        <w:rPr>
          <w:rFonts w:ascii="Times New Roman" w:hAnsi="Times New Roman" w:cs="Times New Roman"/>
          <w:sz w:val="24"/>
          <w:szCs w:val="24"/>
        </w:rPr>
        <w:t xml:space="preserve"> a pregnant person smokes m</w:t>
      </w:r>
      <w:r w:rsidR="006942D2" w:rsidRPr="006942D2">
        <w:rPr>
          <w:rFonts w:ascii="Times New Roman" w:hAnsi="Times New Roman" w:cs="Times New Roman"/>
          <w:sz w:val="24"/>
          <w:szCs w:val="24"/>
        </w:rPr>
        <w:t>arijuana</w:t>
      </w:r>
      <w:r w:rsidR="006942D2">
        <w:rPr>
          <w:rFonts w:ascii="Times New Roman" w:hAnsi="Times New Roman" w:cs="Times New Roman"/>
          <w:sz w:val="24"/>
          <w:szCs w:val="24"/>
        </w:rPr>
        <w:t xml:space="preserve">, the smoke can </w:t>
      </w:r>
      <w:r w:rsidR="006942D2" w:rsidRPr="006942D2">
        <w:rPr>
          <w:rFonts w:ascii="Times New Roman" w:hAnsi="Times New Roman" w:cs="Times New Roman"/>
          <w:sz w:val="24"/>
          <w:szCs w:val="24"/>
        </w:rPr>
        <w:t>contain many of the same respiratory disease-causing and carcinogenic toxins as tobacco smoke,</w:t>
      </w:r>
      <w:r w:rsidR="006942D2">
        <w:rPr>
          <w:rFonts w:ascii="Times New Roman" w:hAnsi="Times New Roman" w:cs="Times New Roman"/>
          <w:sz w:val="24"/>
          <w:szCs w:val="24"/>
        </w:rPr>
        <w:t xml:space="preserve"> and the concentration of such chemicals can be higher in marijuana smoke.</w:t>
      </w:r>
      <w:r w:rsidR="006942D2">
        <w:rPr>
          <w:rStyle w:val="FootnoteReference"/>
          <w:rFonts w:ascii="Times New Roman" w:hAnsi="Times New Roman" w:cs="Times New Roman"/>
          <w:sz w:val="24"/>
          <w:szCs w:val="24"/>
        </w:rPr>
        <w:footnoteReference w:id="30"/>
      </w:r>
      <w:r w:rsidR="006942D2" w:rsidRPr="006942D2">
        <w:rPr>
          <w:rFonts w:ascii="Times New Roman" w:hAnsi="Times New Roman" w:cs="Times New Roman"/>
          <w:sz w:val="24"/>
          <w:szCs w:val="24"/>
        </w:rPr>
        <w:t> </w:t>
      </w:r>
      <w:r w:rsidR="00265448">
        <w:rPr>
          <w:rFonts w:ascii="Times New Roman" w:hAnsi="Times New Roman" w:cs="Times New Roman"/>
          <w:sz w:val="24"/>
          <w:szCs w:val="24"/>
        </w:rPr>
        <w:t>Pregnant people</w:t>
      </w:r>
      <w:r w:rsidR="00265448" w:rsidRPr="00265448">
        <w:rPr>
          <w:rFonts w:ascii="Times New Roman" w:hAnsi="Times New Roman" w:cs="Times New Roman"/>
          <w:sz w:val="24"/>
          <w:szCs w:val="24"/>
        </w:rPr>
        <w:t xml:space="preserve"> using marijuana at least weekly during pregnancy were significantly more likely to give birth to a newborn</w:t>
      </w:r>
      <w:r w:rsidR="00AA7254">
        <w:rPr>
          <w:rFonts w:ascii="Times New Roman" w:hAnsi="Times New Roman" w:cs="Times New Roman"/>
          <w:sz w:val="24"/>
          <w:szCs w:val="24"/>
        </w:rPr>
        <w:t xml:space="preserve"> weighing</w:t>
      </w:r>
      <w:r w:rsidR="00265448" w:rsidRPr="00265448">
        <w:rPr>
          <w:rFonts w:ascii="Times New Roman" w:hAnsi="Times New Roman" w:cs="Times New Roman"/>
          <w:sz w:val="24"/>
          <w:szCs w:val="24"/>
        </w:rPr>
        <w:t xml:space="preserve"> less than 2,500g</w:t>
      </w:r>
      <w:r w:rsidR="00D74A28">
        <w:rPr>
          <w:rFonts w:ascii="Times New Roman" w:hAnsi="Times New Roman" w:cs="Times New Roman"/>
          <w:sz w:val="24"/>
          <w:szCs w:val="24"/>
        </w:rPr>
        <w:t xml:space="preserve"> (approximately 5.5 pounds)</w:t>
      </w:r>
      <w:r w:rsidR="00265448">
        <w:rPr>
          <w:rFonts w:ascii="Times New Roman" w:hAnsi="Times New Roman" w:cs="Times New Roman"/>
          <w:sz w:val="24"/>
          <w:szCs w:val="24"/>
        </w:rPr>
        <w:t>.</w:t>
      </w:r>
      <w:r w:rsidR="00265448">
        <w:rPr>
          <w:rStyle w:val="FootnoteReference"/>
          <w:rFonts w:ascii="Times New Roman" w:hAnsi="Times New Roman" w:cs="Times New Roman"/>
          <w:sz w:val="24"/>
          <w:szCs w:val="24"/>
        </w:rPr>
        <w:footnoteReference w:id="31"/>
      </w:r>
      <w:r w:rsidR="00265448" w:rsidRPr="00265448">
        <w:rPr>
          <w:rFonts w:ascii="Times New Roman" w:hAnsi="Times New Roman" w:cs="Times New Roman"/>
          <w:sz w:val="24"/>
          <w:szCs w:val="24"/>
        </w:rPr>
        <w:t xml:space="preserve"> </w:t>
      </w:r>
      <w:r w:rsidR="00C41CFB" w:rsidRPr="00C41CFB">
        <w:rPr>
          <w:rFonts w:ascii="Times New Roman" w:hAnsi="Times New Roman" w:cs="Times New Roman"/>
          <w:sz w:val="24"/>
          <w:szCs w:val="24"/>
        </w:rPr>
        <w:t xml:space="preserve">Studies note that children who were exposed to marijuana in utero had lower scores on tests of visual problem solving, visual-motor coordination, and visual analysis than </w:t>
      </w:r>
      <w:r w:rsidR="00A4082E">
        <w:rPr>
          <w:rFonts w:ascii="Times New Roman" w:hAnsi="Times New Roman" w:cs="Times New Roman"/>
          <w:sz w:val="24"/>
          <w:szCs w:val="24"/>
        </w:rPr>
        <w:t xml:space="preserve">those </w:t>
      </w:r>
      <w:r w:rsidR="00C41CFB" w:rsidRPr="00C41CFB">
        <w:rPr>
          <w:rFonts w:ascii="Times New Roman" w:hAnsi="Times New Roman" w:cs="Times New Roman"/>
          <w:sz w:val="24"/>
          <w:szCs w:val="24"/>
        </w:rPr>
        <w:t>who were not exposed</w:t>
      </w:r>
      <w:r w:rsidR="00614D9F">
        <w:rPr>
          <w:rFonts w:ascii="Times New Roman" w:hAnsi="Times New Roman" w:cs="Times New Roman"/>
          <w:sz w:val="24"/>
          <w:szCs w:val="24"/>
        </w:rPr>
        <w:t>, and prenatal marijuana exposure has been associated with decreased attention span, early marijuana use, and behavioral problems</w:t>
      </w:r>
      <w:r w:rsidR="00A4082E">
        <w:rPr>
          <w:rFonts w:ascii="Times New Roman" w:hAnsi="Times New Roman" w:cs="Times New Roman"/>
          <w:sz w:val="24"/>
          <w:szCs w:val="24"/>
        </w:rPr>
        <w:t>.</w:t>
      </w:r>
      <w:r w:rsidR="00C41CFB">
        <w:rPr>
          <w:rStyle w:val="FootnoteReference"/>
          <w:rFonts w:ascii="Times New Roman" w:hAnsi="Times New Roman" w:cs="Times New Roman"/>
          <w:sz w:val="24"/>
          <w:szCs w:val="24"/>
        </w:rPr>
        <w:footnoteReference w:id="32"/>
      </w:r>
      <w:r w:rsidR="00A4082E">
        <w:rPr>
          <w:rFonts w:ascii="Times New Roman" w:hAnsi="Times New Roman" w:cs="Times New Roman"/>
          <w:sz w:val="24"/>
          <w:szCs w:val="24"/>
        </w:rPr>
        <w:t xml:space="preserve">  </w:t>
      </w:r>
    </w:p>
    <w:p w14:paraId="73E9D074" w14:textId="2A1EB9DA" w:rsidR="007742F3" w:rsidRDefault="00C24C2D"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Ultimately, it is hard to </w:t>
      </w:r>
      <w:r w:rsidR="00AA7254">
        <w:rPr>
          <w:rFonts w:ascii="Times New Roman" w:hAnsi="Times New Roman" w:cs="Times New Roman"/>
          <w:sz w:val="24"/>
          <w:szCs w:val="24"/>
        </w:rPr>
        <w:t xml:space="preserve">determine </w:t>
      </w:r>
      <w:r>
        <w:rPr>
          <w:rFonts w:ascii="Times New Roman" w:hAnsi="Times New Roman" w:cs="Times New Roman"/>
          <w:sz w:val="24"/>
          <w:szCs w:val="24"/>
        </w:rPr>
        <w:t xml:space="preserve">the true impact marijuana has on pregnancy for </w:t>
      </w:r>
      <w:r w:rsidR="00141620">
        <w:rPr>
          <w:rFonts w:ascii="Times New Roman" w:hAnsi="Times New Roman" w:cs="Times New Roman"/>
          <w:sz w:val="24"/>
          <w:szCs w:val="24"/>
        </w:rPr>
        <w:t>numerous</w:t>
      </w:r>
      <w:r>
        <w:rPr>
          <w:rFonts w:ascii="Times New Roman" w:hAnsi="Times New Roman" w:cs="Times New Roman"/>
          <w:sz w:val="24"/>
          <w:szCs w:val="24"/>
        </w:rPr>
        <w:t xml:space="preserve"> reasons. Oftentimes marijuana use is </w:t>
      </w:r>
      <w:r w:rsidR="00C41CFB">
        <w:rPr>
          <w:rFonts w:ascii="Times New Roman" w:hAnsi="Times New Roman" w:cs="Times New Roman"/>
          <w:sz w:val="24"/>
          <w:szCs w:val="24"/>
        </w:rPr>
        <w:t>compounded with other drug use</w:t>
      </w:r>
      <w:r>
        <w:rPr>
          <w:rFonts w:ascii="Times New Roman" w:hAnsi="Times New Roman" w:cs="Times New Roman"/>
          <w:sz w:val="24"/>
          <w:szCs w:val="24"/>
        </w:rPr>
        <w:t xml:space="preserve"> and/or </w:t>
      </w:r>
      <w:r w:rsidR="00C41CFB">
        <w:rPr>
          <w:rFonts w:ascii="Times New Roman" w:hAnsi="Times New Roman" w:cs="Times New Roman"/>
          <w:sz w:val="24"/>
          <w:szCs w:val="24"/>
        </w:rPr>
        <w:t>tobacco use,</w:t>
      </w:r>
      <w:r>
        <w:rPr>
          <w:rFonts w:ascii="Times New Roman" w:hAnsi="Times New Roman" w:cs="Times New Roman"/>
          <w:sz w:val="24"/>
          <w:szCs w:val="24"/>
        </w:rPr>
        <w:t xml:space="preserve"> which can impact the fetus.</w:t>
      </w:r>
      <w:r>
        <w:rPr>
          <w:rStyle w:val="FootnoteReference"/>
          <w:rFonts w:ascii="Times New Roman" w:hAnsi="Times New Roman" w:cs="Times New Roman"/>
          <w:sz w:val="24"/>
          <w:szCs w:val="24"/>
        </w:rPr>
        <w:footnoteReference w:id="33"/>
      </w:r>
      <w:r w:rsidR="00C41CFB">
        <w:rPr>
          <w:rFonts w:ascii="Times New Roman" w:hAnsi="Times New Roman" w:cs="Times New Roman"/>
          <w:sz w:val="24"/>
          <w:szCs w:val="24"/>
        </w:rPr>
        <w:t xml:space="preserve"> </w:t>
      </w:r>
      <w:r w:rsidR="008F13A9">
        <w:rPr>
          <w:rFonts w:ascii="Times New Roman" w:hAnsi="Times New Roman" w:cs="Times New Roman"/>
          <w:sz w:val="24"/>
          <w:szCs w:val="24"/>
        </w:rPr>
        <w:t xml:space="preserve">In fact, one study from 2016 concluded that </w:t>
      </w:r>
      <w:r w:rsidR="008F13A9" w:rsidRPr="008F13A9">
        <w:rPr>
          <w:rFonts w:ascii="Times New Roman" w:hAnsi="Times New Roman" w:cs="Times New Roman"/>
          <w:sz w:val="24"/>
          <w:szCs w:val="24"/>
        </w:rPr>
        <w:t>marijuana use during pregnancy is not an independent risk factor for adverse neonatal outcomes after adjusting for confounding factors</w:t>
      </w:r>
      <w:r w:rsidR="008F13A9">
        <w:rPr>
          <w:rFonts w:ascii="Times New Roman" w:hAnsi="Times New Roman" w:cs="Times New Roman"/>
          <w:sz w:val="24"/>
          <w:szCs w:val="24"/>
        </w:rPr>
        <w:t>, including tobacco.</w:t>
      </w:r>
      <w:r w:rsidR="008F13A9">
        <w:rPr>
          <w:rStyle w:val="FootnoteReference"/>
          <w:rFonts w:ascii="Times New Roman" w:hAnsi="Times New Roman" w:cs="Times New Roman"/>
          <w:sz w:val="24"/>
          <w:szCs w:val="24"/>
        </w:rPr>
        <w:footnoteReference w:id="34"/>
      </w:r>
      <w:r w:rsidR="008F13A9">
        <w:rPr>
          <w:rFonts w:ascii="Times New Roman" w:hAnsi="Times New Roman" w:cs="Times New Roman"/>
          <w:sz w:val="24"/>
          <w:szCs w:val="24"/>
        </w:rPr>
        <w:t xml:space="preserve"> </w:t>
      </w:r>
      <w:r w:rsidR="007365C9">
        <w:rPr>
          <w:rFonts w:ascii="Times New Roman" w:hAnsi="Times New Roman" w:cs="Times New Roman"/>
          <w:sz w:val="24"/>
          <w:szCs w:val="24"/>
        </w:rPr>
        <w:t>P</w:t>
      </w:r>
      <w:r w:rsidR="000A6241">
        <w:rPr>
          <w:rFonts w:ascii="Times New Roman" w:hAnsi="Times New Roman" w:cs="Times New Roman"/>
          <w:sz w:val="24"/>
          <w:szCs w:val="24"/>
        </w:rPr>
        <w:t xml:space="preserve">overty and its related </w:t>
      </w:r>
      <w:r w:rsidR="00C41CFB">
        <w:rPr>
          <w:rFonts w:ascii="Times New Roman" w:hAnsi="Times New Roman" w:cs="Times New Roman"/>
          <w:sz w:val="24"/>
          <w:szCs w:val="24"/>
        </w:rPr>
        <w:t>socioeconomic conditions</w:t>
      </w:r>
      <w:r w:rsidR="000A6241">
        <w:rPr>
          <w:rFonts w:ascii="Times New Roman" w:hAnsi="Times New Roman" w:cs="Times New Roman"/>
          <w:sz w:val="24"/>
          <w:szCs w:val="24"/>
        </w:rPr>
        <w:t xml:space="preserve">, such as </w:t>
      </w:r>
      <w:r w:rsidR="00C41CFB">
        <w:rPr>
          <w:rFonts w:ascii="Times New Roman" w:hAnsi="Times New Roman" w:cs="Times New Roman"/>
          <w:sz w:val="24"/>
          <w:szCs w:val="24"/>
        </w:rPr>
        <w:t>malnutrition</w:t>
      </w:r>
      <w:r w:rsidR="000A6241">
        <w:rPr>
          <w:rFonts w:ascii="Times New Roman" w:hAnsi="Times New Roman" w:cs="Times New Roman"/>
          <w:sz w:val="24"/>
          <w:szCs w:val="24"/>
        </w:rPr>
        <w:t>, can impact a child in ways that may seem similar to prenatal marijuana exposure.</w:t>
      </w:r>
      <w:r w:rsidR="000A6241">
        <w:rPr>
          <w:rStyle w:val="FootnoteReference"/>
          <w:rFonts w:ascii="Times New Roman" w:hAnsi="Times New Roman" w:cs="Times New Roman"/>
          <w:sz w:val="24"/>
          <w:szCs w:val="24"/>
        </w:rPr>
        <w:footnoteReference w:id="35"/>
      </w:r>
      <w:r w:rsidR="00C41CFB">
        <w:rPr>
          <w:rFonts w:ascii="Times New Roman" w:hAnsi="Times New Roman" w:cs="Times New Roman"/>
          <w:sz w:val="24"/>
          <w:szCs w:val="24"/>
        </w:rPr>
        <w:t xml:space="preserve"> </w:t>
      </w:r>
    </w:p>
    <w:p w14:paraId="6BEED592" w14:textId="44F05D74" w:rsidR="0040234D" w:rsidRPr="00657031" w:rsidRDefault="007F3280" w:rsidP="007742F3">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Furthermore, studies </w:t>
      </w:r>
      <w:r w:rsidR="00B368B1">
        <w:rPr>
          <w:rFonts w:ascii="Times New Roman" w:hAnsi="Times New Roman" w:cs="Times New Roman"/>
          <w:sz w:val="24"/>
          <w:szCs w:val="24"/>
        </w:rPr>
        <w:t xml:space="preserve">examining </w:t>
      </w:r>
      <w:r w:rsidR="00D07AFC">
        <w:rPr>
          <w:rFonts w:ascii="Times New Roman" w:hAnsi="Times New Roman" w:cs="Times New Roman"/>
          <w:sz w:val="24"/>
          <w:szCs w:val="24"/>
        </w:rPr>
        <w:t>marijuana use and pregnancy</w:t>
      </w:r>
      <w:r>
        <w:rPr>
          <w:rFonts w:ascii="Times New Roman" w:hAnsi="Times New Roman" w:cs="Times New Roman"/>
          <w:sz w:val="24"/>
          <w:szCs w:val="24"/>
        </w:rPr>
        <w:t xml:space="preserve"> tend to be </w:t>
      </w:r>
      <w:r w:rsidR="003B468C">
        <w:rPr>
          <w:rFonts w:ascii="Times New Roman" w:hAnsi="Times New Roman" w:cs="Times New Roman"/>
          <w:sz w:val="24"/>
          <w:szCs w:val="24"/>
        </w:rPr>
        <w:t>several years old</w:t>
      </w:r>
      <w:r w:rsidR="00B368B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368B1">
        <w:rPr>
          <w:rFonts w:ascii="Times New Roman" w:hAnsi="Times New Roman" w:cs="Times New Roman"/>
          <w:sz w:val="24"/>
          <w:szCs w:val="24"/>
        </w:rPr>
        <w:t xml:space="preserve">conducted on </w:t>
      </w:r>
      <w:r w:rsidR="007365C9">
        <w:rPr>
          <w:rFonts w:ascii="Times New Roman" w:hAnsi="Times New Roman" w:cs="Times New Roman"/>
          <w:sz w:val="24"/>
          <w:szCs w:val="24"/>
        </w:rPr>
        <w:t>small</w:t>
      </w:r>
      <w:r w:rsidR="00B368B1">
        <w:rPr>
          <w:rFonts w:ascii="Times New Roman" w:hAnsi="Times New Roman" w:cs="Times New Roman"/>
          <w:sz w:val="24"/>
          <w:szCs w:val="24"/>
        </w:rPr>
        <w:t>er</w:t>
      </w:r>
      <w:r w:rsidR="007365C9">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B368B1">
        <w:rPr>
          <w:rFonts w:ascii="Times New Roman" w:hAnsi="Times New Roman" w:cs="Times New Roman"/>
          <w:sz w:val="24"/>
          <w:szCs w:val="24"/>
        </w:rPr>
        <w:t xml:space="preserve">and therefore may not be able </w:t>
      </w:r>
      <w:r>
        <w:rPr>
          <w:rFonts w:ascii="Times New Roman" w:hAnsi="Times New Roman" w:cs="Times New Roman"/>
          <w:sz w:val="24"/>
          <w:szCs w:val="24"/>
        </w:rPr>
        <w:t xml:space="preserve">to accurately detect </w:t>
      </w:r>
      <w:r w:rsidR="00B368B1">
        <w:rPr>
          <w:rFonts w:ascii="Times New Roman" w:hAnsi="Times New Roman" w:cs="Times New Roman"/>
          <w:sz w:val="24"/>
          <w:szCs w:val="24"/>
        </w:rPr>
        <w:t>correlations between marijuana use and pregnancy outcomes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To further complicate matters, many studies are based on self-reports</w:t>
      </w:r>
      <w:r w:rsidR="00162444">
        <w:rPr>
          <w:rFonts w:ascii="Times New Roman" w:hAnsi="Times New Roman" w:cs="Times New Roman"/>
          <w:sz w:val="24"/>
          <w:szCs w:val="24"/>
        </w:rPr>
        <w:t xml:space="preserve"> from participants</w:t>
      </w:r>
      <w:r>
        <w:rPr>
          <w:rFonts w:ascii="Times New Roman" w:hAnsi="Times New Roman" w:cs="Times New Roman"/>
          <w:sz w:val="24"/>
          <w:szCs w:val="24"/>
        </w:rPr>
        <w:t xml:space="preserve">, which </w:t>
      </w:r>
      <w:r w:rsidR="007365C9">
        <w:rPr>
          <w:rFonts w:ascii="Times New Roman" w:hAnsi="Times New Roman" w:cs="Times New Roman"/>
          <w:sz w:val="24"/>
          <w:szCs w:val="24"/>
        </w:rPr>
        <w:t xml:space="preserve">can </w:t>
      </w:r>
      <w:r w:rsidR="00A702BD">
        <w:rPr>
          <w:rFonts w:ascii="Times New Roman" w:hAnsi="Times New Roman" w:cs="Times New Roman"/>
          <w:sz w:val="24"/>
          <w:szCs w:val="24"/>
        </w:rPr>
        <w:t>lead to</w:t>
      </w:r>
      <w:r>
        <w:rPr>
          <w:rFonts w:ascii="Times New Roman" w:hAnsi="Times New Roman" w:cs="Times New Roman"/>
          <w:sz w:val="24"/>
          <w:szCs w:val="24"/>
        </w:rPr>
        <w:t xml:space="preserve"> flawed</w:t>
      </w:r>
      <w:r w:rsidR="00A702BD">
        <w:rPr>
          <w:rFonts w:ascii="Times New Roman" w:hAnsi="Times New Roman" w:cs="Times New Roman"/>
          <w:sz w:val="24"/>
          <w:szCs w:val="24"/>
        </w:rPr>
        <w:t xml:space="preserve"> data collection</w:t>
      </w:r>
      <w:r>
        <w:rPr>
          <w:rFonts w:ascii="Times New Roman" w:hAnsi="Times New Roman" w:cs="Times New Roman"/>
          <w:sz w:val="24"/>
          <w:szCs w:val="24"/>
        </w:rPr>
        <w:t>.</w:t>
      </w:r>
      <w:r w:rsidR="00ED4740">
        <w:rPr>
          <w:rStyle w:val="FootnoteReference"/>
          <w:rFonts w:ascii="Times New Roman" w:hAnsi="Times New Roman" w:cs="Times New Roman"/>
          <w:sz w:val="24"/>
          <w:szCs w:val="24"/>
        </w:rPr>
        <w:footnoteReference w:id="37"/>
      </w:r>
      <w:r w:rsidR="007742F3">
        <w:rPr>
          <w:rFonts w:ascii="Times New Roman" w:hAnsi="Times New Roman" w:cs="Times New Roman"/>
          <w:sz w:val="24"/>
          <w:szCs w:val="24"/>
        </w:rPr>
        <w:t xml:space="preserve"> </w:t>
      </w:r>
      <w:r w:rsidR="00A702BD">
        <w:rPr>
          <w:rFonts w:ascii="Times New Roman" w:hAnsi="Times New Roman" w:cs="Times New Roman"/>
          <w:sz w:val="24"/>
          <w:szCs w:val="24"/>
        </w:rPr>
        <w:t>Finally, the fact that marijuana is still considered a Schedule 1 substance</w:t>
      </w:r>
      <w:r w:rsidR="00E76D4F">
        <w:rPr>
          <w:rFonts w:ascii="Times New Roman" w:hAnsi="Times New Roman" w:cs="Times New Roman"/>
          <w:sz w:val="24"/>
          <w:szCs w:val="24"/>
        </w:rPr>
        <w:t xml:space="preserve"> (a category which also includes heroine)</w:t>
      </w:r>
      <w:r w:rsidR="00A702BD">
        <w:rPr>
          <w:rFonts w:ascii="Times New Roman" w:hAnsi="Times New Roman" w:cs="Times New Roman"/>
          <w:sz w:val="24"/>
          <w:szCs w:val="24"/>
        </w:rPr>
        <w:t xml:space="preserve"> continues to be a</w:t>
      </w:r>
      <w:r w:rsidR="007742F3">
        <w:rPr>
          <w:rFonts w:ascii="Times New Roman" w:hAnsi="Times New Roman" w:cs="Times New Roman"/>
          <w:sz w:val="24"/>
          <w:szCs w:val="24"/>
        </w:rPr>
        <w:t xml:space="preserve"> barrier to completing large-scale</w:t>
      </w:r>
      <w:r w:rsidR="00A702BD">
        <w:rPr>
          <w:rFonts w:ascii="Times New Roman" w:hAnsi="Times New Roman" w:cs="Times New Roman"/>
          <w:sz w:val="24"/>
          <w:szCs w:val="24"/>
        </w:rPr>
        <w:t>,</w:t>
      </w:r>
      <w:r w:rsidR="007742F3">
        <w:rPr>
          <w:rFonts w:ascii="Times New Roman" w:hAnsi="Times New Roman" w:cs="Times New Roman"/>
          <w:sz w:val="24"/>
          <w:szCs w:val="24"/>
        </w:rPr>
        <w:t xml:space="preserve"> evidence-based research around marijuana use and pregnancy.</w:t>
      </w:r>
      <w:r w:rsidR="007742F3">
        <w:rPr>
          <w:rStyle w:val="FootnoteReference"/>
          <w:rFonts w:ascii="Times New Roman" w:hAnsi="Times New Roman" w:cs="Times New Roman"/>
          <w:sz w:val="24"/>
          <w:szCs w:val="24"/>
        </w:rPr>
        <w:footnoteReference w:id="38"/>
      </w:r>
    </w:p>
    <w:p w14:paraId="448428EA" w14:textId="77777777" w:rsidR="00CE2D6F" w:rsidRDefault="00663FF5" w:rsidP="00CE2D6F">
      <w:pPr>
        <w:numPr>
          <w:ilvl w:val="0"/>
          <w:numId w:val="1"/>
        </w:numPr>
        <w:rPr>
          <w:rFonts w:ascii="Times New Roman" w:hAnsi="Times New Roman" w:cs="Times New Roman"/>
          <w:b/>
          <w:sz w:val="24"/>
          <w:szCs w:val="24"/>
        </w:rPr>
      </w:pPr>
      <w:r w:rsidRPr="00663FF5">
        <w:rPr>
          <w:rFonts w:ascii="Times New Roman" w:hAnsi="Times New Roman" w:cs="Times New Roman"/>
          <w:b/>
          <w:sz w:val="24"/>
          <w:szCs w:val="24"/>
        </w:rPr>
        <w:t>Hospital Policies on Substance Use Among Parents</w:t>
      </w:r>
    </w:p>
    <w:p w14:paraId="1D2281FC" w14:textId="77777777" w:rsidR="007D6F0E" w:rsidRDefault="007D6F0E" w:rsidP="0072664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H</w:t>
      </w:r>
      <w:r w:rsidRPr="00CE2D6F">
        <w:rPr>
          <w:rFonts w:ascii="Times New Roman" w:hAnsi="Times New Roman" w:cs="Times New Roman"/>
          <w:i/>
          <w:sz w:val="24"/>
          <w:szCs w:val="24"/>
        </w:rPr>
        <w:t xml:space="preserve">ospital </w:t>
      </w:r>
      <w:r>
        <w:rPr>
          <w:rFonts w:ascii="Times New Roman" w:hAnsi="Times New Roman" w:cs="Times New Roman"/>
          <w:i/>
          <w:sz w:val="24"/>
          <w:szCs w:val="24"/>
        </w:rPr>
        <w:t>P</w:t>
      </w:r>
      <w:r w:rsidRPr="00CE2D6F">
        <w:rPr>
          <w:rFonts w:ascii="Times New Roman" w:hAnsi="Times New Roman" w:cs="Times New Roman"/>
          <w:i/>
          <w:sz w:val="24"/>
          <w:szCs w:val="24"/>
        </w:rPr>
        <w:t>olicies</w:t>
      </w:r>
    </w:p>
    <w:p w14:paraId="4FE16661" w14:textId="408E09B7" w:rsidR="00726646" w:rsidRPr="00726646" w:rsidRDefault="00726646" w:rsidP="0072664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According to a</w:t>
      </w:r>
      <w:r w:rsidR="0018625E">
        <w:rPr>
          <w:rFonts w:ascii="Times New Roman" w:hAnsi="Times New Roman" w:cs="Times New Roman"/>
          <w:sz w:val="24"/>
          <w:szCs w:val="24"/>
        </w:rPr>
        <w:t xml:space="preserve"> </w:t>
      </w:r>
      <w:r w:rsidR="0018625E">
        <w:rPr>
          <w:rFonts w:ascii="Times New Roman" w:hAnsi="Times New Roman" w:cs="Times New Roman"/>
          <w:i/>
          <w:sz w:val="24"/>
          <w:szCs w:val="24"/>
        </w:rPr>
        <w:t>Rolling Stone</w:t>
      </w:r>
      <w:r>
        <w:rPr>
          <w:rFonts w:ascii="Times New Roman" w:hAnsi="Times New Roman" w:cs="Times New Roman"/>
          <w:i/>
          <w:sz w:val="24"/>
          <w:szCs w:val="24"/>
        </w:rPr>
        <w:t xml:space="preserve"> </w:t>
      </w:r>
      <w:r>
        <w:rPr>
          <w:rFonts w:ascii="Times New Roman" w:hAnsi="Times New Roman" w:cs="Times New Roman"/>
          <w:sz w:val="24"/>
          <w:szCs w:val="24"/>
        </w:rPr>
        <w:t xml:space="preserve">article from November 2018, H+H </w:t>
      </w:r>
      <w:r w:rsidRPr="00726646">
        <w:rPr>
          <w:rFonts w:ascii="Times New Roman" w:hAnsi="Times New Roman" w:cs="Times New Roman"/>
          <w:sz w:val="24"/>
          <w:szCs w:val="24"/>
        </w:rPr>
        <w:t>released a corporate policy in 2014 that outlines criteria for “screening and testing at-risk pregnant women and newborns for alcohol abuse and exposure to o</w:t>
      </w:r>
      <w:r w:rsidR="0065576F">
        <w:rPr>
          <w:rFonts w:ascii="Times New Roman" w:hAnsi="Times New Roman" w:cs="Times New Roman"/>
          <w:sz w:val="24"/>
          <w:szCs w:val="24"/>
        </w:rPr>
        <w:t>ther drugs during pregnancy</w:t>
      </w:r>
      <w:r w:rsidR="000E427B">
        <w:rPr>
          <w:rFonts w:ascii="Times New Roman" w:hAnsi="Times New Roman" w:cs="Times New Roman"/>
          <w:sz w:val="24"/>
          <w:szCs w:val="24"/>
        </w:rPr>
        <w:t>.</w:t>
      </w:r>
      <w:r w:rsidRPr="00726646">
        <w:rPr>
          <w:rFonts w:ascii="Times New Roman" w:hAnsi="Times New Roman" w:cs="Times New Roman"/>
          <w:sz w:val="24"/>
          <w:szCs w:val="24"/>
        </w:rPr>
        <w:t>”</w:t>
      </w:r>
      <w:r w:rsidR="000E427B">
        <w:rPr>
          <w:rFonts w:ascii="Times New Roman" w:hAnsi="Times New Roman" w:cs="Times New Roman"/>
          <w:sz w:val="24"/>
          <w:szCs w:val="24"/>
        </w:rPr>
        <w:t xml:space="preserve"> These c</w:t>
      </w:r>
      <w:r w:rsidR="0065576F">
        <w:rPr>
          <w:rFonts w:ascii="Times New Roman" w:hAnsi="Times New Roman" w:cs="Times New Roman"/>
          <w:sz w:val="24"/>
          <w:szCs w:val="24"/>
        </w:rPr>
        <w:t>riteria i</w:t>
      </w:r>
      <w:r w:rsidRPr="00726646">
        <w:rPr>
          <w:rFonts w:ascii="Times New Roman" w:hAnsi="Times New Roman" w:cs="Times New Roman"/>
          <w:sz w:val="24"/>
          <w:szCs w:val="24"/>
        </w:rPr>
        <w:t>ncluded a list o</w:t>
      </w:r>
      <w:r w:rsidR="0065576F">
        <w:rPr>
          <w:rFonts w:ascii="Times New Roman" w:hAnsi="Times New Roman" w:cs="Times New Roman"/>
          <w:sz w:val="24"/>
          <w:szCs w:val="24"/>
        </w:rPr>
        <w:t>f “risk indicators” to consider.</w:t>
      </w:r>
      <w:r w:rsidR="0065576F">
        <w:rPr>
          <w:rStyle w:val="FootnoteReference"/>
          <w:rFonts w:ascii="Times New Roman" w:hAnsi="Times New Roman" w:cs="Times New Roman"/>
          <w:sz w:val="24"/>
          <w:szCs w:val="24"/>
        </w:rPr>
        <w:footnoteReference w:id="39"/>
      </w:r>
      <w:r w:rsidR="0065576F">
        <w:rPr>
          <w:rFonts w:ascii="Times New Roman" w:hAnsi="Times New Roman" w:cs="Times New Roman"/>
          <w:sz w:val="24"/>
          <w:szCs w:val="24"/>
        </w:rPr>
        <w:t xml:space="preserve"> Risk indicators</w:t>
      </w:r>
      <w:r w:rsidRPr="00726646">
        <w:rPr>
          <w:rFonts w:ascii="Times New Roman" w:hAnsi="Times New Roman" w:cs="Times New Roman"/>
          <w:sz w:val="24"/>
          <w:szCs w:val="24"/>
        </w:rPr>
        <w:t xml:space="preserve"> includ</w:t>
      </w:r>
      <w:r w:rsidR="0065576F">
        <w:rPr>
          <w:rFonts w:ascii="Times New Roman" w:hAnsi="Times New Roman" w:cs="Times New Roman"/>
          <w:sz w:val="24"/>
          <w:szCs w:val="24"/>
        </w:rPr>
        <w:t>e</w:t>
      </w:r>
      <w:r w:rsidRPr="00726646">
        <w:rPr>
          <w:rFonts w:ascii="Times New Roman" w:hAnsi="Times New Roman" w:cs="Times New Roman"/>
          <w:sz w:val="24"/>
          <w:szCs w:val="24"/>
        </w:rPr>
        <w:t xml:space="preserve"> minimal or no prenatal care, a history of substance abuse or treatment within the previous three months, placental abruption and severe mood swings.</w:t>
      </w:r>
      <w:r w:rsidR="0065576F">
        <w:rPr>
          <w:rStyle w:val="FootnoteReference"/>
          <w:rFonts w:ascii="Times New Roman" w:hAnsi="Times New Roman" w:cs="Times New Roman"/>
          <w:sz w:val="24"/>
          <w:szCs w:val="24"/>
        </w:rPr>
        <w:footnoteReference w:id="40"/>
      </w:r>
      <w:r w:rsidR="0065576F">
        <w:rPr>
          <w:rFonts w:ascii="Times New Roman" w:hAnsi="Times New Roman" w:cs="Times New Roman"/>
          <w:sz w:val="24"/>
          <w:szCs w:val="24"/>
        </w:rPr>
        <w:t xml:space="preserve"> H+H’s policy is not public, and information about its enforcement is not </w:t>
      </w:r>
      <w:r w:rsidR="000E427B">
        <w:rPr>
          <w:rFonts w:ascii="Times New Roman" w:hAnsi="Times New Roman" w:cs="Times New Roman"/>
          <w:sz w:val="24"/>
          <w:szCs w:val="24"/>
        </w:rPr>
        <w:t xml:space="preserve">publicly </w:t>
      </w:r>
      <w:r w:rsidR="0065576F">
        <w:rPr>
          <w:rFonts w:ascii="Times New Roman" w:hAnsi="Times New Roman" w:cs="Times New Roman"/>
          <w:sz w:val="24"/>
          <w:szCs w:val="24"/>
        </w:rPr>
        <w:t xml:space="preserve">accessible. </w:t>
      </w:r>
    </w:p>
    <w:p w14:paraId="15217C2B" w14:textId="1CF1E1BB" w:rsidR="00663FF5" w:rsidRDefault="006920CB" w:rsidP="0072664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Who Receives Drug Tests in Hospital Settings </w:t>
      </w:r>
    </w:p>
    <w:p w14:paraId="108B1DCE" w14:textId="6617878F" w:rsidR="00893292" w:rsidRDefault="00B419AE" w:rsidP="00FE2774">
      <w:pPr>
        <w:spacing w:line="48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Race, class, and other factors play a hand in hospital drug testing and reporting.</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One study from 2007 </w:t>
      </w:r>
      <w:r w:rsidRPr="00B419AE">
        <w:rPr>
          <w:rFonts w:ascii="Times New Roman" w:hAnsi="Times New Roman" w:cs="Times New Roman"/>
          <w:sz w:val="24"/>
          <w:szCs w:val="24"/>
        </w:rPr>
        <w:t xml:space="preserve">used </w:t>
      </w:r>
      <w:r>
        <w:rPr>
          <w:rFonts w:ascii="Times New Roman" w:hAnsi="Times New Roman" w:cs="Times New Roman"/>
          <w:sz w:val="24"/>
          <w:szCs w:val="24"/>
        </w:rPr>
        <w:t>“</w:t>
      </w:r>
      <w:r w:rsidRPr="00B419AE">
        <w:rPr>
          <w:rFonts w:ascii="Times New Roman" w:hAnsi="Times New Roman" w:cs="Times New Roman"/>
          <w:sz w:val="24"/>
          <w:szCs w:val="24"/>
        </w:rPr>
        <w:t>data from the clinical information system of a 1000-bed urban medical center to examine rates and results of testing for illicit drugs among women admitted with pregnancy-related diagnoses during the years 2002 and 2003 and among the infants born to these women.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B419AE">
        <w:rPr>
          <w:rFonts w:ascii="Times New Roman" w:hAnsi="Times New Roman" w:cs="Times New Roman"/>
          <w:sz w:val="24"/>
          <w:szCs w:val="24"/>
        </w:rPr>
        <w:t> </w:t>
      </w:r>
      <w:r w:rsidR="00717BFB">
        <w:rPr>
          <w:rFonts w:ascii="Times New Roman" w:hAnsi="Times New Roman" w:cs="Times New Roman"/>
          <w:sz w:val="24"/>
          <w:szCs w:val="24"/>
        </w:rPr>
        <w:t xml:space="preserve">The study </w:t>
      </w:r>
      <w:r w:rsidR="00893292">
        <w:rPr>
          <w:rFonts w:ascii="Times New Roman" w:hAnsi="Times New Roman" w:cs="Times New Roman"/>
          <w:sz w:val="24"/>
          <w:szCs w:val="24"/>
        </w:rPr>
        <w:t>makes note of</w:t>
      </w:r>
      <w:r w:rsidR="00717BFB">
        <w:rPr>
          <w:rFonts w:ascii="Times New Roman" w:hAnsi="Times New Roman" w:cs="Times New Roman"/>
          <w:sz w:val="24"/>
          <w:szCs w:val="24"/>
        </w:rPr>
        <w:t xml:space="preserve"> research demonstrating the existence of racial disparities in infant referrals to and action by child welfare agencies</w:t>
      </w:r>
      <w:r w:rsidR="006C5D46">
        <w:rPr>
          <w:rFonts w:ascii="Times New Roman" w:hAnsi="Times New Roman" w:cs="Times New Roman"/>
          <w:sz w:val="24"/>
          <w:szCs w:val="24"/>
        </w:rPr>
        <w:t>,</w:t>
      </w:r>
      <w:r w:rsidR="00717BFB">
        <w:rPr>
          <w:rFonts w:ascii="Times New Roman" w:hAnsi="Times New Roman" w:cs="Times New Roman"/>
          <w:sz w:val="24"/>
          <w:szCs w:val="24"/>
        </w:rPr>
        <w:t xml:space="preserve"> as well </w:t>
      </w:r>
      <w:r w:rsidR="0034392C">
        <w:rPr>
          <w:rFonts w:ascii="Times New Roman" w:hAnsi="Times New Roman" w:cs="Times New Roman"/>
          <w:sz w:val="24"/>
          <w:szCs w:val="24"/>
        </w:rPr>
        <w:t>as findings that women who are B</w:t>
      </w:r>
      <w:r w:rsidR="00717BFB">
        <w:rPr>
          <w:rFonts w:ascii="Times New Roman" w:hAnsi="Times New Roman" w:cs="Times New Roman"/>
          <w:sz w:val="24"/>
          <w:szCs w:val="24"/>
        </w:rPr>
        <w:t>lack are more likely to be tested for illicit substances during prenatal care and at delivery.</w:t>
      </w:r>
      <w:r w:rsidR="00717BFB">
        <w:rPr>
          <w:rStyle w:val="FootnoteReference"/>
          <w:rFonts w:ascii="Times New Roman" w:hAnsi="Times New Roman" w:cs="Times New Roman"/>
          <w:sz w:val="24"/>
          <w:szCs w:val="24"/>
        </w:rPr>
        <w:footnoteReference w:id="43"/>
      </w:r>
      <w:r w:rsidR="00E30300">
        <w:rPr>
          <w:rFonts w:ascii="Times New Roman" w:hAnsi="Times New Roman" w:cs="Times New Roman"/>
          <w:sz w:val="24"/>
          <w:szCs w:val="24"/>
        </w:rPr>
        <w:t xml:space="preserve"> </w:t>
      </w:r>
    </w:p>
    <w:p w14:paraId="0E222493" w14:textId="6CDCBFA0" w:rsidR="00522EB4" w:rsidRPr="00FE2774" w:rsidRDefault="00893292" w:rsidP="008731C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Of</w:t>
      </w:r>
      <w:r w:rsidR="00E30300">
        <w:rPr>
          <w:rFonts w:ascii="Times New Roman" w:hAnsi="Times New Roman" w:cs="Times New Roman"/>
          <w:sz w:val="24"/>
          <w:szCs w:val="24"/>
        </w:rPr>
        <w:t xml:space="preserve"> </w:t>
      </w:r>
      <w:r w:rsidR="00390F26">
        <w:rPr>
          <w:rFonts w:ascii="Times New Roman" w:hAnsi="Times New Roman" w:cs="Times New Roman"/>
          <w:sz w:val="24"/>
          <w:szCs w:val="24"/>
        </w:rPr>
        <w:t xml:space="preserve">8,487 cases of women </w:t>
      </w:r>
      <w:r w:rsidR="006C5D46">
        <w:rPr>
          <w:rFonts w:ascii="Times New Roman" w:hAnsi="Times New Roman" w:cs="Times New Roman"/>
          <w:sz w:val="24"/>
          <w:szCs w:val="24"/>
        </w:rPr>
        <w:t xml:space="preserve">who have had </w:t>
      </w:r>
      <w:r w:rsidR="00390F26">
        <w:rPr>
          <w:rFonts w:ascii="Times New Roman" w:hAnsi="Times New Roman" w:cs="Times New Roman"/>
          <w:sz w:val="24"/>
          <w:szCs w:val="24"/>
        </w:rPr>
        <w:t>live births, 3 percent, or 244 mother-newborn pairs, were tested for illicit</w:t>
      </w:r>
      <w:r w:rsidR="0034392C">
        <w:rPr>
          <w:rFonts w:ascii="Times New Roman" w:hAnsi="Times New Roman" w:cs="Times New Roman"/>
          <w:sz w:val="24"/>
          <w:szCs w:val="24"/>
        </w:rPr>
        <w:t xml:space="preserve"> drug use. Women who are B</w:t>
      </w:r>
      <w:r w:rsidR="00390F26">
        <w:rPr>
          <w:rFonts w:ascii="Times New Roman" w:hAnsi="Times New Roman" w:cs="Times New Roman"/>
          <w:sz w:val="24"/>
          <w:szCs w:val="24"/>
        </w:rPr>
        <w:t>lack and their newborns were 1.5 times more likely to be tested than non</w:t>
      </w:r>
      <w:r w:rsidR="0018625E">
        <w:rPr>
          <w:rFonts w:ascii="Times New Roman" w:hAnsi="Times New Roman" w:cs="Times New Roman"/>
          <w:sz w:val="24"/>
          <w:szCs w:val="24"/>
        </w:rPr>
        <w:t>-</w:t>
      </w:r>
      <w:r w:rsidR="0034392C">
        <w:rPr>
          <w:rFonts w:ascii="Times New Roman" w:hAnsi="Times New Roman" w:cs="Times New Roman"/>
          <w:sz w:val="24"/>
          <w:szCs w:val="24"/>
        </w:rPr>
        <w:t>B</w:t>
      </w:r>
      <w:r w:rsidR="00390F26">
        <w:rPr>
          <w:rFonts w:ascii="Times New Roman" w:hAnsi="Times New Roman" w:cs="Times New Roman"/>
          <w:sz w:val="24"/>
          <w:szCs w:val="24"/>
        </w:rPr>
        <w:t>lack women.</w:t>
      </w:r>
      <w:r w:rsidR="00390F26">
        <w:rPr>
          <w:rStyle w:val="FootnoteReference"/>
          <w:rFonts w:ascii="Times New Roman" w:hAnsi="Times New Roman" w:cs="Times New Roman"/>
          <w:sz w:val="24"/>
          <w:szCs w:val="24"/>
        </w:rPr>
        <w:footnoteReference w:id="44"/>
      </w:r>
      <w:r w:rsidR="00FE2774">
        <w:rPr>
          <w:rFonts w:ascii="Times New Roman" w:hAnsi="Times New Roman" w:cs="Times New Roman"/>
          <w:sz w:val="24"/>
          <w:szCs w:val="24"/>
        </w:rPr>
        <w:t xml:space="preserve"> Despite </w:t>
      </w:r>
      <w:r w:rsidR="0034392C">
        <w:rPr>
          <w:rFonts w:ascii="Times New Roman" w:hAnsi="Times New Roman" w:cs="Times New Roman"/>
          <w:sz w:val="24"/>
          <w:szCs w:val="24"/>
        </w:rPr>
        <w:t>B</w:t>
      </w:r>
      <w:r w:rsidR="00FE2774">
        <w:rPr>
          <w:rFonts w:ascii="Times New Roman" w:hAnsi="Times New Roman" w:cs="Times New Roman"/>
          <w:sz w:val="24"/>
          <w:szCs w:val="24"/>
        </w:rPr>
        <w:t xml:space="preserve">lack women receiving testing more frequently, the study found </w:t>
      </w:r>
      <w:r w:rsidR="00FE2774" w:rsidRPr="00FE2774">
        <w:rPr>
          <w:rFonts w:ascii="Times New Roman" w:hAnsi="Times New Roman" w:cs="Times New Roman"/>
          <w:sz w:val="24"/>
          <w:szCs w:val="24"/>
        </w:rPr>
        <w:t>equivalent positiv</w:t>
      </w:r>
      <w:r w:rsidR="006C5D46">
        <w:rPr>
          <w:rFonts w:ascii="Times New Roman" w:hAnsi="Times New Roman" w:cs="Times New Roman"/>
          <w:sz w:val="24"/>
          <w:szCs w:val="24"/>
        </w:rPr>
        <w:t>e</w:t>
      </w:r>
      <w:r w:rsidR="00FE2774" w:rsidRPr="00FE2774">
        <w:rPr>
          <w:rFonts w:ascii="Times New Roman" w:hAnsi="Times New Roman" w:cs="Times New Roman"/>
          <w:sz w:val="24"/>
          <w:szCs w:val="24"/>
        </w:rPr>
        <w:t xml:space="preserve"> </w:t>
      </w:r>
      <w:r w:rsidR="006C5D46">
        <w:rPr>
          <w:rFonts w:ascii="Times New Roman" w:hAnsi="Times New Roman" w:cs="Times New Roman"/>
          <w:sz w:val="24"/>
          <w:szCs w:val="24"/>
        </w:rPr>
        <w:t xml:space="preserve">test </w:t>
      </w:r>
      <w:r w:rsidR="00FE2774" w:rsidRPr="00FE2774">
        <w:rPr>
          <w:rFonts w:ascii="Times New Roman" w:hAnsi="Times New Roman" w:cs="Times New Roman"/>
          <w:sz w:val="24"/>
          <w:szCs w:val="24"/>
        </w:rPr>
        <w:t xml:space="preserve">rates among </w:t>
      </w:r>
      <w:r w:rsidR="0034392C">
        <w:rPr>
          <w:rFonts w:ascii="Times New Roman" w:hAnsi="Times New Roman" w:cs="Times New Roman"/>
          <w:sz w:val="24"/>
          <w:szCs w:val="24"/>
        </w:rPr>
        <w:t>B</w:t>
      </w:r>
      <w:r w:rsidR="00FE2774" w:rsidRPr="00FE2774">
        <w:rPr>
          <w:rFonts w:ascii="Times New Roman" w:hAnsi="Times New Roman" w:cs="Times New Roman"/>
          <w:sz w:val="24"/>
          <w:szCs w:val="24"/>
        </w:rPr>
        <w:t>lack and non</w:t>
      </w:r>
      <w:r w:rsidR="0018625E">
        <w:rPr>
          <w:rFonts w:ascii="Times New Roman" w:hAnsi="Times New Roman" w:cs="Times New Roman"/>
          <w:sz w:val="24"/>
          <w:szCs w:val="24"/>
        </w:rPr>
        <w:t>-</w:t>
      </w:r>
      <w:r w:rsidR="0034392C">
        <w:rPr>
          <w:rFonts w:ascii="Times New Roman" w:hAnsi="Times New Roman" w:cs="Times New Roman"/>
          <w:sz w:val="24"/>
          <w:szCs w:val="24"/>
        </w:rPr>
        <w:t>B</w:t>
      </w:r>
      <w:r w:rsidR="00FE2774" w:rsidRPr="00FE2774">
        <w:rPr>
          <w:rFonts w:ascii="Times New Roman" w:hAnsi="Times New Roman" w:cs="Times New Roman"/>
          <w:sz w:val="24"/>
          <w:szCs w:val="24"/>
        </w:rPr>
        <w:t>lack women.</w:t>
      </w:r>
      <w:r w:rsidR="00FE2774">
        <w:rPr>
          <w:rStyle w:val="FootnoteReference"/>
          <w:rFonts w:ascii="Times New Roman" w:hAnsi="Times New Roman" w:cs="Times New Roman"/>
          <w:sz w:val="24"/>
          <w:szCs w:val="24"/>
        </w:rPr>
        <w:footnoteReference w:id="45"/>
      </w:r>
      <w:r w:rsidR="008731CB">
        <w:rPr>
          <w:rFonts w:ascii="Times New Roman" w:hAnsi="Times New Roman" w:cs="Times New Roman"/>
          <w:sz w:val="24"/>
          <w:szCs w:val="24"/>
        </w:rPr>
        <w:t xml:space="preserve"> In addition to race, t</w:t>
      </w:r>
      <w:r w:rsidR="00522EB4">
        <w:rPr>
          <w:rFonts w:ascii="Times New Roman" w:hAnsi="Times New Roman" w:cs="Times New Roman"/>
          <w:sz w:val="24"/>
          <w:szCs w:val="24"/>
        </w:rPr>
        <w:t xml:space="preserve">he study </w:t>
      </w:r>
      <w:r w:rsidR="006C5D46">
        <w:rPr>
          <w:rFonts w:ascii="Times New Roman" w:hAnsi="Times New Roman" w:cs="Times New Roman"/>
          <w:sz w:val="24"/>
          <w:szCs w:val="24"/>
        </w:rPr>
        <w:t xml:space="preserve">identified </w:t>
      </w:r>
      <w:r w:rsidR="00522EB4">
        <w:rPr>
          <w:rFonts w:ascii="Times New Roman" w:hAnsi="Times New Roman" w:cs="Times New Roman"/>
          <w:sz w:val="24"/>
          <w:szCs w:val="24"/>
        </w:rPr>
        <w:t>various factors that</w:t>
      </w:r>
      <w:r w:rsidR="006C5D46">
        <w:rPr>
          <w:rFonts w:ascii="Times New Roman" w:hAnsi="Times New Roman" w:cs="Times New Roman"/>
          <w:sz w:val="24"/>
          <w:szCs w:val="24"/>
        </w:rPr>
        <w:t xml:space="preserve"> were</w:t>
      </w:r>
      <w:r w:rsidR="00522EB4">
        <w:rPr>
          <w:rFonts w:ascii="Times New Roman" w:hAnsi="Times New Roman" w:cs="Times New Roman"/>
          <w:sz w:val="24"/>
          <w:szCs w:val="24"/>
        </w:rPr>
        <w:t xml:space="preserve"> correlated with high rates of testing. Testing was </w:t>
      </w:r>
      <w:r w:rsidR="0034392C">
        <w:rPr>
          <w:rFonts w:ascii="Times New Roman" w:hAnsi="Times New Roman" w:cs="Times New Roman"/>
          <w:sz w:val="24"/>
          <w:szCs w:val="24"/>
        </w:rPr>
        <w:t>significantly associated with “B</w:t>
      </w:r>
      <w:r w:rsidR="00522EB4">
        <w:rPr>
          <w:rFonts w:ascii="Times New Roman" w:hAnsi="Times New Roman" w:cs="Times New Roman"/>
          <w:sz w:val="24"/>
          <w:szCs w:val="24"/>
        </w:rPr>
        <w:t xml:space="preserve">lack </w:t>
      </w:r>
      <w:r w:rsidR="00522EB4" w:rsidRPr="00522EB4">
        <w:rPr>
          <w:rFonts w:ascii="Times New Roman" w:hAnsi="Times New Roman" w:cs="Times New Roman"/>
          <w:sz w:val="24"/>
          <w:szCs w:val="24"/>
        </w:rPr>
        <w:t>maternal race, single or widowed marital status, lower educational status, unemployment, public or absent health insurance, and living in a neighborhood in the poorest quartile</w:t>
      </w:r>
      <w:r w:rsidR="00522EB4">
        <w:rPr>
          <w:rFonts w:ascii="Times New Roman" w:hAnsi="Times New Roman" w:cs="Times New Roman"/>
          <w:sz w:val="24"/>
          <w:szCs w:val="24"/>
        </w:rPr>
        <w:t>”</w:t>
      </w:r>
      <w:r w:rsidR="00A479AC">
        <w:rPr>
          <w:rFonts w:ascii="Times New Roman" w:hAnsi="Times New Roman" w:cs="Times New Roman"/>
          <w:sz w:val="24"/>
          <w:szCs w:val="24"/>
        </w:rPr>
        <w:t xml:space="preserve"> as well as older age.</w:t>
      </w:r>
      <w:r w:rsidR="00522EB4">
        <w:rPr>
          <w:rStyle w:val="FootnoteReference"/>
          <w:rFonts w:ascii="Times New Roman" w:hAnsi="Times New Roman" w:cs="Times New Roman"/>
          <w:sz w:val="24"/>
          <w:szCs w:val="24"/>
        </w:rPr>
        <w:footnoteReference w:id="46"/>
      </w:r>
      <w:r w:rsidR="00A479AC">
        <w:rPr>
          <w:rFonts w:ascii="Times New Roman" w:hAnsi="Times New Roman" w:cs="Times New Roman"/>
          <w:sz w:val="24"/>
          <w:szCs w:val="24"/>
        </w:rPr>
        <w:t xml:space="preserve"> </w:t>
      </w:r>
      <w:r w:rsidR="00AB0981" w:rsidRPr="00AB0981">
        <w:rPr>
          <w:rFonts w:ascii="Times New Roman" w:hAnsi="Times New Roman" w:cs="Times New Roman"/>
          <w:sz w:val="24"/>
          <w:szCs w:val="24"/>
        </w:rPr>
        <w:t>Clinical variables</w:t>
      </w:r>
      <w:r w:rsidR="00AB0981">
        <w:rPr>
          <w:rFonts w:ascii="Times New Roman" w:hAnsi="Times New Roman" w:cs="Times New Roman"/>
          <w:sz w:val="24"/>
          <w:szCs w:val="24"/>
        </w:rPr>
        <w:t xml:space="preserve">, including </w:t>
      </w:r>
      <w:r w:rsidR="00AB0981" w:rsidRPr="00AB0981">
        <w:rPr>
          <w:rFonts w:ascii="Times New Roman" w:hAnsi="Times New Roman" w:cs="Times New Roman"/>
          <w:sz w:val="24"/>
          <w:szCs w:val="24"/>
        </w:rPr>
        <w:t xml:space="preserve">more than one hospitalization during the pregnancy, maternal HIV infection, </w:t>
      </w:r>
      <w:r w:rsidR="00266E33">
        <w:rPr>
          <w:rFonts w:ascii="Times New Roman" w:hAnsi="Times New Roman" w:cs="Times New Roman"/>
          <w:sz w:val="24"/>
          <w:szCs w:val="24"/>
        </w:rPr>
        <w:t xml:space="preserve">and </w:t>
      </w:r>
      <w:r w:rsidR="00AB0981" w:rsidRPr="00AB0981">
        <w:rPr>
          <w:rFonts w:ascii="Times New Roman" w:hAnsi="Times New Roman" w:cs="Times New Roman"/>
          <w:sz w:val="24"/>
          <w:szCs w:val="24"/>
        </w:rPr>
        <w:t>low birth weight</w:t>
      </w:r>
      <w:r w:rsidR="00AB0981">
        <w:rPr>
          <w:rFonts w:ascii="Times New Roman" w:hAnsi="Times New Roman" w:cs="Times New Roman"/>
          <w:sz w:val="24"/>
          <w:szCs w:val="24"/>
        </w:rPr>
        <w:t>, and o</w:t>
      </w:r>
      <w:r w:rsidR="00AB0981" w:rsidRPr="00AB0981">
        <w:rPr>
          <w:rFonts w:ascii="Times New Roman" w:hAnsi="Times New Roman" w:cs="Times New Roman"/>
          <w:sz w:val="24"/>
          <w:szCs w:val="24"/>
        </w:rPr>
        <w:t>bstetrical diagnoses</w:t>
      </w:r>
      <w:r w:rsidR="00AB0981">
        <w:rPr>
          <w:rFonts w:ascii="Times New Roman" w:hAnsi="Times New Roman" w:cs="Times New Roman"/>
          <w:sz w:val="24"/>
          <w:szCs w:val="24"/>
        </w:rPr>
        <w:t xml:space="preserve">, </w:t>
      </w:r>
      <w:r w:rsidR="00AB0981" w:rsidRPr="00AB0981">
        <w:rPr>
          <w:rFonts w:ascii="Times New Roman" w:hAnsi="Times New Roman" w:cs="Times New Roman"/>
          <w:sz w:val="24"/>
          <w:szCs w:val="24"/>
        </w:rPr>
        <w:t>includ</w:t>
      </w:r>
      <w:r w:rsidR="00AB0981">
        <w:rPr>
          <w:rFonts w:ascii="Times New Roman" w:hAnsi="Times New Roman" w:cs="Times New Roman"/>
          <w:sz w:val="24"/>
          <w:szCs w:val="24"/>
        </w:rPr>
        <w:t>ing</w:t>
      </w:r>
      <w:r w:rsidR="00AB0981" w:rsidRPr="00AB0981">
        <w:rPr>
          <w:rFonts w:ascii="Times New Roman" w:hAnsi="Times New Roman" w:cs="Times New Roman"/>
          <w:sz w:val="24"/>
          <w:szCs w:val="24"/>
        </w:rPr>
        <w:t xml:space="preserve"> placenta previa, abrupted placenta, third-trimester bleeding, and eclampsia</w:t>
      </w:r>
      <w:r w:rsidR="00AB0981">
        <w:rPr>
          <w:rFonts w:ascii="Times New Roman" w:hAnsi="Times New Roman" w:cs="Times New Roman"/>
          <w:sz w:val="24"/>
          <w:szCs w:val="24"/>
        </w:rPr>
        <w:t>, were also associated with drug testing</w:t>
      </w:r>
      <w:r w:rsidR="00AB0981" w:rsidRPr="00AB0981">
        <w:rPr>
          <w:rFonts w:ascii="Times New Roman" w:hAnsi="Times New Roman" w:cs="Times New Roman"/>
          <w:sz w:val="24"/>
          <w:szCs w:val="24"/>
        </w:rPr>
        <w:t>.</w:t>
      </w:r>
      <w:r w:rsidR="00AB0981">
        <w:rPr>
          <w:rStyle w:val="FootnoteReference"/>
          <w:rFonts w:ascii="Times New Roman" w:hAnsi="Times New Roman" w:cs="Times New Roman"/>
          <w:sz w:val="24"/>
          <w:szCs w:val="24"/>
        </w:rPr>
        <w:footnoteReference w:id="47"/>
      </w:r>
      <w:r w:rsidR="00AB0981" w:rsidRPr="00AB0981">
        <w:rPr>
          <w:rFonts w:ascii="Times New Roman" w:hAnsi="Times New Roman" w:cs="Times New Roman"/>
          <w:sz w:val="24"/>
          <w:szCs w:val="24"/>
        </w:rPr>
        <w:t xml:space="preserve"> </w:t>
      </w:r>
      <w:r w:rsidR="00AB0981">
        <w:rPr>
          <w:rFonts w:ascii="Times New Roman" w:hAnsi="Times New Roman" w:cs="Times New Roman"/>
          <w:sz w:val="24"/>
          <w:szCs w:val="24"/>
        </w:rPr>
        <w:t xml:space="preserve">Finally, </w:t>
      </w:r>
      <w:r w:rsidR="000316B5">
        <w:rPr>
          <w:rFonts w:ascii="Times New Roman" w:hAnsi="Times New Roman" w:cs="Times New Roman"/>
          <w:sz w:val="24"/>
          <w:szCs w:val="24"/>
        </w:rPr>
        <w:t>absent</w:t>
      </w:r>
      <w:r w:rsidR="000316B5" w:rsidRPr="00AB0981">
        <w:rPr>
          <w:rFonts w:ascii="Times New Roman" w:hAnsi="Times New Roman" w:cs="Times New Roman"/>
          <w:sz w:val="24"/>
          <w:szCs w:val="24"/>
        </w:rPr>
        <w:t xml:space="preserve"> </w:t>
      </w:r>
      <w:r w:rsidR="00AB0981" w:rsidRPr="00AB0981">
        <w:rPr>
          <w:rFonts w:ascii="Times New Roman" w:hAnsi="Times New Roman" w:cs="Times New Roman"/>
          <w:sz w:val="24"/>
          <w:szCs w:val="24"/>
        </w:rPr>
        <w:t xml:space="preserve">prenatal laboratory results were </w:t>
      </w:r>
      <w:r w:rsidR="00AB0981">
        <w:rPr>
          <w:rFonts w:ascii="Times New Roman" w:hAnsi="Times New Roman" w:cs="Times New Roman"/>
          <w:sz w:val="24"/>
          <w:szCs w:val="24"/>
        </w:rPr>
        <w:t xml:space="preserve">also </w:t>
      </w:r>
      <w:r w:rsidR="00AB0981" w:rsidRPr="00AB0981">
        <w:rPr>
          <w:rFonts w:ascii="Times New Roman" w:hAnsi="Times New Roman" w:cs="Times New Roman"/>
          <w:sz w:val="24"/>
          <w:szCs w:val="24"/>
        </w:rPr>
        <w:t xml:space="preserve">associated with </w:t>
      </w:r>
      <w:r w:rsidR="000316B5">
        <w:rPr>
          <w:rFonts w:ascii="Times New Roman" w:hAnsi="Times New Roman" w:cs="Times New Roman"/>
          <w:sz w:val="24"/>
          <w:szCs w:val="24"/>
        </w:rPr>
        <w:t xml:space="preserve">drug </w:t>
      </w:r>
      <w:r w:rsidR="00AB0981" w:rsidRPr="00AB0981">
        <w:rPr>
          <w:rFonts w:ascii="Times New Roman" w:hAnsi="Times New Roman" w:cs="Times New Roman"/>
          <w:sz w:val="24"/>
          <w:szCs w:val="24"/>
        </w:rPr>
        <w:t>testing.</w:t>
      </w:r>
      <w:r w:rsidR="00AB0981">
        <w:rPr>
          <w:rStyle w:val="FootnoteReference"/>
          <w:rFonts w:ascii="Times New Roman" w:hAnsi="Times New Roman" w:cs="Times New Roman"/>
          <w:sz w:val="24"/>
          <w:szCs w:val="24"/>
        </w:rPr>
        <w:footnoteReference w:id="48"/>
      </w:r>
    </w:p>
    <w:p w14:paraId="40A54ACC" w14:textId="77777777" w:rsidR="00663FF5" w:rsidRPr="00663FF5" w:rsidRDefault="00663FF5" w:rsidP="00663FF5">
      <w:pPr>
        <w:numPr>
          <w:ilvl w:val="0"/>
          <w:numId w:val="1"/>
        </w:numPr>
        <w:rPr>
          <w:rFonts w:ascii="Times New Roman" w:hAnsi="Times New Roman" w:cs="Times New Roman"/>
          <w:b/>
          <w:sz w:val="24"/>
          <w:szCs w:val="24"/>
        </w:rPr>
      </w:pPr>
      <w:r w:rsidRPr="00663FF5">
        <w:rPr>
          <w:rFonts w:ascii="Times New Roman" w:hAnsi="Times New Roman" w:cs="Times New Roman"/>
          <w:b/>
          <w:sz w:val="24"/>
          <w:szCs w:val="24"/>
        </w:rPr>
        <w:t>Substance Use and the Child Welfare System</w:t>
      </w:r>
    </w:p>
    <w:p w14:paraId="20335166" w14:textId="2D89FC66" w:rsidR="00175628" w:rsidRPr="00175628" w:rsidRDefault="00342A56" w:rsidP="003C3F6B">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As mentioned above, ACS has 60 days to determine whether a report is indicated or unfounded. </w:t>
      </w:r>
      <w:r w:rsidR="007847E9">
        <w:rPr>
          <w:rFonts w:ascii="Times New Roman" w:hAnsi="Times New Roman" w:cs="Times New Roman"/>
          <w:bCs/>
          <w:sz w:val="24"/>
          <w:szCs w:val="24"/>
        </w:rPr>
        <w:t>At</w:t>
      </w:r>
      <w:r w:rsidR="00EE2F93">
        <w:rPr>
          <w:rFonts w:ascii="Times New Roman" w:hAnsi="Times New Roman" w:cs="Times New Roman"/>
          <w:bCs/>
          <w:sz w:val="24"/>
          <w:szCs w:val="24"/>
        </w:rPr>
        <w:t xml:space="preserve"> a</w:t>
      </w:r>
      <w:r w:rsidR="0070069D">
        <w:rPr>
          <w:rFonts w:ascii="Times New Roman" w:hAnsi="Times New Roman" w:cs="Times New Roman"/>
          <w:bCs/>
          <w:sz w:val="24"/>
          <w:szCs w:val="24"/>
        </w:rPr>
        <w:t>n</w:t>
      </w:r>
      <w:r w:rsidR="00EE2F93">
        <w:rPr>
          <w:rFonts w:ascii="Times New Roman" w:hAnsi="Times New Roman" w:cs="Times New Roman"/>
          <w:bCs/>
          <w:sz w:val="24"/>
          <w:szCs w:val="24"/>
        </w:rPr>
        <w:t xml:space="preserve"> </w:t>
      </w:r>
      <w:r w:rsidR="00175628">
        <w:rPr>
          <w:rFonts w:ascii="Times New Roman" w:hAnsi="Times New Roman" w:cs="Times New Roman"/>
          <w:bCs/>
          <w:sz w:val="24"/>
          <w:szCs w:val="24"/>
        </w:rPr>
        <w:t xml:space="preserve">October </w:t>
      </w:r>
      <w:r w:rsidR="00612B0B">
        <w:rPr>
          <w:rFonts w:ascii="Times New Roman" w:hAnsi="Times New Roman" w:cs="Times New Roman"/>
          <w:bCs/>
          <w:sz w:val="24"/>
          <w:szCs w:val="24"/>
        </w:rPr>
        <w:t xml:space="preserve">2018 </w:t>
      </w:r>
      <w:r w:rsidR="00175628">
        <w:rPr>
          <w:rFonts w:ascii="Times New Roman" w:hAnsi="Times New Roman" w:cs="Times New Roman"/>
          <w:bCs/>
          <w:sz w:val="24"/>
          <w:szCs w:val="24"/>
        </w:rPr>
        <w:t xml:space="preserve">NYC Council </w:t>
      </w:r>
      <w:r w:rsidR="007847E9">
        <w:rPr>
          <w:rFonts w:ascii="Times New Roman" w:hAnsi="Times New Roman" w:cs="Times New Roman"/>
          <w:bCs/>
          <w:sz w:val="24"/>
          <w:szCs w:val="24"/>
        </w:rPr>
        <w:t xml:space="preserve">Committee on </w:t>
      </w:r>
      <w:r w:rsidR="00175628">
        <w:rPr>
          <w:rFonts w:ascii="Times New Roman" w:hAnsi="Times New Roman" w:cs="Times New Roman"/>
          <w:bCs/>
          <w:sz w:val="24"/>
          <w:szCs w:val="24"/>
        </w:rPr>
        <w:t xml:space="preserve">General Welfare </w:t>
      </w:r>
      <w:r w:rsidR="00EE2F93">
        <w:rPr>
          <w:rFonts w:ascii="Times New Roman" w:hAnsi="Times New Roman" w:cs="Times New Roman"/>
          <w:bCs/>
          <w:sz w:val="24"/>
          <w:szCs w:val="24"/>
        </w:rPr>
        <w:t>hearing</w:t>
      </w:r>
      <w:r w:rsidR="00175628">
        <w:rPr>
          <w:rFonts w:ascii="Times New Roman" w:hAnsi="Times New Roman" w:cs="Times New Roman"/>
          <w:bCs/>
          <w:sz w:val="24"/>
          <w:szCs w:val="24"/>
        </w:rPr>
        <w:t xml:space="preserve">, </w:t>
      </w:r>
      <w:r w:rsidR="00024A6A">
        <w:rPr>
          <w:rFonts w:ascii="Times New Roman" w:hAnsi="Times New Roman" w:cs="Times New Roman"/>
          <w:bCs/>
          <w:sz w:val="24"/>
          <w:szCs w:val="24"/>
        </w:rPr>
        <w:t>a representative from</w:t>
      </w:r>
      <w:r w:rsidR="00175628">
        <w:rPr>
          <w:rFonts w:ascii="Times New Roman" w:hAnsi="Times New Roman" w:cs="Times New Roman"/>
          <w:bCs/>
          <w:sz w:val="24"/>
          <w:szCs w:val="24"/>
        </w:rPr>
        <w:t xml:space="preserve"> ACS</w:t>
      </w:r>
      <w:r w:rsidR="00024A6A">
        <w:rPr>
          <w:rFonts w:ascii="Times New Roman" w:hAnsi="Times New Roman" w:cs="Times New Roman"/>
          <w:bCs/>
          <w:sz w:val="24"/>
          <w:szCs w:val="24"/>
        </w:rPr>
        <w:t xml:space="preserve"> </w:t>
      </w:r>
      <w:r w:rsidR="00175628">
        <w:rPr>
          <w:rFonts w:ascii="Times New Roman" w:hAnsi="Times New Roman" w:cs="Times New Roman"/>
          <w:bCs/>
          <w:sz w:val="24"/>
          <w:szCs w:val="24"/>
        </w:rPr>
        <w:t>stated that ACS workers make at least biweekly visits</w:t>
      </w:r>
      <w:r w:rsidR="0070069D">
        <w:rPr>
          <w:rFonts w:ascii="Times New Roman" w:hAnsi="Times New Roman" w:cs="Times New Roman"/>
          <w:bCs/>
          <w:sz w:val="24"/>
          <w:szCs w:val="24"/>
        </w:rPr>
        <w:t xml:space="preserve"> to the family’s home</w:t>
      </w:r>
      <w:r w:rsidR="00175628">
        <w:rPr>
          <w:rFonts w:ascii="Times New Roman" w:hAnsi="Times New Roman" w:cs="Times New Roman"/>
          <w:bCs/>
          <w:sz w:val="24"/>
          <w:szCs w:val="24"/>
        </w:rPr>
        <w:t xml:space="preserve"> during the duration of the case being open</w:t>
      </w:r>
      <w:r w:rsidR="00175628">
        <w:rPr>
          <w:rStyle w:val="FootnoteReference"/>
          <w:rFonts w:ascii="Times New Roman" w:hAnsi="Times New Roman" w:cs="Times New Roman"/>
          <w:bCs/>
          <w:sz w:val="24"/>
          <w:szCs w:val="24"/>
        </w:rPr>
        <w:footnoteReference w:id="49"/>
      </w:r>
      <w:r w:rsidR="00175628">
        <w:rPr>
          <w:rFonts w:ascii="Times New Roman" w:hAnsi="Times New Roman" w:cs="Times New Roman"/>
          <w:bCs/>
          <w:sz w:val="24"/>
          <w:szCs w:val="24"/>
        </w:rPr>
        <w:t xml:space="preserve"> </w:t>
      </w:r>
      <w:r w:rsidR="0070069D">
        <w:rPr>
          <w:rFonts w:ascii="Times New Roman" w:hAnsi="Times New Roman" w:cs="Times New Roman"/>
          <w:bCs/>
          <w:sz w:val="24"/>
          <w:szCs w:val="24"/>
        </w:rPr>
        <w:t>a</w:t>
      </w:r>
      <w:r w:rsidR="00175628">
        <w:rPr>
          <w:rFonts w:ascii="Times New Roman" w:hAnsi="Times New Roman" w:cs="Times New Roman"/>
          <w:bCs/>
          <w:sz w:val="24"/>
          <w:szCs w:val="24"/>
        </w:rPr>
        <w:t>nd there are few cases that are closed before 60 days.</w:t>
      </w:r>
      <w:r w:rsidR="00175628">
        <w:rPr>
          <w:rStyle w:val="FootnoteReference"/>
          <w:rFonts w:ascii="Times New Roman" w:hAnsi="Times New Roman" w:cs="Times New Roman"/>
          <w:bCs/>
          <w:sz w:val="24"/>
          <w:szCs w:val="24"/>
        </w:rPr>
        <w:footnoteReference w:id="50"/>
      </w:r>
      <w:r w:rsidR="00863118">
        <w:rPr>
          <w:rFonts w:ascii="Times New Roman" w:hAnsi="Times New Roman" w:cs="Times New Roman"/>
          <w:bCs/>
          <w:sz w:val="24"/>
          <w:szCs w:val="24"/>
        </w:rPr>
        <w:t xml:space="preserve"> This means that even if the case is unfounded in the end, the family is still subjected to two months of </w:t>
      </w:r>
      <w:r w:rsidR="00C801CF">
        <w:rPr>
          <w:rFonts w:ascii="Times New Roman" w:hAnsi="Times New Roman" w:cs="Times New Roman"/>
          <w:bCs/>
          <w:sz w:val="24"/>
          <w:szCs w:val="24"/>
        </w:rPr>
        <w:t xml:space="preserve">government intrusion </w:t>
      </w:r>
      <w:r w:rsidR="00564CBB">
        <w:rPr>
          <w:rFonts w:ascii="Times New Roman" w:hAnsi="Times New Roman" w:cs="Times New Roman"/>
          <w:bCs/>
          <w:sz w:val="24"/>
          <w:szCs w:val="24"/>
        </w:rPr>
        <w:t>and invasions of privacy.</w:t>
      </w:r>
    </w:p>
    <w:p w14:paraId="6BC66EFF" w14:textId="139C45D4" w:rsidR="00254875" w:rsidRPr="00254875" w:rsidRDefault="007847E9"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w:t>
      </w:r>
      <w:r w:rsidR="00254875" w:rsidRPr="00254875">
        <w:rPr>
          <w:rFonts w:ascii="Times New Roman" w:hAnsi="Times New Roman" w:cs="Times New Roman"/>
          <w:sz w:val="24"/>
          <w:szCs w:val="24"/>
        </w:rPr>
        <w:t xml:space="preserve"> a November 27, 2018 </w:t>
      </w:r>
      <w:r w:rsidR="00C801CF" w:rsidRPr="00C801CF">
        <w:rPr>
          <w:rFonts w:ascii="Times New Roman" w:hAnsi="Times New Roman" w:cs="Times New Roman"/>
          <w:sz w:val="24"/>
          <w:szCs w:val="24"/>
        </w:rPr>
        <w:t>General Welfare</w:t>
      </w:r>
      <w:r w:rsidR="00C801CF">
        <w:rPr>
          <w:rFonts w:ascii="Times New Roman" w:hAnsi="Times New Roman" w:cs="Times New Roman"/>
          <w:sz w:val="24"/>
          <w:szCs w:val="24"/>
        </w:rPr>
        <w:t xml:space="preserve"> Committee </w:t>
      </w:r>
      <w:r w:rsidR="00254875" w:rsidRPr="00254875">
        <w:rPr>
          <w:rFonts w:ascii="Times New Roman" w:hAnsi="Times New Roman" w:cs="Times New Roman"/>
          <w:sz w:val="24"/>
          <w:szCs w:val="24"/>
        </w:rPr>
        <w:t xml:space="preserve">hearing, </w:t>
      </w:r>
      <w:r w:rsidR="00024A6A">
        <w:rPr>
          <w:rFonts w:ascii="Times New Roman" w:hAnsi="Times New Roman" w:cs="Times New Roman"/>
          <w:sz w:val="24"/>
          <w:szCs w:val="24"/>
        </w:rPr>
        <w:t xml:space="preserve">ACS </w:t>
      </w:r>
      <w:r w:rsidR="00254875" w:rsidRPr="00254875">
        <w:rPr>
          <w:rFonts w:ascii="Times New Roman" w:hAnsi="Times New Roman" w:cs="Times New Roman"/>
          <w:sz w:val="24"/>
          <w:szCs w:val="24"/>
        </w:rPr>
        <w:t xml:space="preserve">Commissioner </w:t>
      </w:r>
      <w:r w:rsidR="00C801CF">
        <w:rPr>
          <w:rFonts w:ascii="Times New Roman" w:hAnsi="Times New Roman" w:cs="Times New Roman"/>
          <w:sz w:val="24"/>
          <w:szCs w:val="24"/>
        </w:rPr>
        <w:t xml:space="preserve">David </w:t>
      </w:r>
      <w:r w:rsidR="00254875" w:rsidRPr="00254875">
        <w:rPr>
          <w:rFonts w:ascii="Times New Roman" w:hAnsi="Times New Roman" w:cs="Times New Roman"/>
          <w:sz w:val="24"/>
          <w:szCs w:val="24"/>
        </w:rPr>
        <w:t>Hansell stated that, “marijuana use per-say would never be the basis for an indicated finding of abuse or neglect</w:t>
      </w:r>
      <w:r w:rsidR="0070069D">
        <w:rPr>
          <w:rFonts w:ascii="Times New Roman" w:hAnsi="Times New Roman" w:cs="Times New Roman"/>
          <w:sz w:val="24"/>
          <w:szCs w:val="24"/>
        </w:rPr>
        <w:t>” but that “</w:t>
      </w:r>
      <w:r w:rsidR="00254875" w:rsidRPr="00254875">
        <w:rPr>
          <w:rFonts w:ascii="Times New Roman" w:hAnsi="Times New Roman" w:cs="Times New Roman"/>
          <w:sz w:val="24"/>
          <w:szCs w:val="24"/>
        </w:rPr>
        <w:t>any substance abuse that has an impact on parenting capacity or ability to provide adequate guardianship for a child</w:t>
      </w:r>
      <w:r w:rsidR="00024A6A">
        <w:rPr>
          <w:rFonts w:ascii="Times New Roman" w:hAnsi="Times New Roman" w:cs="Times New Roman"/>
          <w:sz w:val="24"/>
          <w:szCs w:val="24"/>
        </w:rPr>
        <w:t>”</w:t>
      </w:r>
      <w:r w:rsidR="00254875" w:rsidRPr="00254875">
        <w:rPr>
          <w:rFonts w:ascii="Times New Roman" w:hAnsi="Times New Roman" w:cs="Times New Roman"/>
          <w:sz w:val="24"/>
          <w:szCs w:val="24"/>
        </w:rPr>
        <w:t xml:space="preserve"> </w:t>
      </w:r>
      <w:r w:rsidR="00024A6A">
        <w:rPr>
          <w:rFonts w:ascii="Times New Roman" w:hAnsi="Times New Roman" w:cs="Times New Roman"/>
          <w:sz w:val="24"/>
          <w:szCs w:val="24"/>
        </w:rPr>
        <w:t>could influence a neglect case</w:t>
      </w:r>
      <w:r w:rsidR="00254875" w:rsidRPr="00254875">
        <w:rPr>
          <w:rFonts w:ascii="Times New Roman" w:hAnsi="Times New Roman" w:cs="Times New Roman"/>
          <w:sz w:val="24"/>
          <w:szCs w:val="24"/>
        </w:rPr>
        <w:t>.</w:t>
      </w:r>
      <w:bookmarkStart w:id="2" w:name="_Ref2157861"/>
      <w:r w:rsidR="00254875" w:rsidRPr="00254875">
        <w:rPr>
          <w:rFonts w:ascii="Times New Roman" w:hAnsi="Times New Roman" w:cs="Times New Roman"/>
          <w:sz w:val="24"/>
          <w:szCs w:val="24"/>
          <w:vertAlign w:val="superscript"/>
        </w:rPr>
        <w:footnoteReference w:id="51"/>
      </w:r>
      <w:bookmarkEnd w:id="2"/>
      <w:r w:rsidR="0070069D">
        <w:rPr>
          <w:rFonts w:ascii="Times New Roman" w:hAnsi="Times New Roman" w:cs="Times New Roman"/>
          <w:sz w:val="24"/>
          <w:szCs w:val="24"/>
        </w:rPr>
        <w:t xml:space="preserve"> </w:t>
      </w:r>
      <w:r w:rsidR="00024A6A">
        <w:rPr>
          <w:rFonts w:ascii="Times New Roman" w:hAnsi="Times New Roman" w:cs="Times New Roman"/>
          <w:sz w:val="24"/>
          <w:szCs w:val="24"/>
        </w:rPr>
        <w:t>When asked, Commissioner Hansell acknowledged that inadequate guardianship is a vague indicator. In a situation where a child has been removed from the home</w:t>
      </w:r>
      <w:r w:rsidR="0070069D">
        <w:rPr>
          <w:rFonts w:ascii="Times New Roman" w:hAnsi="Times New Roman" w:cs="Times New Roman"/>
          <w:sz w:val="24"/>
          <w:szCs w:val="24"/>
        </w:rPr>
        <w:t>, another repre</w:t>
      </w:r>
      <w:r w:rsidR="00024A6A">
        <w:rPr>
          <w:rFonts w:ascii="Times New Roman" w:hAnsi="Times New Roman" w:cs="Times New Roman"/>
          <w:sz w:val="24"/>
          <w:szCs w:val="24"/>
        </w:rPr>
        <w:t>sentative from ACS at the same hearing stated that</w:t>
      </w:r>
      <w:r w:rsidR="0070069D">
        <w:rPr>
          <w:rFonts w:ascii="Times New Roman" w:hAnsi="Times New Roman" w:cs="Times New Roman"/>
          <w:sz w:val="24"/>
          <w:szCs w:val="24"/>
        </w:rPr>
        <w:t xml:space="preserve"> marijuana use alone, without a history demonstrating “</w:t>
      </w:r>
      <w:r w:rsidR="0070069D" w:rsidRPr="00D21721">
        <w:rPr>
          <w:rFonts w:ascii="Times New Roman" w:hAnsi="Times New Roman" w:cs="Times New Roman"/>
          <w:sz w:val="24"/>
          <w:szCs w:val="24"/>
        </w:rPr>
        <w:t>a substantial impact upon the safety of a child, would not necessarily lead to an argument that the child has to continue to be removed</w:t>
      </w:r>
      <w:r w:rsidR="00936769">
        <w:rPr>
          <w:rFonts w:ascii="Times New Roman" w:hAnsi="Times New Roman" w:cs="Times New Roman"/>
          <w:sz w:val="24"/>
          <w:szCs w:val="24"/>
        </w:rPr>
        <w:t>.</w:t>
      </w:r>
      <w:r w:rsidR="0070069D">
        <w:rPr>
          <w:rFonts w:ascii="Times New Roman" w:hAnsi="Times New Roman" w:cs="Times New Roman"/>
          <w:sz w:val="24"/>
          <w:szCs w:val="24"/>
        </w:rPr>
        <w:t>”</w:t>
      </w:r>
      <w:r w:rsidR="0070069D">
        <w:rPr>
          <w:rStyle w:val="FootnoteReference"/>
          <w:rFonts w:ascii="Times New Roman" w:hAnsi="Times New Roman" w:cs="Times New Roman"/>
          <w:sz w:val="24"/>
          <w:szCs w:val="24"/>
        </w:rPr>
        <w:footnoteReference w:id="52"/>
      </w:r>
    </w:p>
    <w:p w14:paraId="369D2EA3" w14:textId="4E0C8CE4" w:rsidR="00784396" w:rsidRDefault="00784396"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the Drug Policy Alliance, even though New York State has a fairly stringent </w:t>
      </w:r>
      <w:r w:rsidRPr="00012DAA">
        <w:rPr>
          <w:rFonts w:ascii="Times New Roman" w:hAnsi="Times New Roman" w:cs="Times New Roman"/>
          <w:sz w:val="24"/>
          <w:szCs w:val="24"/>
        </w:rPr>
        <w:t>legal definition of caregiver neglect when substance use is a factor</w:t>
      </w:r>
      <w:r>
        <w:rPr>
          <w:rFonts w:ascii="Times New Roman" w:hAnsi="Times New Roman" w:cs="Times New Roman"/>
          <w:sz w:val="24"/>
          <w:szCs w:val="24"/>
        </w:rPr>
        <w:t>, “</w:t>
      </w:r>
      <w:r w:rsidRPr="00012DAA">
        <w:rPr>
          <w:rFonts w:ascii="Times New Roman" w:hAnsi="Times New Roman" w:cs="Times New Roman"/>
          <w:sz w:val="24"/>
          <w:szCs w:val="24"/>
        </w:rPr>
        <w:t>there is a lack of system</w:t>
      </w:r>
      <w:r>
        <w:rPr>
          <w:rFonts w:ascii="Times New Roman" w:hAnsi="Times New Roman" w:cs="Times New Roman"/>
          <w:sz w:val="24"/>
          <w:szCs w:val="24"/>
        </w:rPr>
        <w:t>-</w:t>
      </w:r>
      <w:r w:rsidRPr="00012DAA">
        <w:rPr>
          <w:rFonts w:ascii="Times New Roman" w:hAnsi="Times New Roman" w:cs="Times New Roman"/>
          <w:sz w:val="24"/>
          <w:szCs w:val="24"/>
        </w:rPr>
        <w:t>wide fidelity to this legal standard of neglect</w:t>
      </w:r>
      <w:r>
        <w:rPr>
          <w:rFonts w:ascii="Times New Roman" w:hAnsi="Times New Roman" w:cs="Times New Roman"/>
          <w:sz w:val="24"/>
          <w:szCs w:val="24"/>
        </w:rPr>
        <w:t>.”</w:t>
      </w:r>
      <w:bookmarkStart w:id="3" w:name="_Ref2157941"/>
      <w:r>
        <w:rPr>
          <w:rStyle w:val="FootnoteReference"/>
          <w:rFonts w:ascii="Times New Roman" w:hAnsi="Times New Roman" w:cs="Times New Roman"/>
          <w:sz w:val="24"/>
          <w:szCs w:val="24"/>
        </w:rPr>
        <w:footnoteReference w:id="53"/>
      </w:r>
      <w:bookmarkEnd w:id="3"/>
      <w:r>
        <w:rPr>
          <w:rFonts w:ascii="Times New Roman" w:hAnsi="Times New Roman" w:cs="Times New Roman"/>
          <w:sz w:val="24"/>
          <w:szCs w:val="24"/>
        </w:rPr>
        <w:t xml:space="preserve"> </w:t>
      </w:r>
      <w:r w:rsidR="00936769">
        <w:rPr>
          <w:rFonts w:ascii="Times New Roman" w:hAnsi="Times New Roman" w:cs="Times New Roman"/>
          <w:sz w:val="24"/>
          <w:szCs w:val="24"/>
        </w:rPr>
        <w:t>The Drug Policy Allian</w:t>
      </w:r>
      <w:r w:rsidR="009506A3">
        <w:rPr>
          <w:rFonts w:ascii="Times New Roman" w:hAnsi="Times New Roman" w:cs="Times New Roman"/>
          <w:sz w:val="24"/>
          <w:szCs w:val="24"/>
        </w:rPr>
        <w:t>c</w:t>
      </w:r>
      <w:r w:rsidR="00936769">
        <w:rPr>
          <w:rFonts w:ascii="Times New Roman" w:hAnsi="Times New Roman" w:cs="Times New Roman"/>
          <w:sz w:val="24"/>
          <w:szCs w:val="24"/>
        </w:rPr>
        <w:t xml:space="preserve">e further stated, “The subjective </w:t>
      </w:r>
      <w:r w:rsidR="009506A3">
        <w:rPr>
          <w:rFonts w:ascii="Times New Roman" w:hAnsi="Times New Roman" w:cs="Times New Roman"/>
          <w:sz w:val="24"/>
          <w:szCs w:val="24"/>
        </w:rPr>
        <w:t>interpretation</w:t>
      </w:r>
      <w:r w:rsidR="00936769">
        <w:rPr>
          <w:rFonts w:ascii="Times New Roman" w:hAnsi="Times New Roman" w:cs="Times New Roman"/>
          <w:sz w:val="24"/>
          <w:szCs w:val="24"/>
        </w:rPr>
        <w:t xml:space="preserve"> of sub</w:t>
      </w:r>
      <w:r w:rsidR="009506A3">
        <w:rPr>
          <w:rFonts w:ascii="Times New Roman" w:hAnsi="Times New Roman" w:cs="Times New Roman"/>
          <w:sz w:val="24"/>
          <w:szCs w:val="24"/>
        </w:rPr>
        <w:t>stance</w:t>
      </w:r>
      <w:r w:rsidR="00936769">
        <w:rPr>
          <w:rFonts w:ascii="Times New Roman" w:hAnsi="Times New Roman" w:cs="Times New Roman"/>
          <w:sz w:val="24"/>
          <w:szCs w:val="24"/>
        </w:rPr>
        <w:t xml:space="preserve"> misuse by bot</w:t>
      </w:r>
      <w:r w:rsidR="009506A3">
        <w:rPr>
          <w:rFonts w:ascii="Times New Roman" w:hAnsi="Times New Roman" w:cs="Times New Roman"/>
          <w:sz w:val="24"/>
          <w:szCs w:val="24"/>
        </w:rPr>
        <w:t>h ACS and family court is deleterious to caregivers who, on order to maintain custody of their children, must submit to conditions determined by both ACS and the judge.”</w:t>
      </w:r>
      <w:r w:rsidR="009506A3">
        <w:rPr>
          <w:rStyle w:val="FootnoteReference"/>
          <w:rFonts w:ascii="Times New Roman" w:hAnsi="Times New Roman" w:cs="Times New Roman"/>
          <w:sz w:val="24"/>
          <w:szCs w:val="24"/>
        </w:rPr>
        <w:footnoteReference w:id="54"/>
      </w:r>
      <w:r w:rsidR="009506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90B79">
        <w:rPr>
          <w:rFonts w:ascii="Times New Roman" w:hAnsi="Times New Roman" w:cs="Times New Roman"/>
          <w:sz w:val="24"/>
          <w:szCs w:val="24"/>
        </w:rPr>
        <w:t>Center for Family Representation</w:t>
      </w:r>
      <w:r w:rsidRPr="00254875">
        <w:rPr>
          <w:rFonts w:ascii="Times New Roman" w:hAnsi="Times New Roman" w:cs="Times New Roman"/>
          <w:sz w:val="24"/>
          <w:szCs w:val="24"/>
        </w:rPr>
        <w:t xml:space="preserve"> </w:t>
      </w:r>
      <w:r>
        <w:rPr>
          <w:rFonts w:ascii="Times New Roman" w:hAnsi="Times New Roman" w:cs="Times New Roman"/>
          <w:sz w:val="24"/>
          <w:szCs w:val="24"/>
        </w:rPr>
        <w:t>stated that</w:t>
      </w:r>
      <w:r w:rsidR="009506A3">
        <w:rPr>
          <w:rFonts w:ascii="Times New Roman" w:hAnsi="Times New Roman" w:cs="Times New Roman"/>
          <w:sz w:val="24"/>
          <w:szCs w:val="24"/>
        </w:rPr>
        <w:t>, despite ACS’s testimony to</w:t>
      </w:r>
      <w:r w:rsidR="00647C58">
        <w:rPr>
          <w:rFonts w:ascii="Times New Roman" w:hAnsi="Times New Roman" w:cs="Times New Roman"/>
          <w:sz w:val="24"/>
          <w:szCs w:val="24"/>
        </w:rPr>
        <w:t xml:space="preserve"> the</w:t>
      </w:r>
      <w:r w:rsidR="009506A3">
        <w:rPr>
          <w:rFonts w:ascii="Times New Roman" w:hAnsi="Times New Roman" w:cs="Times New Roman"/>
          <w:sz w:val="24"/>
          <w:szCs w:val="24"/>
        </w:rPr>
        <w:t xml:space="preserve"> contrary,</w:t>
      </w:r>
      <w:r>
        <w:rPr>
          <w:rFonts w:ascii="Times New Roman" w:hAnsi="Times New Roman" w:cs="Times New Roman"/>
          <w:sz w:val="24"/>
          <w:szCs w:val="24"/>
        </w:rPr>
        <w:t xml:space="preserve"> marijuana use alone is used as a basis for removing children from homes, denying an expansion of visitation rights, and refusing to allow a child to return to the home.</w:t>
      </w:r>
      <w:r>
        <w:rPr>
          <w:rStyle w:val="FootnoteReference"/>
          <w:rFonts w:ascii="Times New Roman" w:hAnsi="Times New Roman" w:cs="Times New Roman"/>
          <w:sz w:val="24"/>
          <w:szCs w:val="24"/>
        </w:rPr>
        <w:footnoteReference w:id="55"/>
      </w:r>
    </w:p>
    <w:p w14:paraId="471302C0" w14:textId="77777777" w:rsidR="00290DB5" w:rsidRDefault="00290DB5"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When asked about the impact of legalizing marijuana on child welfare policies, Commissioner Hansell stated that policies will need to be reevaluated </w:t>
      </w:r>
      <w:r w:rsidR="009506A3">
        <w:rPr>
          <w:rFonts w:ascii="Times New Roman" w:hAnsi="Times New Roman" w:cs="Times New Roman"/>
          <w:sz w:val="24"/>
          <w:szCs w:val="24"/>
        </w:rPr>
        <w:t xml:space="preserve">if legalization becomes a reality </w:t>
      </w:r>
      <w:r>
        <w:rPr>
          <w:rFonts w:ascii="Times New Roman" w:hAnsi="Times New Roman" w:cs="Times New Roman"/>
          <w:sz w:val="24"/>
          <w:szCs w:val="24"/>
        </w:rPr>
        <w:t>and compared the situation to alcohol</w:t>
      </w:r>
      <w:r w:rsidR="009506A3">
        <w:rPr>
          <w:rFonts w:ascii="Times New Roman" w:hAnsi="Times New Roman" w:cs="Times New Roman"/>
          <w:sz w:val="24"/>
          <w:szCs w:val="24"/>
        </w:rPr>
        <w:t>,</w:t>
      </w:r>
      <w:r>
        <w:rPr>
          <w:rFonts w:ascii="Times New Roman" w:hAnsi="Times New Roman" w:cs="Times New Roman"/>
          <w:sz w:val="24"/>
          <w:szCs w:val="24"/>
        </w:rPr>
        <w:t xml:space="preserve"> which is legal</w:t>
      </w:r>
      <w:r w:rsidRPr="00254875">
        <w:rPr>
          <w:rFonts w:ascii="Times New Roman" w:hAnsi="Times New Roman" w:cs="Times New Roman"/>
          <w:sz w:val="24"/>
          <w:szCs w:val="24"/>
        </w:rPr>
        <w:t xml:space="preserve"> </w:t>
      </w:r>
      <w:r>
        <w:rPr>
          <w:rFonts w:ascii="Times New Roman" w:hAnsi="Times New Roman" w:cs="Times New Roman"/>
          <w:sz w:val="24"/>
          <w:szCs w:val="24"/>
        </w:rPr>
        <w:t>“</w:t>
      </w:r>
      <w:r w:rsidRPr="00254875">
        <w:rPr>
          <w:rFonts w:ascii="Times New Roman" w:hAnsi="Times New Roman" w:cs="Times New Roman"/>
          <w:sz w:val="24"/>
          <w:szCs w:val="24"/>
        </w:rPr>
        <w:t>but there are cases in which use of alcohol in a way that impairs parent</w:t>
      </w:r>
      <w:r>
        <w:rPr>
          <w:rFonts w:ascii="Times New Roman" w:hAnsi="Times New Roman" w:cs="Times New Roman"/>
          <w:sz w:val="24"/>
          <w:szCs w:val="24"/>
        </w:rPr>
        <w:t>ing</w:t>
      </w:r>
      <w:r w:rsidRPr="00254875">
        <w:rPr>
          <w:rFonts w:ascii="Times New Roman" w:hAnsi="Times New Roman" w:cs="Times New Roman"/>
          <w:sz w:val="24"/>
          <w:szCs w:val="24"/>
        </w:rPr>
        <w:t xml:space="preserve"> capacity leads to child welfare concerns.”</w:t>
      </w:r>
      <w:r w:rsidRPr="00254875">
        <w:rPr>
          <w:rFonts w:ascii="Times New Roman" w:hAnsi="Times New Roman" w:cs="Times New Roman"/>
          <w:sz w:val="24"/>
          <w:szCs w:val="24"/>
          <w:vertAlign w:val="superscript"/>
        </w:rPr>
        <w:footnoteReference w:id="56"/>
      </w:r>
    </w:p>
    <w:p w14:paraId="3F5D49EE" w14:textId="3D120BA7" w:rsidR="00254875" w:rsidRDefault="00254875"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According to the Drug Policy Alliance, “</w:t>
      </w:r>
      <w:r w:rsidRPr="00012DAA">
        <w:rPr>
          <w:rFonts w:ascii="Times New Roman" w:hAnsi="Times New Roman" w:cs="Times New Roman"/>
          <w:sz w:val="24"/>
          <w:szCs w:val="24"/>
        </w:rPr>
        <w:t>Neglect accusations raised at Family Court are largely a byproduct of poverty and resource scarcity compounded by benign substance use</w:t>
      </w:r>
      <w:r w:rsidR="00936769">
        <w:rPr>
          <w:rFonts w:ascii="Times New Roman" w:hAnsi="Times New Roman" w:cs="Times New Roman"/>
          <w:sz w:val="24"/>
          <w:szCs w:val="24"/>
        </w:rPr>
        <w:t>,</w:t>
      </w:r>
      <w:r w:rsidRPr="00012DAA">
        <w:rPr>
          <w:rFonts w:ascii="Times New Roman" w:hAnsi="Times New Roman" w:cs="Times New Roman"/>
          <w:sz w:val="24"/>
          <w:szCs w:val="24"/>
        </w:rPr>
        <w:t xml:space="preserve"> such as marijuana use</w:t>
      </w:r>
      <w:r w:rsidR="00936769">
        <w:rPr>
          <w:rFonts w:ascii="Times New Roman" w:hAnsi="Times New Roman" w:cs="Times New Roman"/>
          <w:sz w:val="24"/>
          <w:szCs w:val="24"/>
        </w:rPr>
        <w:t>,</w:t>
      </w:r>
      <w:r w:rsidRPr="00012DAA">
        <w:rPr>
          <w:rFonts w:ascii="Times New Roman" w:hAnsi="Times New Roman" w:cs="Times New Roman"/>
          <w:sz w:val="24"/>
          <w:szCs w:val="24"/>
        </w:rPr>
        <w:t xml:space="preserve"> or problematic substance use that should be addressed compassionately and through non-punitive forms of substance use disorder</w:t>
      </w:r>
      <w:r w:rsidR="00936769">
        <w:rPr>
          <w:rFonts w:ascii="Times New Roman" w:hAnsi="Times New Roman" w:cs="Times New Roman"/>
          <w:sz w:val="24"/>
          <w:szCs w:val="24"/>
        </w:rPr>
        <w:t xml:space="preserve"> (SUD)</w:t>
      </w:r>
      <w:r w:rsidRPr="00012DAA">
        <w:rPr>
          <w:rFonts w:ascii="Times New Roman" w:hAnsi="Times New Roman" w:cs="Times New Roman"/>
          <w:sz w:val="24"/>
          <w:szCs w:val="24"/>
        </w:rPr>
        <w:t xml:space="preserve"> treatment. Racism and classism com</w:t>
      </w:r>
      <w:r w:rsidR="00936769">
        <w:rPr>
          <w:rFonts w:ascii="Times New Roman" w:hAnsi="Times New Roman" w:cs="Times New Roman"/>
          <w:sz w:val="24"/>
          <w:szCs w:val="24"/>
        </w:rPr>
        <w:t>bine to capture caregivers in</w:t>
      </w:r>
      <w:r w:rsidRPr="00012DAA">
        <w:rPr>
          <w:rFonts w:ascii="Times New Roman" w:hAnsi="Times New Roman" w:cs="Times New Roman"/>
          <w:sz w:val="24"/>
          <w:szCs w:val="24"/>
        </w:rPr>
        <w:t xml:space="preserve"> cycle</w:t>
      </w:r>
      <w:r w:rsidR="00936769">
        <w:rPr>
          <w:rFonts w:ascii="Times New Roman" w:hAnsi="Times New Roman" w:cs="Times New Roman"/>
          <w:sz w:val="24"/>
          <w:szCs w:val="24"/>
        </w:rPr>
        <w:t>s</w:t>
      </w:r>
      <w:r w:rsidRPr="00012DAA">
        <w:rPr>
          <w:rFonts w:ascii="Times New Roman" w:hAnsi="Times New Roman" w:cs="Times New Roman"/>
          <w:sz w:val="24"/>
          <w:szCs w:val="24"/>
        </w:rPr>
        <w:t xml:space="preserve"> of surveillance and mandated unnecessary services that sever families who can’t live up to the expectations of the court.</w:t>
      </w:r>
      <w:r w:rsidR="00936769">
        <w:rPr>
          <w:rFonts w:ascii="Times New Roman" w:hAnsi="Times New Roman" w:cs="Times New Roman"/>
          <w:sz w:val="24"/>
          <w:szCs w:val="24"/>
        </w:rPr>
        <w:t xml:space="preserve"> Behaviors deeply scrutinized by ACS and </w:t>
      </w:r>
      <w:r w:rsidR="007847E9">
        <w:rPr>
          <w:rFonts w:ascii="Times New Roman" w:hAnsi="Times New Roman" w:cs="Times New Roman"/>
          <w:sz w:val="24"/>
          <w:szCs w:val="24"/>
        </w:rPr>
        <w:t>F</w:t>
      </w:r>
      <w:r w:rsidR="00936769">
        <w:rPr>
          <w:rFonts w:ascii="Times New Roman" w:hAnsi="Times New Roman" w:cs="Times New Roman"/>
          <w:sz w:val="24"/>
          <w:szCs w:val="24"/>
        </w:rPr>
        <w:t xml:space="preserve">amily </w:t>
      </w:r>
      <w:r w:rsidR="007847E9">
        <w:rPr>
          <w:rFonts w:ascii="Times New Roman" w:hAnsi="Times New Roman" w:cs="Times New Roman"/>
          <w:sz w:val="24"/>
          <w:szCs w:val="24"/>
        </w:rPr>
        <w:t>C</w:t>
      </w:r>
      <w:r w:rsidR="00936769">
        <w:rPr>
          <w:rFonts w:ascii="Times New Roman" w:hAnsi="Times New Roman" w:cs="Times New Roman"/>
          <w:sz w:val="24"/>
          <w:szCs w:val="24"/>
        </w:rPr>
        <w:t>ourt judges in these cases would largely go unnoticed in more affluent white communities.</w:t>
      </w:r>
      <w:r>
        <w:rPr>
          <w:rFonts w:ascii="Times New Roman" w:hAnsi="Times New Roman" w:cs="Times New Roman"/>
          <w:sz w:val="24"/>
          <w:szCs w:val="24"/>
        </w:rPr>
        <w:t>”</w:t>
      </w:r>
      <w:r w:rsidRPr="00E271B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7"/>
      </w:r>
    </w:p>
    <w:p w14:paraId="78EA028E" w14:textId="1E36BCBA" w:rsidR="00C41A24" w:rsidRPr="00663FF5" w:rsidRDefault="00C41A24" w:rsidP="003C3F6B">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Analys</w:t>
      </w:r>
      <w:r w:rsidR="00E34279">
        <w:rPr>
          <w:rFonts w:ascii="Times New Roman" w:hAnsi="Times New Roman" w:cs="Times New Roman"/>
          <w:b/>
          <w:sz w:val="24"/>
          <w:szCs w:val="24"/>
        </w:rPr>
        <w:t>i</w:t>
      </w:r>
      <w:r w:rsidRPr="00C41A24">
        <w:rPr>
          <w:rFonts w:ascii="Times New Roman" w:hAnsi="Times New Roman" w:cs="Times New Roman"/>
          <w:b/>
          <w:sz w:val="24"/>
          <w:szCs w:val="24"/>
        </w:rPr>
        <w:t>s</w:t>
      </w:r>
    </w:p>
    <w:p w14:paraId="15FEE8A5" w14:textId="7154A847" w:rsidR="007F5E88" w:rsidRPr="00F93499" w:rsidRDefault="007F5E88" w:rsidP="003C3F6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Res</w:t>
      </w:r>
      <w:r w:rsidRPr="00F93499">
        <w:rPr>
          <w:rFonts w:ascii="Times New Roman" w:hAnsi="Times New Roman" w:cs="Times New Roman"/>
          <w:b/>
          <w:sz w:val="24"/>
          <w:szCs w:val="24"/>
        </w:rPr>
        <w:t xml:space="preserve">. No. </w:t>
      </w:r>
      <w:r>
        <w:rPr>
          <w:rFonts w:ascii="Times New Roman" w:hAnsi="Times New Roman" w:cs="Times New Roman"/>
          <w:b/>
          <w:sz w:val="24"/>
          <w:szCs w:val="24"/>
        </w:rPr>
        <w:t>740</w:t>
      </w:r>
      <w:r w:rsidRPr="00F93499">
        <w:rPr>
          <w:rFonts w:ascii="Times New Roman" w:hAnsi="Times New Roman" w:cs="Times New Roman"/>
          <w:b/>
          <w:sz w:val="24"/>
          <w:szCs w:val="24"/>
        </w:rPr>
        <w:t xml:space="preserve"> </w:t>
      </w:r>
      <w:r w:rsidRPr="00F93499">
        <w:rPr>
          <w:rFonts w:ascii="Times New Roman" w:hAnsi="Times New Roman" w:cs="Times New Roman"/>
          <w:sz w:val="24"/>
          <w:szCs w:val="24"/>
        </w:rPr>
        <w:t xml:space="preserve">- </w:t>
      </w:r>
      <w:r w:rsidRPr="007F5E88">
        <w:rPr>
          <w:rFonts w:ascii="Times New Roman" w:hAnsi="Times New Roman" w:cs="Times New Roman"/>
          <w:sz w:val="24"/>
          <w:szCs w:val="24"/>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6F2FCC0B" w14:textId="77777777" w:rsidR="007F5E88" w:rsidRPr="00F93499" w:rsidRDefault="007F5E88" w:rsidP="003C3F6B">
      <w:pPr>
        <w:spacing w:after="0" w:line="240" w:lineRule="auto"/>
        <w:contextualSpacing/>
        <w:jc w:val="both"/>
        <w:rPr>
          <w:rFonts w:ascii="Times New Roman" w:hAnsi="Times New Roman" w:cs="Times New Roman"/>
          <w:sz w:val="24"/>
          <w:szCs w:val="24"/>
        </w:rPr>
      </w:pPr>
    </w:p>
    <w:p w14:paraId="17B3B47D" w14:textId="1C86E594" w:rsidR="0070069D" w:rsidRDefault="007F5E88" w:rsidP="003C3F6B">
      <w:pPr>
        <w:spacing w:line="480" w:lineRule="auto"/>
        <w:ind w:firstLine="720"/>
        <w:jc w:val="both"/>
        <w:rPr>
          <w:rFonts w:ascii="Times New Roman" w:hAnsi="Times New Roman" w:cs="Times New Roman"/>
          <w:sz w:val="24"/>
          <w:szCs w:val="24"/>
        </w:rPr>
      </w:pPr>
      <w:r w:rsidRPr="00F93499">
        <w:rPr>
          <w:rFonts w:ascii="Times New Roman" w:hAnsi="Times New Roman" w:cs="Times New Roman"/>
          <w:sz w:val="24"/>
          <w:szCs w:val="24"/>
        </w:rPr>
        <w:t xml:space="preserve">This </w:t>
      </w:r>
      <w:r>
        <w:rPr>
          <w:rFonts w:ascii="Times New Roman" w:hAnsi="Times New Roman" w:cs="Times New Roman"/>
          <w:sz w:val="24"/>
          <w:szCs w:val="24"/>
        </w:rPr>
        <w:t>resolution</w:t>
      </w:r>
      <w:r w:rsidRPr="00F93499">
        <w:rPr>
          <w:rFonts w:ascii="Times New Roman" w:hAnsi="Times New Roman" w:cs="Times New Roman"/>
          <w:sz w:val="24"/>
          <w:szCs w:val="24"/>
        </w:rPr>
        <w:t xml:space="preserve"> </w:t>
      </w:r>
      <w:r>
        <w:rPr>
          <w:rFonts w:ascii="Times New Roman" w:hAnsi="Times New Roman" w:cs="Times New Roman"/>
          <w:sz w:val="24"/>
          <w:szCs w:val="24"/>
        </w:rPr>
        <w:t>calls upon</w:t>
      </w:r>
      <w:r w:rsidRPr="00F93499">
        <w:rPr>
          <w:rFonts w:ascii="Times New Roman" w:hAnsi="Times New Roman" w:cs="Times New Roman"/>
          <w:sz w:val="24"/>
          <w:szCs w:val="24"/>
        </w:rPr>
        <w:t xml:space="preserve"> ACS </w:t>
      </w:r>
      <w:r w:rsidRPr="007F5E88">
        <w:rPr>
          <w:rFonts w:ascii="Times New Roman" w:hAnsi="Times New Roman" w:cs="Times New Roman"/>
          <w:sz w:val="24"/>
          <w:szCs w:val="24"/>
        </w:rPr>
        <w:t>to implement a policy finding that a person's mere possession or use of marijuana does not by itself create an imminent risk of harm to a child, warranting the child's removal</w:t>
      </w:r>
      <w:r>
        <w:rPr>
          <w:rFonts w:ascii="Times New Roman" w:hAnsi="Times New Roman" w:cs="Times New Roman"/>
          <w:sz w:val="24"/>
          <w:szCs w:val="24"/>
        </w:rPr>
        <w:t>.</w:t>
      </w:r>
      <w:r w:rsidRPr="007F5E88">
        <w:rPr>
          <w:rFonts w:ascii="Times New Roman" w:hAnsi="Times New Roman" w:cs="Times New Roman"/>
          <w:sz w:val="24"/>
          <w:szCs w:val="24"/>
        </w:rPr>
        <w:t xml:space="preserve"> The resolution details evidence of racial disparities in marijuana enforcement in New York</w:t>
      </w:r>
      <w:r>
        <w:rPr>
          <w:rFonts w:ascii="Times New Roman" w:hAnsi="Times New Roman" w:cs="Times New Roman"/>
          <w:sz w:val="24"/>
          <w:szCs w:val="24"/>
        </w:rPr>
        <w:t xml:space="preserve">, noting </w:t>
      </w:r>
      <w:r w:rsidRPr="007F5E88">
        <w:rPr>
          <w:rFonts w:ascii="Times New Roman" w:hAnsi="Times New Roman" w:cs="Times New Roman"/>
          <w:sz w:val="24"/>
          <w:szCs w:val="24"/>
        </w:rPr>
        <w:t xml:space="preserve">there are reasons to be particularly cautious in pursuing civil child neglect cases based merely on the possession </w:t>
      </w:r>
      <w:r>
        <w:rPr>
          <w:rFonts w:ascii="Times New Roman" w:hAnsi="Times New Roman" w:cs="Times New Roman"/>
          <w:sz w:val="24"/>
          <w:szCs w:val="24"/>
        </w:rPr>
        <w:t xml:space="preserve">or use of </w:t>
      </w:r>
      <w:r w:rsidRPr="007F5E88">
        <w:rPr>
          <w:rFonts w:ascii="Times New Roman" w:hAnsi="Times New Roman" w:cs="Times New Roman"/>
          <w:sz w:val="24"/>
          <w:szCs w:val="24"/>
        </w:rPr>
        <w:t>marijuana</w:t>
      </w:r>
      <w:r>
        <w:rPr>
          <w:rFonts w:ascii="Times New Roman" w:hAnsi="Times New Roman" w:cs="Times New Roman"/>
          <w:sz w:val="24"/>
          <w:szCs w:val="24"/>
        </w:rPr>
        <w:t xml:space="preserve"> by parents.</w:t>
      </w:r>
    </w:p>
    <w:p w14:paraId="4E8DA867" w14:textId="7DD3FD8D" w:rsidR="00BF239E" w:rsidRDefault="003C3F6B" w:rsidP="00BF23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1E66B39"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t>Res. No. 740</w:t>
      </w:r>
    </w:p>
    <w:p w14:paraId="7FAC0E58"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t> </w:t>
      </w:r>
    </w:p>
    <w:p w14:paraId="06AF3F5C"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0C1E5A82"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0382D58B" w14:textId="72735AEB" w:rsidR="000C581B" w:rsidRDefault="000C581B" w:rsidP="000C581B">
      <w:pPr>
        <w:pStyle w:val="NormalWeb"/>
        <w:shd w:val="clear" w:color="auto" w:fill="FFFFFF"/>
        <w:spacing w:before="0" w:beforeAutospacing="0" w:after="0" w:afterAutospacing="0" w:line="480" w:lineRule="auto"/>
        <w:jc w:val="both"/>
        <w:rPr>
          <w:color w:val="000000"/>
          <w:sz w:val="27"/>
          <w:szCs w:val="27"/>
        </w:rPr>
      </w:pPr>
      <w:r>
        <w:rPr>
          <w:color w:val="000000"/>
        </w:rPr>
        <w:t xml:space="preserve">By Council Members </w:t>
      </w:r>
      <w:r w:rsidR="00E34279" w:rsidRPr="00E34279">
        <w:rPr>
          <w:color w:val="000000"/>
        </w:rPr>
        <w:t>Lander, Levin, Treyger, Rivera and Rosenthal</w:t>
      </w:r>
    </w:p>
    <w:p w14:paraId="4D46DE5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 July 2010 report by the Drug Policy Alliance, “Pot as Pretext: Marijuana, Race and The New Disorder in New York City Street Policing,” marijuana arrests doubled from the mid-1990s to a peak of more than 50,000 arrests in 2010; and</w:t>
      </w:r>
    </w:p>
    <w:p w14:paraId="32CC3C7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At its peak, according to the Drug Policy Alliance, marijuana arrests constituted the most frequent type of arrest in New York City at a cost to taxpayers of up to $75 million a year and an incalculable socio-economic cost for those arrested; and</w:t>
      </w:r>
    </w:p>
    <w:p w14:paraId="603990E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 2013 report by the American Civil Liberties Union (ACLU), “The War on Marijuana in Black and White,” despite comparable use of marijuana among Blacks and Whites, a comprehensive analysis of national, state and county arrest data for the period 2001 to 2010 exposed significant across-the-board racial disparities in the implementation of marijuana enforcement; and</w:t>
      </w:r>
    </w:p>
    <w:p w14:paraId="1B78D3AC"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ACLU Report found that Blacks were 4.5 times more likely than Whites to be arrested for marijuana possession in New York State, 9.7 times more likely than Whites to be arrested in Brooklyn and 9.4 times more likely than Whites to be arrested in Manhattan; and</w:t>
      </w:r>
    </w:p>
    <w:p w14:paraId="055D3A97" w14:textId="77777777" w:rsidR="000C581B" w:rsidRDefault="000C581B" w:rsidP="000C581B">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Whereas, According to a 2015 report by the New York City Police Department, “Broken Windows and Quality-of-Life Policing in New York City,” the NYPD issued a September 2011 memorandum reiterating state guidance that those found in possession of small amounts of marijuana should be issued court summonses rather than be arrested; and</w:t>
      </w:r>
    </w:p>
    <w:p w14:paraId="649D62C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In November 2014, according to the NYPD report, Mayor de Blasio and then-Police Commissioner Bratton issued another order outlining the NYPD’s approach to marijuana possession whereby individuals found in possession of less than 25 grams of marijuana would be issued court summonses instead of be arrested; and</w:t>
      </w:r>
    </w:p>
    <w:p w14:paraId="04E482A2"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the NYPD report, marijuana arrests declined substantially by more than 25,000 arrests, a nearly 50 percent decline between their peak in 2010 and 2014; and</w:t>
      </w:r>
    </w:p>
    <w:p w14:paraId="4D7435C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an October 2014 report by the Drug Policy Alliance, “Race, Class &amp; Marijuana Arrests in Mayor DeBlasio’s Two New Yorks”, despite decreases in overall arrests, 86% of the people arrested for marijuana possession in New York City were Black and Latino, compared to 10% for Whites and 4% for others; and</w:t>
      </w:r>
    </w:p>
    <w:p w14:paraId="7E3EE9BA"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an August 17, 2011 </w:t>
      </w:r>
      <w:r>
        <w:rPr>
          <w:i/>
          <w:iCs/>
          <w:color w:val="000000"/>
        </w:rPr>
        <w:t>New York Times</w:t>
      </w:r>
      <w:r>
        <w:rPr>
          <w:color w:val="000000"/>
        </w:rPr>
        <w:t> article, “No Cause for Marijuana Case, but Enough for Child Neglect” (“the </w:t>
      </w:r>
      <w:r>
        <w:rPr>
          <w:i/>
          <w:iCs/>
          <w:color w:val="000000"/>
        </w:rPr>
        <w:t>New York Times </w:t>
      </w:r>
      <w:r>
        <w:rPr>
          <w:color w:val="000000"/>
        </w:rPr>
        <w:t>article”), hundreds of New Yorkers who were caught by police with small amounts of marijuana, or who simply admitted using it, were involved in civil child neglect cases, even though they did not face criminal charges; and</w:t>
      </w:r>
    </w:p>
    <w:p w14:paraId="4E9982C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Additionally according to the </w:t>
      </w:r>
      <w:r>
        <w:rPr>
          <w:i/>
          <w:iCs/>
          <w:color w:val="000000"/>
        </w:rPr>
        <w:t>New York Times</w:t>
      </w:r>
      <w:r>
        <w:rPr>
          <w:color w:val="000000"/>
        </w:rPr>
        <w:t> article, some of these parents lost custody of their children; and</w:t>
      </w:r>
    </w:p>
    <w:p w14:paraId="7239D51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w:t>
      </w:r>
      <w:r>
        <w:rPr>
          <w:i/>
          <w:iCs/>
          <w:color w:val="000000"/>
        </w:rPr>
        <w:t>New York Times</w:t>
      </w:r>
      <w:r>
        <w:rPr>
          <w:color w:val="000000"/>
        </w:rPr>
        <w:t> article stated that the child welfare system was an alternate system of justice for these parents when compared to the criminal court system; and</w:t>
      </w:r>
    </w:p>
    <w:p w14:paraId="2FB0CF4A"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Lawyers interviewed for the </w:t>
      </w:r>
      <w:r>
        <w:rPr>
          <w:i/>
          <w:iCs/>
          <w:color w:val="000000"/>
        </w:rPr>
        <w:t>New York Times</w:t>
      </w:r>
      <w:r>
        <w:rPr>
          <w:color w:val="000000"/>
        </w:rPr>
        <w:t> article said they had more than a dozen cases on their dockets involving parents who had never faced neglect allegations but whose children were placed in foster care because of marijuana allegations; and</w:t>
      </w:r>
    </w:p>
    <w:p w14:paraId="2D0D0E2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Administration for Children’s Services does not automatically find that a child is in immediate risk of harm if a parent or caregiver possesses or consumes alcohol; and</w:t>
      </w:r>
    </w:p>
    <w:p w14:paraId="68E4671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While sometimes parents were allowed to keep custody of their children when neglect had been found, serious repercussions can follow such a finding, such as prohibiting parents from taking jobs around children, barring individuals from being foster care parents or adopting children, and making it easier for Family Court judges to later remove children from their homes; and</w:t>
      </w:r>
    </w:p>
    <w:p w14:paraId="1D550D9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Since the </w:t>
      </w:r>
      <w:r>
        <w:rPr>
          <w:i/>
          <w:iCs/>
          <w:color w:val="000000"/>
        </w:rPr>
        <w:t>New York Times</w:t>
      </w:r>
      <w:r>
        <w:rPr>
          <w:color w:val="000000"/>
        </w:rPr>
        <w:t> article, there has been greater public acceptance of marijuana use across the country, which has led to the legalization of the substance for medical or recreational purposes in over 20 states; and</w:t>
      </w:r>
    </w:p>
    <w:p w14:paraId="62F83BD1"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On July 7, 2014, New York became the 23rd state to legalize medicinal marijuana, which act, in addition to decriminalizing the possession of small amounts of marijuana, reflects a growing national trend toward the acceptance of marijuana use; and</w:t>
      </w:r>
    </w:p>
    <w:p w14:paraId="681B9D76"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Given the racial disparities in marijuana enforcement in New York that continue despite this growing trend, there are reasons to be particularly cautious in pursuing civil child neglect cases based merely on the possession of small amounts of marijuana or the admission of marijuana use by parents; now, therefore, be it</w:t>
      </w:r>
    </w:p>
    <w:p w14:paraId="06749E3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upon the New York City Administration for Children’s Services to implement a policy finding that a person’s mere possession or use of marijuana does not by itself create an imminent risk of harm to a child, warranting the child’s removal.</w:t>
      </w:r>
    </w:p>
    <w:p w14:paraId="42E6A8D4"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25E7A8BB"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4340CDFF"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LS #s 1586, 2281, 7557, 9297</w:t>
      </w:r>
    </w:p>
    <w:p w14:paraId="282B9517" w14:textId="77777777" w:rsidR="000C581B" w:rsidRDefault="000C581B" w:rsidP="000C581B">
      <w:pPr>
        <w:pStyle w:val="NormalWeb"/>
        <w:shd w:val="clear" w:color="auto" w:fill="FFFFFF"/>
        <w:spacing w:before="0" w:beforeAutospacing="0" w:after="0" w:afterAutospacing="0"/>
        <w:rPr>
          <w:color w:val="000000"/>
          <w:sz w:val="27"/>
          <w:szCs w:val="27"/>
        </w:rPr>
      </w:pPr>
      <w:r>
        <w:rPr>
          <w:color w:val="000000"/>
          <w:sz w:val="18"/>
          <w:szCs w:val="18"/>
        </w:rPr>
        <w:t>PLS</w:t>
      </w:r>
    </w:p>
    <w:p w14:paraId="08BB89EC" w14:textId="2ED64B75" w:rsidR="000C581B" w:rsidRDefault="000C581B" w:rsidP="000C581B">
      <w:pPr>
        <w:pStyle w:val="NormalWeb"/>
        <w:shd w:val="clear" w:color="auto" w:fill="FFFFFF"/>
        <w:spacing w:before="0" w:beforeAutospacing="0" w:after="0" w:afterAutospacing="0"/>
        <w:rPr>
          <w:color w:val="000000"/>
          <w:sz w:val="18"/>
          <w:szCs w:val="18"/>
        </w:rPr>
      </w:pPr>
      <w:r>
        <w:rPr>
          <w:color w:val="000000"/>
          <w:sz w:val="18"/>
          <w:szCs w:val="18"/>
        </w:rPr>
        <w:t>2/4/19</w:t>
      </w:r>
    </w:p>
    <w:sectPr w:rsidR="000C581B" w:rsidSect="005A7B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BE52" w14:textId="77777777" w:rsidR="000C784C" w:rsidRDefault="000C784C" w:rsidP="00663FF5">
      <w:pPr>
        <w:spacing w:after="0" w:line="240" w:lineRule="auto"/>
      </w:pPr>
      <w:r>
        <w:separator/>
      </w:r>
    </w:p>
  </w:endnote>
  <w:endnote w:type="continuationSeparator" w:id="0">
    <w:p w14:paraId="63426F5C" w14:textId="77777777" w:rsidR="000C784C" w:rsidRDefault="000C784C" w:rsidP="0066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54290"/>
      <w:docPartObj>
        <w:docPartGallery w:val="Page Numbers (Bottom of Page)"/>
        <w:docPartUnique/>
      </w:docPartObj>
    </w:sdtPr>
    <w:sdtEndPr>
      <w:rPr>
        <w:noProof/>
      </w:rPr>
    </w:sdtEndPr>
    <w:sdtContent>
      <w:p w14:paraId="44762825" w14:textId="5CA92ABA" w:rsidR="00053A1C" w:rsidRDefault="00053A1C">
        <w:pPr>
          <w:pStyle w:val="Footer"/>
          <w:jc w:val="center"/>
        </w:pPr>
        <w:r>
          <w:fldChar w:fldCharType="begin"/>
        </w:r>
        <w:r>
          <w:instrText xml:space="preserve"> PAGE   \* MERGEFORMAT </w:instrText>
        </w:r>
        <w:r>
          <w:fldChar w:fldCharType="separate"/>
        </w:r>
        <w:r w:rsidR="003053F1">
          <w:rPr>
            <w:noProof/>
          </w:rPr>
          <w:t>1</w:t>
        </w:r>
        <w:r>
          <w:rPr>
            <w:noProof/>
          </w:rPr>
          <w:fldChar w:fldCharType="end"/>
        </w:r>
      </w:p>
    </w:sdtContent>
  </w:sdt>
  <w:p w14:paraId="5D8BF399" w14:textId="77777777" w:rsidR="00053A1C" w:rsidRDefault="0005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F41F" w14:textId="77777777" w:rsidR="000C784C" w:rsidRDefault="000C784C" w:rsidP="00663FF5">
      <w:pPr>
        <w:spacing w:after="0" w:line="240" w:lineRule="auto"/>
      </w:pPr>
      <w:r>
        <w:separator/>
      </w:r>
    </w:p>
  </w:footnote>
  <w:footnote w:type="continuationSeparator" w:id="0">
    <w:p w14:paraId="5C03407B" w14:textId="77777777" w:rsidR="000C784C" w:rsidRDefault="000C784C" w:rsidP="00663FF5">
      <w:pPr>
        <w:spacing w:after="0" w:line="240" w:lineRule="auto"/>
      </w:pPr>
      <w:r>
        <w:continuationSeparator/>
      </w:r>
    </w:p>
  </w:footnote>
  <w:footnote w:id="1">
    <w:p w14:paraId="4E7ADF68" w14:textId="77777777" w:rsidR="00511C4E" w:rsidRPr="00991916" w:rsidRDefault="00511C4E" w:rsidP="00511C4E">
      <w:pPr>
        <w:pStyle w:val="FootnoteText"/>
        <w:rPr>
          <w:rFonts w:ascii="Times New Roman" w:hAnsi="Times New Roman"/>
        </w:rPr>
      </w:pPr>
      <w:r w:rsidRPr="00206575">
        <w:rPr>
          <w:rStyle w:val="FootnoteReference"/>
          <w:rFonts w:ascii="Times New Roman" w:hAnsi="Times New Roman"/>
        </w:rPr>
        <w:footnoteRef/>
      </w:r>
      <w:r w:rsidRPr="00206575">
        <w:rPr>
          <w:rFonts w:ascii="Times New Roman" w:hAnsi="Times New Roman"/>
        </w:rPr>
        <w:t xml:space="preserve"> </w:t>
      </w:r>
      <w:r w:rsidRPr="00991916">
        <w:rPr>
          <w:rFonts w:ascii="Times New Roman" w:hAnsi="Times New Roman"/>
        </w:rPr>
        <w:t xml:space="preserve">NYS Office of Children and Family Services, “Child Protective Services,” </w:t>
      </w:r>
      <w:r w:rsidRPr="00991916">
        <w:rPr>
          <w:rFonts w:ascii="Times New Roman" w:hAnsi="Times New Roman"/>
          <w:i/>
        </w:rPr>
        <w:t>available at</w:t>
      </w:r>
      <w:r w:rsidRPr="00991916">
        <w:rPr>
          <w:rFonts w:ascii="Times New Roman" w:hAnsi="Times New Roman"/>
        </w:rPr>
        <w:t xml:space="preserve"> </w:t>
      </w:r>
      <w:hyperlink r:id="rId1" w:history="1">
        <w:r w:rsidRPr="00991916">
          <w:rPr>
            <w:rStyle w:val="Hyperlink"/>
            <w:rFonts w:ascii="Times New Roman" w:hAnsi="Times New Roman"/>
          </w:rPr>
          <w:t>https://ocfs.ny.gov/main/cps/</w:t>
        </w:r>
      </w:hyperlink>
    </w:p>
  </w:footnote>
  <w:footnote w:id="2">
    <w:p w14:paraId="5AD97192" w14:textId="77777777" w:rsidR="00511C4E" w:rsidRPr="00991916" w:rsidRDefault="00511C4E" w:rsidP="00511C4E">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NYC Administration for Children’s Services, </w:t>
      </w:r>
      <w:r w:rsidR="00991916">
        <w:rPr>
          <w:rFonts w:ascii="Times New Roman" w:hAnsi="Times New Roman"/>
        </w:rPr>
        <w:t>“Flash Monthly Indicator Report</w:t>
      </w:r>
      <w:r w:rsidRPr="00991916">
        <w:rPr>
          <w:rFonts w:ascii="Times New Roman" w:hAnsi="Times New Roman"/>
        </w:rPr>
        <w:t xml:space="preserve">” </w:t>
      </w:r>
      <w:r w:rsidR="00991916">
        <w:rPr>
          <w:rFonts w:ascii="Times New Roman" w:hAnsi="Times New Roman"/>
        </w:rPr>
        <w:t>(</w:t>
      </w:r>
      <w:r w:rsidRPr="00991916">
        <w:rPr>
          <w:rFonts w:ascii="Times New Roman" w:hAnsi="Times New Roman"/>
        </w:rPr>
        <w:t>Oct. 2018</w:t>
      </w:r>
      <w:r w:rsidR="00991916">
        <w:rPr>
          <w:rFonts w:ascii="Times New Roman" w:hAnsi="Times New Roman"/>
        </w:rPr>
        <w:t>)</w:t>
      </w:r>
      <w:r w:rsidRPr="00991916">
        <w:rPr>
          <w:rFonts w:ascii="Times New Roman" w:hAnsi="Times New Roman"/>
        </w:rPr>
        <w:t xml:space="preserve"> </w:t>
      </w:r>
      <w:r w:rsidR="00991916" w:rsidRPr="00991916">
        <w:rPr>
          <w:rFonts w:ascii="Times New Roman" w:hAnsi="Times New Roman"/>
        </w:rPr>
        <w:t>at 31</w:t>
      </w:r>
      <w:r w:rsidR="00991916">
        <w:rPr>
          <w:rFonts w:ascii="Times New Roman" w:hAnsi="Times New Roman"/>
        </w:rPr>
        <w:t xml:space="preserve"> </w:t>
      </w:r>
      <w:r w:rsidRPr="00991916">
        <w:rPr>
          <w:rFonts w:ascii="Times New Roman" w:hAnsi="Times New Roman"/>
          <w:i/>
        </w:rPr>
        <w:t>available at</w:t>
      </w:r>
      <w:r w:rsidRPr="00991916">
        <w:rPr>
          <w:rFonts w:ascii="Times New Roman" w:hAnsi="Times New Roman"/>
        </w:rPr>
        <w:t xml:space="preserve"> </w:t>
      </w:r>
      <w:hyperlink r:id="rId2" w:history="1">
        <w:r w:rsidRPr="00991916">
          <w:rPr>
            <w:rStyle w:val="Hyperlink"/>
            <w:rFonts w:ascii="Times New Roman" w:hAnsi="Times New Roman"/>
          </w:rPr>
          <w:t>https://www1.nyc.gov/assets/acs/pdf/data-analysis/flashReports/2018/10.pdf</w:t>
        </w:r>
      </w:hyperlink>
      <w:r w:rsidRPr="00991916">
        <w:rPr>
          <w:rFonts w:ascii="Times New Roman" w:hAnsi="Times New Roman"/>
        </w:rPr>
        <w:t>.</w:t>
      </w:r>
    </w:p>
  </w:footnote>
  <w:footnote w:id="3">
    <w:p w14:paraId="62E6D13E" w14:textId="77777777" w:rsidR="00511C4E" w:rsidRPr="00991916" w:rsidRDefault="00511C4E" w:rsidP="00511C4E">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The full list is </w:t>
      </w:r>
      <w:r w:rsidR="00991916" w:rsidRPr="00991916">
        <w:rPr>
          <w:rFonts w:ascii="Times New Roman" w:hAnsi="Times New Roman"/>
        </w:rPr>
        <w:t xml:space="preserve">§ </w:t>
      </w:r>
      <w:r w:rsidRPr="00991916">
        <w:rPr>
          <w:rFonts w:ascii="Times New Roman" w:hAnsi="Times New Roman"/>
          <w:color w:val="000000"/>
          <w:shd w:val="clear" w:color="auto" w:fill="FFFFFF"/>
        </w:rPr>
        <w:t>413 of the New York State Social Services Law</w:t>
      </w:r>
    </w:p>
  </w:footnote>
  <w:footnote w:id="4">
    <w:p w14:paraId="4BF6243E" w14:textId="77777777" w:rsidR="00BA4D55" w:rsidRPr="00991916" w:rsidRDefault="00BA4D55" w:rsidP="00BA4D5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w:t>
      </w:r>
      <w:r w:rsidR="00991916" w:rsidRPr="00991916">
        <w:rPr>
          <w:rFonts w:ascii="Times New Roman" w:hAnsi="Times New Roman"/>
        </w:rPr>
        <w:t>ew York</w:t>
      </w:r>
      <w:r w:rsidRPr="00991916">
        <w:rPr>
          <w:rFonts w:ascii="Times New Roman" w:hAnsi="Times New Roman"/>
        </w:rPr>
        <w:t xml:space="preserve"> </w:t>
      </w:r>
      <w:r w:rsidR="00991916" w:rsidRPr="00991916">
        <w:rPr>
          <w:rFonts w:ascii="Times New Roman" w:hAnsi="Times New Roman"/>
        </w:rPr>
        <w:t xml:space="preserve">State </w:t>
      </w:r>
      <w:r w:rsidRPr="00991916">
        <w:rPr>
          <w:rFonts w:ascii="Times New Roman" w:hAnsi="Times New Roman"/>
        </w:rPr>
        <w:t xml:space="preserve">Social Services </w:t>
      </w:r>
      <w:r w:rsidR="00991916" w:rsidRPr="00991916">
        <w:rPr>
          <w:rFonts w:ascii="Times New Roman" w:hAnsi="Times New Roman"/>
        </w:rPr>
        <w:t>Law</w:t>
      </w:r>
      <w:r w:rsidRPr="00991916">
        <w:rPr>
          <w:rFonts w:ascii="Times New Roman" w:hAnsi="Times New Roman"/>
        </w:rPr>
        <w:t xml:space="preserve"> § 413</w:t>
      </w:r>
    </w:p>
  </w:footnote>
  <w:footnote w:id="5">
    <w:p w14:paraId="3CD94DDE"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New York </w:t>
      </w:r>
      <w:r w:rsidR="00991916" w:rsidRPr="00991916">
        <w:rPr>
          <w:rFonts w:ascii="Times New Roman" w:hAnsi="Times New Roman"/>
        </w:rPr>
        <w:t xml:space="preserve">State </w:t>
      </w:r>
      <w:r w:rsidRPr="00991916">
        <w:rPr>
          <w:rFonts w:ascii="Times New Roman" w:hAnsi="Times New Roman"/>
        </w:rPr>
        <w:t>Family Court Act § 1012</w:t>
      </w:r>
    </w:p>
  </w:footnote>
  <w:footnote w:id="6">
    <w:p w14:paraId="778D1456"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Administration for Children’s Services, “A Parent’s Guide to a Child Abuse Investigation,” </w:t>
      </w:r>
      <w:r w:rsidRPr="00991916">
        <w:rPr>
          <w:rFonts w:ascii="Times New Roman" w:hAnsi="Times New Roman"/>
          <w:i/>
        </w:rPr>
        <w:t>available at</w:t>
      </w:r>
      <w:r w:rsidRPr="00991916">
        <w:rPr>
          <w:rFonts w:ascii="Times New Roman" w:hAnsi="Times New Roman"/>
        </w:rPr>
        <w:t xml:space="preserve"> </w:t>
      </w:r>
      <w:hyperlink r:id="rId3" w:history="1">
        <w:r w:rsidRPr="00991916">
          <w:rPr>
            <w:rStyle w:val="Hyperlink"/>
            <w:rFonts w:ascii="Times New Roman" w:hAnsi="Times New Roman"/>
          </w:rPr>
          <w:t>https://www1.nyc.gov/site/acs/child-welfare/parents-guide-child-abuse-investigation.page</w:t>
        </w:r>
      </w:hyperlink>
      <w:r w:rsidRPr="00991916">
        <w:rPr>
          <w:rFonts w:ascii="Times New Roman" w:hAnsi="Times New Roman"/>
        </w:rPr>
        <w:t xml:space="preserve"> </w:t>
      </w:r>
    </w:p>
  </w:footnote>
  <w:footnote w:id="7">
    <w:p w14:paraId="7A522D83" w14:textId="77777777" w:rsidR="00612B0B" w:rsidRPr="00991916" w:rsidRDefault="00612B0B" w:rsidP="00612B0B">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p>
  </w:footnote>
  <w:footnote w:id="8">
    <w:p w14:paraId="3DA8E79C"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i/>
        </w:rPr>
        <w:t>Id.</w:t>
      </w:r>
    </w:p>
  </w:footnote>
  <w:footnote w:id="9">
    <w:p w14:paraId="13CA309A" w14:textId="77777777" w:rsidR="00081E0A" w:rsidRPr="00991916" w:rsidRDefault="00081E0A" w:rsidP="00081E0A">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rPr>
        <w:t>Administration for Children’s Services, “</w:t>
      </w:r>
      <w:r w:rsidR="00991916">
        <w:rPr>
          <w:rFonts w:ascii="Times New Roman" w:hAnsi="Times New Roman"/>
        </w:rPr>
        <w:t xml:space="preserve">What Happens When a Suspected Case of Child Abuse or Neglect Is Reported?,” </w:t>
      </w:r>
      <w:hyperlink r:id="rId4" w:history="1">
        <w:r w:rsidRPr="00991916">
          <w:rPr>
            <w:rStyle w:val="Hyperlink"/>
            <w:rFonts w:ascii="Times New Roman" w:hAnsi="Times New Roman"/>
          </w:rPr>
          <w:t>https://www1.nyc.gov/assets/acs/pdf/child_welfare/investigation/flowchart/InvestigationFlowChart.pdf</w:t>
        </w:r>
      </w:hyperlink>
      <w:r w:rsidRPr="00991916">
        <w:rPr>
          <w:rFonts w:ascii="Times New Roman" w:hAnsi="Times New Roman"/>
        </w:rPr>
        <w:t xml:space="preserve"> </w:t>
      </w:r>
    </w:p>
  </w:footnote>
  <w:footnote w:id="10">
    <w:p w14:paraId="4EB7511F" w14:textId="77777777" w:rsidR="00081E0A" w:rsidRPr="00991916" w:rsidRDefault="00081E0A" w:rsidP="00081E0A">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Pr>
          <w:rFonts w:ascii="Times New Roman" w:hAnsi="Times New Roman"/>
          <w:i/>
        </w:rPr>
        <w:t>Id.</w:t>
      </w:r>
    </w:p>
  </w:footnote>
  <w:footnote w:id="11">
    <w:p w14:paraId="69AFEF8C" w14:textId="77777777" w:rsidR="00612B0B" w:rsidRPr="003A026B" w:rsidRDefault="00612B0B" w:rsidP="00612B0B">
      <w:pPr>
        <w:pStyle w:val="FootnoteText"/>
        <w:rPr>
          <w:rFonts w:ascii="Times New Roman" w:hAnsi="Times New Roman"/>
        </w:rPr>
      </w:pPr>
      <w:r w:rsidRPr="003A026B">
        <w:rPr>
          <w:rStyle w:val="FootnoteReference"/>
          <w:rFonts w:ascii="Times New Roman" w:hAnsi="Times New Roman"/>
        </w:rPr>
        <w:footnoteRef/>
      </w:r>
      <w:r w:rsidRPr="003A026B">
        <w:rPr>
          <w:rFonts w:ascii="Times New Roman" w:hAnsi="Times New Roman"/>
        </w:rPr>
        <w:t xml:space="preserve"> </w:t>
      </w:r>
      <w:r w:rsidRPr="003A026B">
        <w:rPr>
          <w:rFonts w:ascii="Times New Roman" w:hAnsi="Times New Roman"/>
          <w:i/>
        </w:rPr>
        <w:t>Id.</w:t>
      </w:r>
    </w:p>
  </w:footnote>
  <w:footnote w:id="12">
    <w:p w14:paraId="1D85AD2C" w14:textId="77777777" w:rsidR="00612B0B" w:rsidRPr="00537960" w:rsidRDefault="00612B0B" w:rsidP="00612B0B">
      <w:pPr>
        <w:pStyle w:val="FootnoteText"/>
        <w:rPr>
          <w:rFonts w:ascii="Times New Roman" w:hAnsi="Times New Roman"/>
        </w:rPr>
      </w:pPr>
      <w:r w:rsidRPr="00537960">
        <w:rPr>
          <w:rStyle w:val="FootnoteReference"/>
          <w:rFonts w:ascii="Times New Roman" w:hAnsi="Times New Roman"/>
        </w:rPr>
        <w:footnoteRef/>
      </w:r>
      <w:r w:rsidRPr="00537960">
        <w:rPr>
          <w:rFonts w:ascii="Times New Roman" w:hAnsi="Times New Roman"/>
        </w:rPr>
        <w:t xml:space="preserve"> </w:t>
      </w:r>
      <w:hyperlink r:id="rId5" w:history="1">
        <w:r w:rsidRPr="00027F07">
          <w:rPr>
            <w:rStyle w:val="Hyperlink"/>
            <w:rFonts w:ascii="Times New Roman" w:hAnsi="Times New Roman"/>
          </w:rPr>
          <w:t>https://www1.nyc.gov/assets/acs/pdf/child_welfare/investigation/guide/ParentsGuide.pdf</w:t>
        </w:r>
      </w:hyperlink>
      <w:r>
        <w:rPr>
          <w:rFonts w:ascii="Times New Roman" w:hAnsi="Times New Roman"/>
        </w:rPr>
        <w:t xml:space="preserve"> </w:t>
      </w:r>
    </w:p>
  </w:footnote>
  <w:footnote w:id="13">
    <w:p w14:paraId="2C512643" w14:textId="77777777" w:rsidR="00612B0B" w:rsidRDefault="00612B0B" w:rsidP="00612B0B">
      <w:pPr>
        <w:pStyle w:val="FootnoteText"/>
      </w:pPr>
      <w:r w:rsidRPr="003A026B">
        <w:rPr>
          <w:rStyle w:val="FootnoteReference"/>
          <w:rFonts w:ascii="Times New Roman" w:hAnsi="Times New Roman"/>
        </w:rPr>
        <w:footnoteRef/>
      </w:r>
      <w:r>
        <w:t xml:space="preserve"> </w:t>
      </w:r>
      <w:r w:rsidRPr="003A026B">
        <w:rPr>
          <w:rFonts w:ascii="Times New Roman" w:hAnsi="Times New Roman"/>
          <w:i/>
        </w:rPr>
        <w:t>Id.</w:t>
      </w:r>
    </w:p>
  </w:footnote>
  <w:footnote w:id="14">
    <w:p w14:paraId="4035916F" w14:textId="4EEB1F00" w:rsidR="007D6F0E" w:rsidRPr="004A372E" w:rsidRDefault="007D6F0E">
      <w:pPr>
        <w:pStyle w:val="FootnoteText"/>
        <w:rPr>
          <w:rFonts w:ascii="Times New Roman" w:hAnsi="Times New Roman"/>
          <w:i/>
          <w:u w:val="single"/>
        </w:rPr>
      </w:pPr>
      <w:r w:rsidRPr="004A372E">
        <w:rPr>
          <w:rStyle w:val="FootnoteReference"/>
          <w:rFonts w:ascii="Times New Roman" w:hAnsi="Times New Roman"/>
        </w:rPr>
        <w:footnoteRef/>
      </w:r>
      <w:r w:rsidRPr="004A372E">
        <w:rPr>
          <w:rFonts w:ascii="Times New Roman" w:hAnsi="Times New Roman"/>
        </w:rPr>
        <w:t xml:space="preserve"> </w:t>
      </w:r>
      <w:r w:rsidR="00F86BA7" w:rsidRPr="004A372E">
        <w:rPr>
          <w:rFonts w:ascii="Times New Roman" w:hAnsi="Times New Roman"/>
        </w:rPr>
        <w:t>Rolling Stone, “</w:t>
      </w:r>
      <w:r w:rsidRPr="004A372E">
        <w:rPr>
          <w:rFonts w:ascii="Times New Roman" w:hAnsi="Times New Roman"/>
        </w:rPr>
        <w:t>Weed and Pregnancy: How Cannabis Laws Are Hurting Mothers</w:t>
      </w:r>
      <w:r w:rsidR="00F86BA7" w:rsidRPr="004A372E">
        <w:rPr>
          <w:rFonts w:ascii="Times New Roman" w:hAnsi="Times New Roman"/>
        </w:rPr>
        <w:t xml:space="preserve">” </w:t>
      </w:r>
      <w:r w:rsidR="00F86BA7" w:rsidRPr="004A372E">
        <w:rPr>
          <w:rFonts w:ascii="Times New Roman" w:hAnsi="Times New Roman"/>
          <w:i/>
        </w:rPr>
        <w:t xml:space="preserve">available at </w:t>
      </w:r>
      <w:hyperlink r:id="rId6" w:history="1">
        <w:r w:rsidR="00F86BA7" w:rsidRPr="004A372E">
          <w:rPr>
            <w:rStyle w:val="Hyperlink"/>
            <w:rFonts w:ascii="Times New Roman" w:hAnsi="Times New Roman"/>
          </w:rPr>
          <w:t>https://www.rollingstone.com/culture/culture-features/weed-pregnancy-mother-family-marijuana-cannabis-755697/</w:t>
        </w:r>
      </w:hyperlink>
      <w:r w:rsidR="006F181B" w:rsidRPr="004A372E">
        <w:rPr>
          <w:rFonts w:ascii="Times New Roman" w:hAnsi="Times New Roman"/>
        </w:rPr>
        <w:t xml:space="preserve"> </w:t>
      </w:r>
      <w:r w:rsidR="006F181B" w:rsidRPr="004A372E">
        <w:rPr>
          <w:rStyle w:val="Hyperlink"/>
          <w:rFonts w:ascii="Times New Roman" w:hAnsi="Times New Roman"/>
          <w:color w:val="auto"/>
          <w:u w:val="none"/>
        </w:rPr>
        <w:t>(hereinafter “Rolling Stone Article”)</w:t>
      </w:r>
      <w:r w:rsidRPr="004A372E">
        <w:rPr>
          <w:rFonts w:ascii="Times New Roman" w:hAnsi="Times New Roman"/>
        </w:rPr>
        <w:t xml:space="preserve">; </w:t>
      </w:r>
      <w:r w:rsidR="00F86BA7" w:rsidRPr="004A372E">
        <w:rPr>
          <w:rFonts w:ascii="Times New Roman" w:hAnsi="Times New Roman"/>
        </w:rPr>
        <w:t>The American College of Obstetricians and Gynecologists, “</w:t>
      </w:r>
      <w:r w:rsidRPr="004A372E">
        <w:rPr>
          <w:rFonts w:ascii="Times New Roman" w:hAnsi="Times New Roman"/>
        </w:rPr>
        <w:t>ACOG Committee Opinion</w:t>
      </w:r>
      <w:r w:rsidR="00F86BA7" w:rsidRPr="004A372E">
        <w:rPr>
          <w:rFonts w:ascii="Times New Roman" w:hAnsi="Times New Roman"/>
        </w:rPr>
        <w:t xml:space="preserve">” </w:t>
      </w:r>
      <w:r w:rsidR="00F86BA7" w:rsidRPr="004A372E">
        <w:rPr>
          <w:rFonts w:ascii="Times New Roman" w:hAnsi="Times New Roman"/>
          <w:i/>
        </w:rPr>
        <w:t xml:space="preserve">available at </w:t>
      </w:r>
      <w:hyperlink r:id="rId7" w:history="1">
        <w:r w:rsidR="00F86BA7" w:rsidRPr="004A372E">
          <w:rPr>
            <w:rStyle w:val="Hyperlink"/>
            <w:rFonts w:ascii="Times New Roman" w:hAnsi="Times New Roman"/>
          </w:rPr>
          <w:t>https://www.acog.org/Clinical-Guidance-and-Publications/Committee-Opinions/Committee-on-Obstetric-Practice/Marijuana-Use-During-Pregnancy-and-Lactation?IsMobileSet=false</w:t>
        </w:r>
      </w:hyperlink>
      <w:r w:rsidR="006F181B" w:rsidRPr="004A372E">
        <w:rPr>
          <w:rFonts w:ascii="Times New Roman" w:hAnsi="Times New Roman"/>
        </w:rPr>
        <w:t xml:space="preserve"> </w:t>
      </w:r>
      <w:r w:rsidR="006F181B" w:rsidRPr="004A372E">
        <w:rPr>
          <w:rStyle w:val="Hyperlink"/>
          <w:rFonts w:ascii="Times New Roman" w:hAnsi="Times New Roman"/>
          <w:color w:val="auto"/>
          <w:u w:val="none"/>
        </w:rPr>
        <w:t>(hereinafter “ACOG Committee Opinion”)</w:t>
      </w:r>
      <w:r w:rsidRPr="004A372E">
        <w:rPr>
          <w:rFonts w:ascii="Times New Roman" w:hAnsi="Times New Roman"/>
        </w:rPr>
        <w:t xml:space="preserve">; </w:t>
      </w:r>
      <w:r w:rsidR="00F86BA7" w:rsidRPr="004A372E">
        <w:rPr>
          <w:rFonts w:ascii="Times New Roman" w:hAnsi="Times New Roman"/>
        </w:rPr>
        <w:t>Vox, “</w:t>
      </w:r>
      <w:r w:rsidRPr="004A372E">
        <w:rPr>
          <w:rFonts w:ascii="Times New Roman" w:hAnsi="Times New Roman"/>
        </w:rPr>
        <w:t>More pregnant women are using marijuana. We don’t know if that’s safe</w:t>
      </w:r>
      <w:r w:rsidR="00F86BA7" w:rsidRPr="004A372E">
        <w:rPr>
          <w:rFonts w:ascii="Times New Roman" w:hAnsi="Times New Roman"/>
        </w:rPr>
        <w:t xml:space="preserve">.” </w:t>
      </w:r>
      <w:r w:rsidR="00F86BA7" w:rsidRPr="004A372E">
        <w:rPr>
          <w:rFonts w:ascii="Times New Roman" w:hAnsi="Times New Roman"/>
          <w:i/>
        </w:rPr>
        <w:t>available at</w:t>
      </w:r>
      <w:r w:rsidR="00F86BA7" w:rsidRPr="004A372E">
        <w:rPr>
          <w:rFonts w:ascii="Times New Roman" w:hAnsi="Times New Roman"/>
        </w:rPr>
        <w:t xml:space="preserve"> </w:t>
      </w:r>
      <w:hyperlink r:id="rId8" w:history="1">
        <w:r w:rsidR="00F86BA7" w:rsidRPr="004A372E">
          <w:rPr>
            <w:rStyle w:val="Hyperlink"/>
            <w:rFonts w:ascii="Times New Roman" w:hAnsi="Times New Roman"/>
          </w:rPr>
          <w:t>https://www.vox.com/science-and-health/2018/11/20/18068894/marijuana-pregnancy</w:t>
        </w:r>
      </w:hyperlink>
      <w:r w:rsidR="006F181B" w:rsidRPr="004A372E">
        <w:rPr>
          <w:rFonts w:ascii="Times New Roman" w:hAnsi="Times New Roman"/>
          <w:u w:val="single"/>
        </w:rPr>
        <w:t xml:space="preserve"> </w:t>
      </w:r>
      <w:r w:rsidR="006F181B" w:rsidRPr="004A372E">
        <w:rPr>
          <w:rStyle w:val="Hyperlink"/>
          <w:rFonts w:ascii="Times New Roman" w:hAnsi="Times New Roman"/>
          <w:color w:val="auto"/>
          <w:u w:val="none"/>
        </w:rPr>
        <w:t>(hereinafter “Vox Article”)</w:t>
      </w:r>
      <w:r w:rsidR="006F181B" w:rsidRPr="004A372E">
        <w:rPr>
          <w:rFonts w:ascii="Times New Roman" w:hAnsi="Times New Roman"/>
        </w:rPr>
        <w:t xml:space="preserve"> </w:t>
      </w:r>
      <w:r w:rsidR="00F86BA7" w:rsidRPr="004A372E">
        <w:rPr>
          <w:rFonts w:ascii="Times New Roman" w:hAnsi="Times New Roman"/>
          <w:i/>
          <w:u w:val="single"/>
        </w:rPr>
        <w:t xml:space="preserve"> </w:t>
      </w:r>
    </w:p>
  </w:footnote>
  <w:footnote w:id="15">
    <w:p w14:paraId="621938E5" w14:textId="3F895544" w:rsidR="009B648B" w:rsidRPr="004A372E" w:rsidRDefault="009B648B">
      <w:pPr>
        <w:pStyle w:val="FootnoteText"/>
        <w:rPr>
          <w:rFonts w:ascii="Times New Roman" w:hAnsi="Times New Roman"/>
        </w:rPr>
      </w:pPr>
      <w:r w:rsidRPr="004A372E">
        <w:rPr>
          <w:rStyle w:val="FootnoteReference"/>
          <w:rFonts w:ascii="Times New Roman" w:hAnsi="Times New Roman"/>
        </w:rPr>
        <w:footnoteRef/>
      </w:r>
      <w:r w:rsidR="00032904" w:rsidRPr="004A372E">
        <w:rPr>
          <w:rFonts w:ascii="Times New Roman" w:hAnsi="Times New Roman"/>
        </w:rPr>
        <w:t xml:space="preserve"> JAMA,</w:t>
      </w:r>
      <w:r w:rsidRPr="004A372E">
        <w:rPr>
          <w:rFonts w:ascii="Times New Roman" w:hAnsi="Times New Roman"/>
        </w:rPr>
        <w:t xml:space="preserve"> </w:t>
      </w:r>
      <w:r w:rsidR="00032904" w:rsidRPr="004A372E">
        <w:rPr>
          <w:rFonts w:ascii="Times New Roman" w:hAnsi="Times New Roman"/>
        </w:rPr>
        <w:t>“</w:t>
      </w:r>
      <w:r w:rsidRPr="004A372E">
        <w:rPr>
          <w:rFonts w:ascii="Times New Roman" w:hAnsi="Times New Roman"/>
        </w:rPr>
        <w:t>Trends in Self-reported and Biochemically Tested Marijuana Use Among Pregnant Females in California From 2009-2016</w:t>
      </w:r>
      <w:r w:rsidR="00032904" w:rsidRPr="004A372E">
        <w:rPr>
          <w:rFonts w:ascii="Times New Roman" w:hAnsi="Times New Roman"/>
        </w:rPr>
        <w:t xml:space="preserve">” </w:t>
      </w:r>
      <w:r w:rsidR="00032904" w:rsidRPr="004A372E">
        <w:rPr>
          <w:rFonts w:ascii="Times New Roman" w:hAnsi="Times New Roman"/>
          <w:i/>
        </w:rPr>
        <w:t xml:space="preserve">available at </w:t>
      </w:r>
      <w:hyperlink r:id="rId9" w:history="1">
        <w:r w:rsidR="00032904" w:rsidRPr="004A372E">
          <w:rPr>
            <w:rStyle w:val="Hyperlink"/>
            <w:rFonts w:ascii="Times New Roman" w:hAnsi="Times New Roman"/>
          </w:rPr>
          <w:t>https://jamanetwork.com/journals/jama/article-abstract/2667052?redirect=true</w:t>
        </w:r>
      </w:hyperlink>
      <w:r w:rsidR="00032904" w:rsidRPr="004A372E">
        <w:rPr>
          <w:rFonts w:ascii="Times New Roman" w:hAnsi="Times New Roman"/>
          <w:i/>
        </w:rPr>
        <w:t xml:space="preserve"> </w:t>
      </w:r>
      <w:r w:rsidR="00CE6634" w:rsidRPr="004A372E">
        <w:rPr>
          <w:rFonts w:ascii="Times New Roman" w:hAnsi="Times New Roman"/>
          <w:u w:val="single"/>
        </w:rPr>
        <w:t xml:space="preserve"> </w:t>
      </w:r>
    </w:p>
  </w:footnote>
  <w:footnote w:id="16">
    <w:p w14:paraId="7CA8A6C5" w14:textId="77777777" w:rsidR="003F40E7" w:rsidRPr="004A372E" w:rsidRDefault="003F40E7">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17">
    <w:p w14:paraId="6D12BDE3" w14:textId="77777777" w:rsidR="003F40E7" w:rsidRPr="004A372E" w:rsidRDefault="003F40E7">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18">
    <w:p w14:paraId="030BA415" w14:textId="49F79E01" w:rsidR="00E17BBA" w:rsidRPr="004A372E" w:rsidRDefault="00E17BBA" w:rsidP="00032904">
      <w:pPr>
        <w:pStyle w:val="FootnoteText"/>
        <w:rPr>
          <w:rFonts w:ascii="Times New Roman" w:hAnsi="Times New Roman"/>
        </w:rPr>
      </w:pPr>
      <w:r w:rsidRPr="004A372E">
        <w:rPr>
          <w:rStyle w:val="FootnoteReference"/>
          <w:rFonts w:ascii="Times New Roman" w:hAnsi="Times New Roman"/>
        </w:rPr>
        <w:footnoteRef/>
      </w:r>
      <w:r w:rsidRPr="004A372E">
        <w:rPr>
          <w:rFonts w:ascii="Times New Roman" w:hAnsi="Times New Roman"/>
        </w:rPr>
        <w:t xml:space="preserve"> </w:t>
      </w:r>
      <w:r w:rsidR="00032904" w:rsidRPr="004A372E">
        <w:rPr>
          <w:rFonts w:ascii="Times New Roman" w:hAnsi="Times New Roman"/>
        </w:rPr>
        <w:t>Vox</w:t>
      </w:r>
      <w:r w:rsidR="004A372E" w:rsidRPr="004A372E">
        <w:rPr>
          <w:rFonts w:ascii="Times New Roman" w:hAnsi="Times New Roman"/>
        </w:rPr>
        <w:t xml:space="preserve"> Article</w:t>
      </w:r>
    </w:p>
  </w:footnote>
  <w:footnote w:id="19">
    <w:p w14:paraId="70A25B6B" w14:textId="77777777" w:rsidR="00E17BBA" w:rsidRPr="004A372E" w:rsidRDefault="00E17BBA">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20">
    <w:p w14:paraId="1F9A1502" w14:textId="0EA492D1" w:rsidR="00E17BBA" w:rsidRPr="002E30D7" w:rsidRDefault="00E17BBA">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r w:rsidR="00032904" w:rsidRPr="002E30D7">
        <w:rPr>
          <w:rFonts w:ascii="Times New Roman" w:hAnsi="Times New Roman"/>
          <w:i/>
        </w:rPr>
        <w:t xml:space="preserve"> </w:t>
      </w:r>
      <w:r w:rsidR="00032904" w:rsidRPr="002E30D7">
        <w:rPr>
          <w:rFonts w:ascii="Times New Roman" w:hAnsi="Times New Roman"/>
        </w:rPr>
        <w:t xml:space="preserve">US National Library of Medicine National Institutes of Health, “Recommendations From Cannabis Dispensaries About First-Trimester Cannabis Use” </w:t>
      </w:r>
      <w:r w:rsidR="00032904" w:rsidRPr="002E30D7">
        <w:rPr>
          <w:rFonts w:ascii="Times New Roman" w:hAnsi="Times New Roman"/>
          <w:i/>
        </w:rPr>
        <w:t>available at</w:t>
      </w:r>
      <w:r w:rsidRPr="002E30D7">
        <w:rPr>
          <w:rFonts w:ascii="Times New Roman" w:hAnsi="Times New Roman"/>
          <w:i/>
        </w:rPr>
        <w:t xml:space="preserve"> </w:t>
      </w:r>
      <w:hyperlink r:id="rId10" w:history="1">
        <w:r w:rsidRPr="002E30D7">
          <w:rPr>
            <w:rStyle w:val="Hyperlink"/>
            <w:rFonts w:ascii="Times New Roman" w:hAnsi="Times New Roman"/>
          </w:rPr>
          <w:t>https://www.ncbi.nlm.nih.gov/pubmed/29742676</w:t>
        </w:r>
      </w:hyperlink>
      <w:r w:rsidRPr="002E30D7">
        <w:rPr>
          <w:rFonts w:ascii="Times New Roman" w:hAnsi="Times New Roman"/>
          <w:i/>
        </w:rPr>
        <w:t xml:space="preserve"> </w:t>
      </w:r>
    </w:p>
  </w:footnote>
  <w:footnote w:id="21">
    <w:p w14:paraId="75249EF4" w14:textId="77777777" w:rsidR="00426240" w:rsidRPr="002E30D7" w:rsidRDefault="00426240">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p>
  </w:footnote>
  <w:footnote w:id="22">
    <w:p w14:paraId="18F2DD72" w14:textId="77777777" w:rsidR="00892FFA" w:rsidRPr="002E30D7" w:rsidRDefault="00892FFA">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 xml:space="preserve">Id. </w:t>
      </w:r>
    </w:p>
  </w:footnote>
  <w:footnote w:id="23">
    <w:p w14:paraId="382619FC" w14:textId="01CAC6B2" w:rsidR="00816D2B" w:rsidRPr="002E30D7" w:rsidRDefault="00816D2B" w:rsidP="00816D2B">
      <w:pPr>
        <w:pStyle w:val="FootnoteText"/>
        <w:rPr>
          <w:rFonts w:ascii="Times New Roman" w:hAnsi="Times New Roman"/>
          <w:u w:val="single"/>
        </w:rPr>
      </w:pPr>
      <w:r w:rsidRPr="002E30D7">
        <w:rPr>
          <w:rStyle w:val="FootnoteReference"/>
          <w:rFonts w:ascii="Times New Roman" w:hAnsi="Times New Roman"/>
        </w:rPr>
        <w:footnoteRef/>
      </w:r>
      <w:r w:rsidRPr="002E30D7">
        <w:rPr>
          <w:rFonts w:ascii="Times New Roman" w:hAnsi="Times New Roman"/>
        </w:rPr>
        <w:t xml:space="preserve"> </w:t>
      </w:r>
      <w:r w:rsidR="006F181B" w:rsidRPr="002E30D7">
        <w:rPr>
          <w:rFonts w:ascii="Times New Roman" w:hAnsi="Times New Roman"/>
        </w:rPr>
        <w:t>Rolling Stone</w:t>
      </w:r>
      <w:r w:rsidR="002537DB" w:rsidRPr="002E30D7">
        <w:rPr>
          <w:rFonts w:ascii="Times New Roman" w:hAnsi="Times New Roman"/>
        </w:rPr>
        <w:t xml:space="preserve"> Article; </w:t>
      </w:r>
      <w:r w:rsidR="006F181B" w:rsidRPr="002E30D7">
        <w:rPr>
          <w:rFonts w:ascii="Times New Roman" w:hAnsi="Times New Roman"/>
        </w:rPr>
        <w:t>ACOG Committee Opinion; Vox</w:t>
      </w:r>
      <w:r w:rsidR="002537DB" w:rsidRPr="002E30D7">
        <w:rPr>
          <w:rFonts w:ascii="Times New Roman" w:hAnsi="Times New Roman"/>
        </w:rPr>
        <w:t xml:space="preserve"> Article;</w:t>
      </w:r>
      <w:r w:rsidR="0069150F" w:rsidRPr="002E30D7">
        <w:rPr>
          <w:rFonts w:ascii="Times New Roman" w:hAnsi="Times New Roman"/>
        </w:rPr>
        <w:t xml:space="preserve"> </w:t>
      </w:r>
      <w:r w:rsidR="006F181B" w:rsidRPr="002E30D7">
        <w:rPr>
          <w:rFonts w:ascii="Times New Roman" w:hAnsi="Times New Roman"/>
        </w:rPr>
        <w:t xml:space="preserve">CDC, “Marijuana Use and Pregnancy” </w:t>
      </w:r>
      <w:r w:rsidR="006F181B" w:rsidRPr="002E30D7">
        <w:rPr>
          <w:rFonts w:ascii="Times New Roman" w:hAnsi="Times New Roman"/>
          <w:i/>
        </w:rPr>
        <w:t xml:space="preserve">available at </w:t>
      </w:r>
      <w:hyperlink r:id="rId11" w:history="1">
        <w:r w:rsidR="006F181B" w:rsidRPr="002E30D7">
          <w:rPr>
            <w:rStyle w:val="Hyperlink"/>
            <w:rFonts w:ascii="Times New Roman" w:hAnsi="Times New Roman"/>
          </w:rPr>
          <w:t>https://www.cdc.gov/marijuana/factsheets/pregnancy.htm</w:t>
        </w:r>
      </w:hyperlink>
      <w:r w:rsidR="00BC4BBA" w:rsidRPr="002E30D7">
        <w:rPr>
          <w:rFonts w:ascii="Times New Roman" w:hAnsi="Times New Roman"/>
        </w:rPr>
        <w:t xml:space="preserve">; </w:t>
      </w:r>
      <w:r w:rsidR="006F181B" w:rsidRPr="002E30D7">
        <w:rPr>
          <w:rFonts w:ascii="Times New Roman" w:hAnsi="Times New Roman"/>
        </w:rPr>
        <w:t xml:space="preserve">National Institute on Drug Abuse, “Can marijuana use during and after pregnancy harm the baby?” </w:t>
      </w:r>
      <w:r w:rsidR="006F181B" w:rsidRPr="002E30D7">
        <w:rPr>
          <w:rFonts w:ascii="Times New Roman" w:hAnsi="Times New Roman"/>
          <w:i/>
        </w:rPr>
        <w:t xml:space="preserve">available at </w:t>
      </w:r>
      <w:hyperlink r:id="rId12" w:history="1">
        <w:r w:rsidR="006F181B" w:rsidRPr="002E30D7">
          <w:rPr>
            <w:rStyle w:val="Hyperlink"/>
            <w:rFonts w:ascii="Times New Roman" w:hAnsi="Times New Roman"/>
          </w:rPr>
          <w:t>https://www.drugabuse.gov/publications/research-reports/marijuana/can-marijuana-use-during-pregnancy-harm-baby</w:t>
        </w:r>
      </w:hyperlink>
      <w:r w:rsidR="0069150F" w:rsidRPr="002E30D7">
        <w:rPr>
          <w:rFonts w:ascii="Times New Roman" w:hAnsi="Times New Roman"/>
          <w:u w:val="single"/>
        </w:rPr>
        <w:t xml:space="preserve"> </w:t>
      </w:r>
    </w:p>
  </w:footnote>
  <w:footnote w:id="24">
    <w:p w14:paraId="28BF9B89" w14:textId="27B5C4BC" w:rsidR="00F06B5F" w:rsidRPr="002E30D7" w:rsidRDefault="00F06B5F">
      <w:pPr>
        <w:pStyle w:val="FootnoteText"/>
        <w:rPr>
          <w:rFonts w:ascii="Times New Roman" w:hAnsi="Times New Roman"/>
        </w:rPr>
      </w:pPr>
      <w:r w:rsidRPr="002E30D7">
        <w:rPr>
          <w:rStyle w:val="FootnoteReference"/>
          <w:rFonts w:ascii="Times New Roman" w:hAnsi="Times New Roman"/>
        </w:rPr>
        <w:footnoteRef/>
      </w:r>
      <w:r w:rsidRPr="002E30D7">
        <w:rPr>
          <w:rFonts w:ascii="Times New Roman" w:hAnsi="Times New Roman"/>
        </w:rPr>
        <w:t xml:space="preserve"> ACOG Committee Opinion</w:t>
      </w:r>
    </w:p>
  </w:footnote>
  <w:footnote w:id="25">
    <w:p w14:paraId="59BE9914" w14:textId="77777777" w:rsidR="0040234D" w:rsidRPr="0040234D" w:rsidRDefault="0040234D">
      <w:pPr>
        <w:pStyle w:val="FootnoteText"/>
        <w:rPr>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r>
        <w:rPr>
          <w:i/>
        </w:rPr>
        <w:t xml:space="preserve"> </w:t>
      </w:r>
    </w:p>
  </w:footnote>
  <w:footnote w:id="26">
    <w:p w14:paraId="00038AF5" w14:textId="09AFEBCD" w:rsidR="000276EE" w:rsidRPr="00657367" w:rsidRDefault="000276EE" w:rsidP="000276EE">
      <w:pPr>
        <w:pStyle w:val="FootnoteText"/>
        <w:rPr>
          <w:rFonts w:ascii="Times New Roman" w:hAnsi="Times New Roman"/>
        </w:rPr>
      </w:pPr>
      <w:r w:rsidRPr="00657367">
        <w:rPr>
          <w:rStyle w:val="FootnoteReference"/>
          <w:rFonts w:ascii="Times New Roman" w:hAnsi="Times New Roman"/>
        </w:rPr>
        <w:footnoteRef/>
      </w:r>
      <w:r w:rsidRPr="00657367">
        <w:rPr>
          <w:rFonts w:ascii="Times New Roman" w:hAnsi="Times New Roman"/>
        </w:rPr>
        <w:t xml:space="preserve"> </w:t>
      </w:r>
      <w:r w:rsidR="00657367" w:rsidRPr="00657367">
        <w:rPr>
          <w:rFonts w:ascii="Times New Roman" w:hAnsi="Times New Roman"/>
        </w:rPr>
        <w:t>Vox Article</w:t>
      </w:r>
    </w:p>
  </w:footnote>
  <w:footnote w:id="27">
    <w:p w14:paraId="7D48161F" w14:textId="77777777" w:rsidR="00AA7254" w:rsidRPr="00657367" w:rsidRDefault="00AA7254" w:rsidP="00AA7254">
      <w:pPr>
        <w:pStyle w:val="FootnoteText"/>
        <w:rPr>
          <w:rFonts w:ascii="Times New Roman" w:hAnsi="Times New Roman"/>
          <w:u w:val="single"/>
        </w:rPr>
      </w:pPr>
      <w:r w:rsidRPr="00657367">
        <w:rPr>
          <w:rStyle w:val="FootnoteReference"/>
          <w:rFonts w:ascii="Times New Roman" w:hAnsi="Times New Roman"/>
        </w:rPr>
        <w:footnoteRef/>
      </w:r>
      <w:r w:rsidRPr="00657367">
        <w:rPr>
          <w:rFonts w:ascii="Times New Roman" w:hAnsi="Times New Roman"/>
        </w:rPr>
        <w:t xml:space="preserve"> National Institute on Drug Abuse, “Can marijuana use during and after pregnancy harm the baby?” </w:t>
      </w:r>
      <w:r w:rsidRPr="00657367">
        <w:rPr>
          <w:rFonts w:ascii="Times New Roman" w:hAnsi="Times New Roman"/>
          <w:i/>
        </w:rPr>
        <w:t xml:space="preserve">available at </w:t>
      </w:r>
      <w:hyperlink r:id="rId13" w:history="1">
        <w:r w:rsidRPr="00657367">
          <w:rPr>
            <w:rStyle w:val="Hyperlink"/>
            <w:rFonts w:ascii="Times New Roman" w:hAnsi="Times New Roman"/>
          </w:rPr>
          <w:t>https://www.drugabuse.gov/publications/research-reports/marijuana/can-marijuana-use-during-pregnancy-harm-baby</w:t>
        </w:r>
      </w:hyperlink>
    </w:p>
  </w:footnote>
  <w:footnote w:id="28">
    <w:p w14:paraId="22F681B1" w14:textId="20FDAAE1" w:rsidR="00360831" w:rsidRPr="00657367" w:rsidRDefault="00360831" w:rsidP="00657367">
      <w:pPr>
        <w:pStyle w:val="FootnoteText"/>
        <w:rPr>
          <w:rFonts w:ascii="Times New Roman" w:hAnsi="Times New Roman"/>
          <w:u w:val="single"/>
        </w:rPr>
      </w:pPr>
      <w:r w:rsidRPr="00657367">
        <w:rPr>
          <w:rStyle w:val="FootnoteReference"/>
          <w:rFonts w:ascii="Times New Roman" w:hAnsi="Times New Roman"/>
        </w:rPr>
        <w:footnoteRef/>
      </w:r>
      <w:r w:rsidRPr="00657367">
        <w:rPr>
          <w:rFonts w:ascii="Times New Roman" w:hAnsi="Times New Roman"/>
        </w:rPr>
        <w:t xml:space="preserve"> </w:t>
      </w:r>
      <w:r w:rsidR="00D25A36">
        <w:rPr>
          <w:rFonts w:ascii="Times New Roman" w:hAnsi="Times New Roman"/>
          <w:i/>
        </w:rPr>
        <w:t>Id.</w:t>
      </w:r>
    </w:p>
  </w:footnote>
  <w:footnote w:id="29">
    <w:p w14:paraId="65DA2EFA" w14:textId="70308B3D" w:rsidR="00F8475E" w:rsidRPr="00657367" w:rsidRDefault="00F8475E">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00657367">
        <w:rPr>
          <w:rFonts w:ascii="Times New Roman" w:hAnsi="Times New Roman"/>
          <w:i/>
        </w:rPr>
        <w:t>Id.;</w:t>
      </w:r>
      <w:r w:rsidRPr="00657367">
        <w:rPr>
          <w:rFonts w:ascii="Times New Roman" w:hAnsi="Times New Roman"/>
          <w:i/>
        </w:rPr>
        <w:t xml:space="preserve"> </w:t>
      </w:r>
      <w:r w:rsidRPr="00657367">
        <w:rPr>
          <w:rFonts w:ascii="Times New Roman" w:hAnsi="Times New Roman"/>
        </w:rPr>
        <w:t>ACOG Committee Opinion</w:t>
      </w:r>
    </w:p>
  </w:footnote>
  <w:footnote w:id="30">
    <w:p w14:paraId="7E492603" w14:textId="77777777" w:rsidR="006942D2" w:rsidRPr="00657367" w:rsidRDefault="006942D2">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1">
    <w:p w14:paraId="57444CE8" w14:textId="77777777" w:rsidR="00265448" w:rsidRPr="00657367" w:rsidRDefault="00265448">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2">
    <w:p w14:paraId="72473805" w14:textId="77777777" w:rsidR="00C41CFB" w:rsidRPr="00657367" w:rsidRDefault="00C41CFB">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3">
    <w:p w14:paraId="1D2F76D7" w14:textId="2BBE7D65" w:rsidR="00657367" w:rsidRPr="00657367" w:rsidRDefault="00C24C2D">
      <w:pPr>
        <w:pStyle w:val="FootnoteText"/>
        <w:rPr>
          <w:i/>
        </w:rPr>
      </w:pPr>
      <w:r w:rsidRPr="00657367">
        <w:rPr>
          <w:rStyle w:val="FootnoteReference"/>
          <w:rFonts w:ascii="Times New Roman" w:hAnsi="Times New Roman"/>
        </w:rPr>
        <w:footnoteRef/>
      </w:r>
      <w:r w:rsidRPr="00657367">
        <w:rPr>
          <w:rFonts w:ascii="Times New Roman" w:hAnsi="Times New Roman"/>
        </w:rPr>
        <w:t xml:space="preserve"> ACOG Committee Opinion;</w:t>
      </w:r>
      <w:r w:rsidR="00657367" w:rsidRPr="00657367">
        <w:rPr>
          <w:rFonts w:ascii="Times New Roman" w:hAnsi="Times New Roman"/>
        </w:rPr>
        <w:t xml:space="preserve"> Vox Article;</w:t>
      </w:r>
      <w:r w:rsidRPr="00657367">
        <w:rPr>
          <w:rFonts w:ascii="Times New Roman" w:hAnsi="Times New Roman"/>
        </w:rPr>
        <w:t xml:space="preserve"> </w:t>
      </w:r>
      <w:r w:rsidR="00657367" w:rsidRPr="00657367">
        <w:rPr>
          <w:rFonts w:ascii="Times New Roman" w:hAnsi="Times New Roman"/>
        </w:rPr>
        <w:t>US National Library of Medicine National Institutes of Health, “</w:t>
      </w:r>
      <w:r w:rsidRPr="00657367">
        <w:rPr>
          <w:rFonts w:ascii="Times New Roman" w:hAnsi="Times New Roman"/>
        </w:rPr>
        <w:t>Maternal Marijuana Use and Adverse Neonatal Outcomes: A Syst</w:t>
      </w:r>
      <w:r w:rsidR="00657367" w:rsidRPr="00657367">
        <w:rPr>
          <w:rFonts w:ascii="Times New Roman" w:hAnsi="Times New Roman"/>
        </w:rPr>
        <w:t xml:space="preserve">ematic Review and Meta-analysis” </w:t>
      </w:r>
      <w:r w:rsidR="00657367" w:rsidRPr="00657367">
        <w:rPr>
          <w:rFonts w:ascii="Times New Roman" w:hAnsi="Times New Roman"/>
          <w:i/>
        </w:rPr>
        <w:t xml:space="preserve">available at </w:t>
      </w:r>
      <w:hyperlink r:id="rId14" w:history="1">
        <w:r w:rsidR="00657367" w:rsidRPr="00657367">
          <w:rPr>
            <w:rStyle w:val="Hyperlink"/>
            <w:rFonts w:ascii="Times New Roman" w:hAnsi="Times New Roman"/>
          </w:rPr>
          <w:t>https://www.ncbi.nlm.nih.gov/pubmed/27607879</w:t>
        </w:r>
      </w:hyperlink>
    </w:p>
  </w:footnote>
  <w:footnote w:id="34">
    <w:p w14:paraId="0E177D6E" w14:textId="6B81D3EE" w:rsidR="008F13A9" w:rsidRPr="007369D3" w:rsidRDefault="008F13A9">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i/>
        </w:rPr>
        <w:t>Id.</w:t>
      </w:r>
      <w:r w:rsidRPr="007369D3">
        <w:rPr>
          <w:rFonts w:ascii="Times New Roman" w:hAnsi="Times New Roman"/>
        </w:rPr>
        <w:t xml:space="preserve"> </w:t>
      </w:r>
    </w:p>
  </w:footnote>
  <w:footnote w:id="35">
    <w:p w14:paraId="36339045" w14:textId="5F9588D1" w:rsidR="000A6241" w:rsidRPr="007369D3" w:rsidRDefault="000A6241">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ACOG Committee Opinion</w:t>
      </w:r>
    </w:p>
  </w:footnote>
  <w:footnote w:id="36">
    <w:p w14:paraId="73328074" w14:textId="2DE32EB2" w:rsidR="007F3280" w:rsidRPr="007369D3" w:rsidRDefault="007F3280" w:rsidP="007F3280">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Vox Article</w:t>
      </w:r>
    </w:p>
  </w:footnote>
  <w:footnote w:id="37">
    <w:p w14:paraId="7376D6BA" w14:textId="77777777" w:rsidR="00ED4740" w:rsidRPr="007369D3" w:rsidRDefault="00ED4740">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38">
    <w:p w14:paraId="31188FB0" w14:textId="77777777" w:rsidR="007742F3" w:rsidRPr="007369D3" w:rsidRDefault="007742F3">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39">
    <w:p w14:paraId="164D1EFE" w14:textId="26BCCA83" w:rsidR="0065576F" w:rsidRPr="007369D3" w:rsidRDefault="0065576F">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Rolling Stone Article</w:t>
      </w:r>
      <w:r w:rsidRPr="007369D3">
        <w:rPr>
          <w:rFonts w:ascii="Times New Roman" w:hAnsi="Times New Roman"/>
        </w:rPr>
        <w:t xml:space="preserve"> </w:t>
      </w:r>
    </w:p>
  </w:footnote>
  <w:footnote w:id="40">
    <w:p w14:paraId="27AAB7C3" w14:textId="77777777" w:rsidR="0065576F" w:rsidRPr="007369D3" w:rsidRDefault="0065576F">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41">
    <w:p w14:paraId="67DFD23C" w14:textId="2BEC2855" w:rsidR="00B419AE" w:rsidRDefault="00B419AE">
      <w:pPr>
        <w:pStyle w:val="FootnoteText"/>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 xml:space="preserve">US National Library of Medicine National Institutes of Health, “The Effect of Race on Provider Decisions to Test for Illicit Drug Use in Peripartum Setting” </w:t>
      </w:r>
      <w:r w:rsidR="007369D3" w:rsidRPr="007369D3">
        <w:rPr>
          <w:rFonts w:ascii="Times New Roman" w:hAnsi="Times New Roman"/>
          <w:i/>
        </w:rPr>
        <w:t xml:space="preserve">available at </w:t>
      </w:r>
      <w:hyperlink r:id="rId15" w:history="1">
        <w:r w:rsidRPr="007369D3">
          <w:rPr>
            <w:rStyle w:val="Hyperlink"/>
            <w:rFonts w:ascii="Times New Roman" w:hAnsi="Times New Roman"/>
          </w:rPr>
          <w:t>https://www.ncbi.nlm.nih.gov/pmc/articles/PMC2859171/</w:t>
        </w:r>
      </w:hyperlink>
      <w:r>
        <w:t xml:space="preserve"> </w:t>
      </w:r>
    </w:p>
  </w:footnote>
  <w:footnote w:id="42">
    <w:p w14:paraId="2DBC05FE" w14:textId="3738DD7D" w:rsidR="00B419AE" w:rsidRPr="00CE6634" w:rsidRDefault="00B419AE">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3">
    <w:p w14:paraId="16E86AF9" w14:textId="3AEEDB8D" w:rsidR="00717BFB" w:rsidRPr="00CE6634" w:rsidRDefault="00717BFB">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4">
    <w:p w14:paraId="1E3B3FC6" w14:textId="71657A5B" w:rsidR="00390F26" w:rsidRPr="00CE6634" w:rsidRDefault="00390F26">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5">
    <w:p w14:paraId="06DEDCC6" w14:textId="60FA07CE" w:rsidR="00FE2774" w:rsidRPr="00CE6634" w:rsidRDefault="00FE2774">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6">
    <w:p w14:paraId="6BD6FAEE" w14:textId="6A9D6011" w:rsidR="00522EB4" w:rsidRPr="00CE6634" w:rsidRDefault="00522EB4">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7">
    <w:p w14:paraId="1097E74B" w14:textId="31F41006" w:rsidR="00AB0981" w:rsidRPr="00CE6634" w:rsidRDefault="00AB0981">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Id.</w:t>
      </w:r>
    </w:p>
  </w:footnote>
  <w:footnote w:id="48">
    <w:p w14:paraId="45E12C91" w14:textId="5804E142" w:rsidR="00AB0981" w:rsidRPr="00AB0981" w:rsidRDefault="00AB0981">
      <w:pPr>
        <w:pStyle w:val="FootnoteText"/>
        <w:rPr>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Id.</w:t>
      </w:r>
      <w:r>
        <w:rPr>
          <w:i/>
        </w:rPr>
        <w:t xml:space="preserve"> </w:t>
      </w:r>
    </w:p>
  </w:footnote>
  <w:footnote w:id="49">
    <w:p w14:paraId="5B58843D" w14:textId="77777777" w:rsidR="00991916" w:rsidRPr="00991916" w:rsidRDefault="00175628">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FA059A">
        <w:rPr>
          <w:rFonts w:ascii="Times New Roman" w:hAnsi="Times New Roman"/>
        </w:rPr>
        <w:t>New York City Council General Welfa</w:t>
      </w:r>
      <w:r w:rsidR="00991916">
        <w:rPr>
          <w:rFonts w:ascii="Times New Roman" w:hAnsi="Times New Roman"/>
        </w:rPr>
        <w:t>re Committee Hearing Transcript (</w:t>
      </w:r>
      <w:r w:rsidR="00991916" w:rsidRPr="00991916">
        <w:rPr>
          <w:rFonts w:ascii="Times New Roman" w:hAnsi="Times New Roman"/>
        </w:rPr>
        <w:t>Oct. 24, 2018</w:t>
      </w:r>
      <w:r w:rsidR="00991916">
        <w:rPr>
          <w:rFonts w:ascii="Times New Roman" w:hAnsi="Times New Roman"/>
        </w:rPr>
        <w:t>)</w:t>
      </w:r>
      <w:r w:rsidR="00991916" w:rsidRPr="00FA059A">
        <w:rPr>
          <w:rFonts w:ascii="Times New Roman" w:hAnsi="Times New Roman"/>
        </w:rPr>
        <w:t xml:space="preserve"> </w:t>
      </w:r>
      <w:r w:rsidR="00991916">
        <w:rPr>
          <w:rFonts w:ascii="Times New Roman" w:hAnsi="Times New Roman"/>
        </w:rPr>
        <w:t>at</w:t>
      </w:r>
      <w:r w:rsidR="00991916" w:rsidRPr="00FA059A">
        <w:rPr>
          <w:rFonts w:ascii="Times New Roman" w:hAnsi="Times New Roman"/>
        </w:rPr>
        <w:t xml:space="preserve"> </w:t>
      </w:r>
      <w:r w:rsidR="00991916">
        <w:rPr>
          <w:rFonts w:ascii="Times New Roman" w:hAnsi="Times New Roman"/>
        </w:rPr>
        <w:t>61</w:t>
      </w:r>
      <w:r w:rsidR="00991916" w:rsidRPr="00FA059A">
        <w:rPr>
          <w:rFonts w:ascii="Times New Roman" w:hAnsi="Times New Roman"/>
        </w:rPr>
        <w:t xml:space="preserve">, </w:t>
      </w:r>
      <w:hyperlink r:id="rId16" w:history="1">
        <w:r w:rsidR="00991916" w:rsidRPr="00027F07">
          <w:rPr>
            <w:rStyle w:val="Hyperlink"/>
            <w:rFonts w:ascii="Times New Roman" w:hAnsi="Times New Roman"/>
          </w:rPr>
          <w:t>https://legistar.council.nyc.gov/LegislationDetail.aspx?ID=3691908&amp;GUID=E3337FA3-2952-43F8-8004-7088D722C48</w:t>
        </w:r>
      </w:hyperlink>
      <w:r w:rsidR="00991916" w:rsidRPr="00991916">
        <w:rPr>
          <w:rStyle w:val="Hyperlink"/>
          <w:rFonts w:ascii="Times New Roman" w:hAnsi="Times New Roman"/>
          <w:u w:val="none"/>
        </w:rPr>
        <w:t xml:space="preserve"> </w:t>
      </w:r>
      <w:r w:rsidR="00991916" w:rsidRPr="00991916">
        <w:rPr>
          <w:rStyle w:val="Hyperlink"/>
          <w:rFonts w:ascii="Times New Roman" w:hAnsi="Times New Roman"/>
          <w:color w:val="auto"/>
          <w:u w:val="none"/>
        </w:rPr>
        <w:t>(hereinafter “</w:t>
      </w:r>
      <w:r w:rsidR="00991916">
        <w:rPr>
          <w:rStyle w:val="Hyperlink"/>
          <w:rFonts w:ascii="Times New Roman" w:hAnsi="Times New Roman"/>
          <w:color w:val="auto"/>
          <w:u w:val="none"/>
        </w:rPr>
        <w:t>ACS Preventive Services</w:t>
      </w:r>
      <w:r w:rsidR="00991916" w:rsidRPr="00991916">
        <w:rPr>
          <w:rStyle w:val="Hyperlink"/>
          <w:rFonts w:ascii="Times New Roman" w:hAnsi="Times New Roman"/>
          <w:color w:val="auto"/>
          <w:u w:val="none"/>
        </w:rPr>
        <w:t xml:space="preserve"> </w:t>
      </w:r>
      <w:r w:rsidR="00991916">
        <w:rPr>
          <w:rFonts w:ascii="Times New Roman" w:hAnsi="Times New Roman"/>
        </w:rPr>
        <w:t>Transcript</w:t>
      </w:r>
      <w:r w:rsidR="00991916" w:rsidRPr="00991916">
        <w:rPr>
          <w:rStyle w:val="Hyperlink"/>
          <w:rFonts w:ascii="Times New Roman" w:hAnsi="Times New Roman"/>
          <w:color w:val="auto"/>
          <w:u w:val="none"/>
        </w:rPr>
        <w:t>”).</w:t>
      </w:r>
    </w:p>
  </w:footnote>
  <w:footnote w:id="50">
    <w:p w14:paraId="6DD5EE2D" w14:textId="77777777" w:rsidR="00175628" w:rsidRPr="00991916" w:rsidRDefault="00175628">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r w:rsidRPr="00991916">
        <w:rPr>
          <w:rFonts w:ascii="Times New Roman" w:hAnsi="Times New Roman"/>
        </w:rPr>
        <w:t xml:space="preserve"> at 64</w:t>
      </w:r>
    </w:p>
  </w:footnote>
  <w:footnote w:id="51">
    <w:p w14:paraId="431F2245" w14:textId="77777777" w:rsidR="00254875" w:rsidRPr="00991916" w:rsidRDefault="00254875" w:rsidP="0025487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FA059A">
        <w:rPr>
          <w:rFonts w:ascii="Times New Roman" w:hAnsi="Times New Roman"/>
        </w:rPr>
        <w:t>New York City Council General Welfa</w:t>
      </w:r>
      <w:r w:rsidR="00991916">
        <w:rPr>
          <w:rFonts w:ascii="Times New Roman" w:hAnsi="Times New Roman"/>
        </w:rPr>
        <w:t>re Committee Hearing Transcript</w:t>
      </w:r>
      <w:r w:rsidR="00991916" w:rsidRPr="00FA059A">
        <w:rPr>
          <w:rFonts w:ascii="Times New Roman" w:hAnsi="Times New Roman"/>
        </w:rPr>
        <w:t xml:space="preserve"> </w:t>
      </w:r>
      <w:r w:rsidR="00991916">
        <w:rPr>
          <w:rFonts w:ascii="Times New Roman" w:hAnsi="Times New Roman"/>
        </w:rPr>
        <w:t>(Nov. 27, 2018)</w:t>
      </w:r>
      <w:r w:rsidRPr="00991916">
        <w:rPr>
          <w:rFonts w:ascii="Times New Roman" w:hAnsi="Times New Roman"/>
        </w:rPr>
        <w:t xml:space="preserve"> at 100</w:t>
      </w:r>
      <w:r w:rsidR="00991916">
        <w:rPr>
          <w:rFonts w:ascii="Times New Roman" w:hAnsi="Times New Roman"/>
        </w:rPr>
        <w:t xml:space="preserve">, </w:t>
      </w:r>
      <w:hyperlink r:id="rId17" w:history="1">
        <w:r w:rsidR="00991916" w:rsidRPr="00027F07">
          <w:rPr>
            <w:rStyle w:val="Hyperlink"/>
            <w:rFonts w:ascii="Times New Roman" w:hAnsi="Times New Roman"/>
          </w:rPr>
          <w:t>https://legistar.council.nyc.gov/LegislationDetail.aspx?ID=3709038&amp;GUID=BAA5C283-F68A-44D4-AE12-F2CA567E976A</w:t>
        </w:r>
      </w:hyperlink>
      <w:r w:rsidR="00991916">
        <w:rPr>
          <w:rFonts w:ascii="Times New Roman" w:hAnsi="Times New Roman"/>
        </w:rPr>
        <w:t xml:space="preserve"> </w:t>
      </w:r>
      <w:r w:rsidR="00991916" w:rsidRPr="00991916">
        <w:rPr>
          <w:rStyle w:val="Hyperlink"/>
          <w:rFonts w:ascii="Times New Roman" w:hAnsi="Times New Roman"/>
          <w:color w:val="auto"/>
          <w:u w:val="none"/>
        </w:rPr>
        <w:t>(hereinafter “</w:t>
      </w:r>
      <w:r w:rsidR="00991916">
        <w:rPr>
          <w:rStyle w:val="Hyperlink"/>
          <w:rFonts w:ascii="Times New Roman" w:hAnsi="Times New Roman"/>
          <w:color w:val="auto"/>
          <w:u w:val="none"/>
        </w:rPr>
        <w:t>Family Court</w:t>
      </w:r>
      <w:r w:rsidR="00991916" w:rsidRPr="00991916">
        <w:rPr>
          <w:rStyle w:val="Hyperlink"/>
          <w:rFonts w:ascii="Times New Roman" w:hAnsi="Times New Roman"/>
          <w:color w:val="auto"/>
          <w:u w:val="none"/>
        </w:rPr>
        <w:t xml:space="preserve"> </w:t>
      </w:r>
      <w:r w:rsidR="00991916">
        <w:rPr>
          <w:rFonts w:ascii="Times New Roman" w:hAnsi="Times New Roman"/>
        </w:rPr>
        <w:t>Transcript</w:t>
      </w:r>
      <w:r w:rsidR="00991916" w:rsidRPr="00991916">
        <w:rPr>
          <w:rStyle w:val="Hyperlink"/>
          <w:rFonts w:ascii="Times New Roman" w:hAnsi="Times New Roman"/>
          <w:color w:val="auto"/>
          <w:u w:val="none"/>
        </w:rPr>
        <w:t>”).</w:t>
      </w:r>
    </w:p>
  </w:footnote>
  <w:footnote w:id="52">
    <w:p w14:paraId="1C727687" w14:textId="77777777" w:rsidR="0070069D" w:rsidRPr="00991916" w:rsidRDefault="0070069D" w:rsidP="0070069D">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i/>
        </w:rPr>
        <w:t>Id.</w:t>
      </w:r>
      <w:r w:rsidR="00991916" w:rsidRPr="00991916">
        <w:rPr>
          <w:rFonts w:ascii="Times New Roman" w:hAnsi="Times New Roman"/>
        </w:rPr>
        <w:t xml:space="preserve"> at </w:t>
      </w:r>
      <w:r w:rsidRPr="00991916">
        <w:rPr>
          <w:rFonts w:ascii="Times New Roman" w:hAnsi="Times New Roman"/>
        </w:rPr>
        <w:t>101</w:t>
      </w:r>
    </w:p>
  </w:footnote>
  <w:footnote w:id="53">
    <w:p w14:paraId="6E39DB21" w14:textId="77777777" w:rsidR="00784396" w:rsidRPr="00991916" w:rsidRDefault="00784396" w:rsidP="0078439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B4342E" w:rsidRPr="00FA059A">
        <w:rPr>
          <w:rFonts w:ascii="Times New Roman" w:hAnsi="Times New Roman"/>
        </w:rPr>
        <w:t>New York City Council General Welfa</w:t>
      </w:r>
      <w:r w:rsidR="00B4342E">
        <w:rPr>
          <w:rFonts w:ascii="Times New Roman" w:hAnsi="Times New Roman"/>
        </w:rPr>
        <w:t>re Committee Hearing Testimony</w:t>
      </w:r>
      <w:r w:rsidR="00B4342E" w:rsidRPr="00FA059A">
        <w:rPr>
          <w:rFonts w:ascii="Times New Roman" w:hAnsi="Times New Roman"/>
        </w:rPr>
        <w:t xml:space="preserve"> </w:t>
      </w:r>
      <w:r w:rsidR="00B4342E">
        <w:rPr>
          <w:rFonts w:ascii="Times New Roman" w:hAnsi="Times New Roman"/>
        </w:rPr>
        <w:t>(Nov. 27, 2018)</w:t>
      </w:r>
      <w:r w:rsidR="00B4342E" w:rsidRPr="00991916">
        <w:rPr>
          <w:rFonts w:ascii="Times New Roman" w:hAnsi="Times New Roman"/>
        </w:rPr>
        <w:t xml:space="preserve"> at 32</w:t>
      </w:r>
      <w:r w:rsidR="00B4342E">
        <w:rPr>
          <w:rFonts w:ascii="Times New Roman" w:hAnsi="Times New Roman"/>
        </w:rPr>
        <w:t xml:space="preserve"> </w:t>
      </w:r>
      <w:hyperlink r:id="rId18" w:history="1">
        <w:r w:rsidR="00B4342E" w:rsidRPr="00027F07">
          <w:rPr>
            <w:rStyle w:val="Hyperlink"/>
            <w:rFonts w:ascii="Times New Roman" w:hAnsi="Times New Roman"/>
          </w:rPr>
          <w:t>https://legistar.council.nyc.gov/LegislationDetail.aspx?ID=3709038&amp;GUID=BAA5C283-F68A-44D4-AE12-F2CA567E976A</w:t>
        </w:r>
      </w:hyperlink>
      <w:r w:rsidR="00B4342E">
        <w:rPr>
          <w:rFonts w:ascii="Times New Roman" w:hAnsi="Times New Roman"/>
        </w:rPr>
        <w:t xml:space="preserve"> </w:t>
      </w:r>
      <w:r w:rsidR="00B4342E" w:rsidRPr="00991916">
        <w:rPr>
          <w:rStyle w:val="Hyperlink"/>
          <w:rFonts w:ascii="Times New Roman" w:hAnsi="Times New Roman"/>
          <w:color w:val="auto"/>
          <w:u w:val="none"/>
        </w:rPr>
        <w:t>(hereinafter “</w:t>
      </w:r>
      <w:r w:rsidR="00B4342E">
        <w:rPr>
          <w:rStyle w:val="Hyperlink"/>
          <w:rFonts w:ascii="Times New Roman" w:hAnsi="Times New Roman"/>
          <w:color w:val="auto"/>
          <w:u w:val="none"/>
        </w:rPr>
        <w:t>Family Court</w:t>
      </w:r>
      <w:r w:rsidR="00B4342E" w:rsidRPr="00991916">
        <w:rPr>
          <w:rStyle w:val="Hyperlink"/>
          <w:rFonts w:ascii="Times New Roman" w:hAnsi="Times New Roman"/>
          <w:color w:val="auto"/>
          <w:u w:val="none"/>
        </w:rPr>
        <w:t xml:space="preserve"> </w:t>
      </w:r>
      <w:r w:rsidR="00B4342E">
        <w:rPr>
          <w:rFonts w:ascii="Times New Roman" w:hAnsi="Times New Roman"/>
        </w:rPr>
        <w:t>Testimony</w:t>
      </w:r>
      <w:r w:rsidR="00B4342E">
        <w:rPr>
          <w:rStyle w:val="Hyperlink"/>
          <w:rFonts w:ascii="Times New Roman" w:hAnsi="Times New Roman"/>
          <w:color w:val="auto"/>
          <w:u w:val="none"/>
        </w:rPr>
        <w:t>”)</w:t>
      </w:r>
      <w:r w:rsidR="009506A3" w:rsidRPr="00991916">
        <w:rPr>
          <w:rFonts w:ascii="Times New Roman" w:hAnsi="Times New Roman"/>
        </w:rPr>
        <w:t xml:space="preserve"> </w:t>
      </w:r>
    </w:p>
  </w:footnote>
  <w:footnote w:id="54">
    <w:p w14:paraId="3C9862C5" w14:textId="77777777" w:rsidR="009506A3" w:rsidRPr="00991916" w:rsidRDefault="009506A3">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p>
  </w:footnote>
  <w:footnote w:id="55">
    <w:p w14:paraId="3D11FB0E" w14:textId="6BEC05E5" w:rsidR="00784396" w:rsidRPr="00991916" w:rsidRDefault="00784396" w:rsidP="0078439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w:t>
      </w:r>
      <w:r w:rsidR="00B4342E">
        <w:rPr>
          <w:rFonts w:ascii="Times New Roman" w:hAnsi="Times New Roman"/>
        </w:rPr>
        <w:t>Transcript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_Ref2157861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51</w:t>
      </w:r>
      <w:r w:rsidR="00647C58">
        <w:rPr>
          <w:rFonts w:ascii="Times New Roman" w:hAnsi="Times New Roman"/>
        </w:rPr>
        <w:fldChar w:fldCharType="end"/>
      </w:r>
      <w:r w:rsidR="00B4342E">
        <w:rPr>
          <w:rFonts w:ascii="Times New Roman" w:hAnsi="Times New Roman"/>
        </w:rPr>
        <w:t xml:space="preserve"> </w:t>
      </w:r>
      <w:r w:rsidRPr="00991916">
        <w:rPr>
          <w:rFonts w:ascii="Times New Roman" w:hAnsi="Times New Roman"/>
        </w:rPr>
        <w:t>at 140-141</w:t>
      </w:r>
    </w:p>
  </w:footnote>
  <w:footnote w:id="56">
    <w:p w14:paraId="75D9199B" w14:textId="38368FBB" w:rsidR="00290DB5" w:rsidRPr="00991916" w:rsidRDefault="00290DB5" w:rsidP="00290DB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Transcript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_Ref2157861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51</w:t>
      </w:r>
      <w:r w:rsidR="00647C58">
        <w:rPr>
          <w:rFonts w:ascii="Times New Roman" w:hAnsi="Times New Roman"/>
        </w:rPr>
        <w:fldChar w:fldCharType="end"/>
      </w:r>
      <w:r w:rsidR="00B4342E">
        <w:rPr>
          <w:rFonts w:ascii="Times New Roman" w:hAnsi="Times New Roman"/>
        </w:rPr>
        <w:t xml:space="preserve"> </w:t>
      </w:r>
      <w:r w:rsidRPr="00991916">
        <w:rPr>
          <w:rFonts w:ascii="Times New Roman" w:hAnsi="Times New Roman"/>
        </w:rPr>
        <w:t>at 103</w:t>
      </w:r>
    </w:p>
  </w:footnote>
  <w:footnote w:id="57">
    <w:p w14:paraId="24B84120" w14:textId="26EE1770" w:rsidR="00254875" w:rsidRPr="00991916" w:rsidRDefault="00254875" w:rsidP="0025487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w:t>
      </w:r>
      <w:r w:rsidR="00936769" w:rsidRPr="00991916">
        <w:rPr>
          <w:rFonts w:ascii="Times New Roman" w:hAnsi="Times New Roman"/>
        </w:rPr>
        <w:t>Testimony</w:t>
      </w:r>
      <w:r w:rsidR="00B4342E">
        <w:rPr>
          <w:rFonts w:ascii="Times New Roman" w:hAnsi="Times New Roman"/>
        </w:rPr>
        <w: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_Ref2157941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53</w:t>
      </w:r>
      <w:r w:rsidR="00647C58">
        <w:rPr>
          <w:rFonts w:ascii="Times New Roman" w:hAnsi="Times New Roman"/>
        </w:rPr>
        <w:fldChar w:fldCharType="end"/>
      </w:r>
      <w:r w:rsidRPr="00991916">
        <w:rPr>
          <w:rFonts w:ascii="Times New Roman" w:hAnsi="Times New Roman"/>
        </w:rPr>
        <w:t xml:space="preserve"> at </w:t>
      </w:r>
      <w:r w:rsidR="00936769" w:rsidRPr="00991916">
        <w:rPr>
          <w:rFonts w:ascii="Times New Roman" w:hAnsi="Times New Roman"/>
        </w:rPr>
        <w:t>32-33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C0"/>
      </v:shape>
    </w:pict>
  </w:numPicBullet>
  <w:abstractNum w:abstractNumId="0" w15:restartNumberingAfterBreak="0">
    <w:nsid w:val="086B2FBE"/>
    <w:multiLevelType w:val="hybridMultilevel"/>
    <w:tmpl w:val="74C8787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97885"/>
    <w:multiLevelType w:val="hybridMultilevel"/>
    <w:tmpl w:val="155E13D8"/>
    <w:lvl w:ilvl="0" w:tplc="9A32D6C0">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5881"/>
    <w:multiLevelType w:val="hybridMultilevel"/>
    <w:tmpl w:val="22E4C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F5"/>
    <w:rsid w:val="00012DAA"/>
    <w:rsid w:val="00024A6A"/>
    <w:rsid w:val="000276EE"/>
    <w:rsid w:val="000300B6"/>
    <w:rsid w:val="000316B5"/>
    <w:rsid w:val="00032904"/>
    <w:rsid w:val="00043465"/>
    <w:rsid w:val="00053A1C"/>
    <w:rsid w:val="000712BE"/>
    <w:rsid w:val="00081E0A"/>
    <w:rsid w:val="0008766E"/>
    <w:rsid w:val="000A21C5"/>
    <w:rsid w:val="000A6241"/>
    <w:rsid w:val="000B099E"/>
    <w:rsid w:val="000C581B"/>
    <w:rsid w:val="000C784C"/>
    <w:rsid w:val="000E1C42"/>
    <w:rsid w:val="000E427B"/>
    <w:rsid w:val="000E7D91"/>
    <w:rsid w:val="00141620"/>
    <w:rsid w:val="0014407F"/>
    <w:rsid w:val="00157790"/>
    <w:rsid w:val="00162444"/>
    <w:rsid w:val="00175628"/>
    <w:rsid w:val="00176262"/>
    <w:rsid w:val="00181A2E"/>
    <w:rsid w:val="0018625E"/>
    <w:rsid w:val="00190231"/>
    <w:rsid w:val="0019437D"/>
    <w:rsid w:val="001949CE"/>
    <w:rsid w:val="00206394"/>
    <w:rsid w:val="00216D8B"/>
    <w:rsid w:val="002504B4"/>
    <w:rsid w:val="002537DB"/>
    <w:rsid w:val="00254875"/>
    <w:rsid w:val="00265448"/>
    <w:rsid w:val="00266E33"/>
    <w:rsid w:val="00290DB5"/>
    <w:rsid w:val="002C77B8"/>
    <w:rsid w:val="002E30D7"/>
    <w:rsid w:val="003053F1"/>
    <w:rsid w:val="0030784C"/>
    <w:rsid w:val="003143EA"/>
    <w:rsid w:val="003231CF"/>
    <w:rsid w:val="00342A56"/>
    <w:rsid w:val="0034392C"/>
    <w:rsid w:val="00360831"/>
    <w:rsid w:val="00390F26"/>
    <w:rsid w:val="003B468C"/>
    <w:rsid w:val="003C3F6B"/>
    <w:rsid w:val="003F12A3"/>
    <w:rsid w:val="003F40E7"/>
    <w:rsid w:val="0040234D"/>
    <w:rsid w:val="00426240"/>
    <w:rsid w:val="00444922"/>
    <w:rsid w:val="00470009"/>
    <w:rsid w:val="004A372E"/>
    <w:rsid w:val="00511C4E"/>
    <w:rsid w:val="00522EB4"/>
    <w:rsid w:val="00564CBB"/>
    <w:rsid w:val="00590AA9"/>
    <w:rsid w:val="00596F60"/>
    <w:rsid w:val="005A7B48"/>
    <w:rsid w:val="005B5CB4"/>
    <w:rsid w:val="005D76D8"/>
    <w:rsid w:val="005E31CD"/>
    <w:rsid w:val="00612B0B"/>
    <w:rsid w:val="00614D9F"/>
    <w:rsid w:val="00637CD8"/>
    <w:rsid w:val="006409F0"/>
    <w:rsid w:val="00647C58"/>
    <w:rsid w:val="0065576F"/>
    <w:rsid w:val="00657031"/>
    <w:rsid w:val="00657367"/>
    <w:rsid w:val="00662AD0"/>
    <w:rsid w:val="00663FF5"/>
    <w:rsid w:val="0069150F"/>
    <w:rsid w:val="006920CB"/>
    <w:rsid w:val="006942D2"/>
    <w:rsid w:val="006C5D46"/>
    <w:rsid w:val="006E1FD0"/>
    <w:rsid w:val="006E4691"/>
    <w:rsid w:val="006E66A8"/>
    <w:rsid w:val="006F181B"/>
    <w:rsid w:val="0070069D"/>
    <w:rsid w:val="007124B5"/>
    <w:rsid w:val="00717BFB"/>
    <w:rsid w:val="00726646"/>
    <w:rsid w:val="007365C9"/>
    <w:rsid w:val="007369D3"/>
    <w:rsid w:val="00741087"/>
    <w:rsid w:val="0077134C"/>
    <w:rsid w:val="007742F3"/>
    <w:rsid w:val="00775D87"/>
    <w:rsid w:val="00784396"/>
    <w:rsid w:val="007847E9"/>
    <w:rsid w:val="007A6FC1"/>
    <w:rsid w:val="007D6F0E"/>
    <w:rsid w:val="007F3280"/>
    <w:rsid w:val="007F5E88"/>
    <w:rsid w:val="00807D3C"/>
    <w:rsid w:val="00816D2B"/>
    <w:rsid w:val="0084058E"/>
    <w:rsid w:val="00863118"/>
    <w:rsid w:val="008731CB"/>
    <w:rsid w:val="008812C0"/>
    <w:rsid w:val="00892FFA"/>
    <w:rsid w:val="00893292"/>
    <w:rsid w:val="008D45C0"/>
    <w:rsid w:val="008F13A9"/>
    <w:rsid w:val="00936769"/>
    <w:rsid w:val="009506A3"/>
    <w:rsid w:val="00951460"/>
    <w:rsid w:val="00991916"/>
    <w:rsid w:val="009B648B"/>
    <w:rsid w:val="009D00CC"/>
    <w:rsid w:val="009E308F"/>
    <w:rsid w:val="00A23EA1"/>
    <w:rsid w:val="00A4082E"/>
    <w:rsid w:val="00A479AC"/>
    <w:rsid w:val="00A55C7C"/>
    <w:rsid w:val="00A702BD"/>
    <w:rsid w:val="00AA7254"/>
    <w:rsid w:val="00AB0981"/>
    <w:rsid w:val="00AB6E98"/>
    <w:rsid w:val="00B24AAB"/>
    <w:rsid w:val="00B25EB6"/>
    <w:rsid w:val="00B368B1"/>
    <w:rsid w:val="00B419AE"/>
    <w:rsid w:val="00B4342E"/>
    <w:rsid w:val="00B500DA"/>
    <w:rsid w:val="00B869FD"/>
    <w:rsid w:val="00BA4D55"/>
    <w:rsid w:val="00BC4BBA"/>
    <w:rsid w:val="00BD652D"/>
    <w:rsid w:val="00BF239E"/>
    <w:rsid w:val="00C24C2D"/>
    <w:rsid w:val="00C315FA"/>
    <w:rsid w:val="00C331CA"/>
    <w:rsid w:val="00C41A24"/>
    <w:rsid w:val="00C41CFB"/>
    <w:rsid w:val="00C62D73"/>
    <w:rsid w:val="00C67553"/>
    <w:rsid w:val="00C801CF"/>
    <w:rsid w:val="00CA280A"/>
    <w:rsid w:val="00CE2D6F"/>
    <w:rsid w:val="00CE2F5A"/>
    <w:rsid w:val="00CE6634"/>
    <w:rsid w:val="00D07AFC"/>
    <w:rsid w:val="00D108BD"/>
    <w:rsid w:val="00D21721"/>
    <w:rsid w:val="00D25A36"/>
    <w:rsid w:val="00D502A5"/>
    <w:rsid w:val="00D74A28"/>
    <w:rsid w:val="00DC3540"/>
    <w:rsid w:val="00DD310F"/>
    <w:rsid w:val="00DE4824"/>
    <w:rsid w:val="00E17BBA"/>
    <w:rsid w:val="00E271BE"/>
    <w:rsid w:val="00E30300"/>
    <w:rsid w:val="00E32754"/>
    <w:rsid w:val="00E34279"/>
    <w:rsid w:val="00E526C9"/>
    <w:rsid w:val="00E74A36"/>
    <w:rsid w:val="00E76D4F"/>
    <w:rsid w:val="00E90B79"/>
    <w:rsid w:val="00EA37B5"/>
    <w:rsid w:val="00ED4740"/>
    <w:rsid w:val="00EE2F93"/>
    <w:rsid w:val="00EF3778"/>
    <w:rsid w:val="00F06B5F"/>
    <w:rsid w:val="00F10520"/>
    <w:rsid w:val="00F45A51"/>
    <w:rsid w:val="00F8450E"/>
    <w:rsid w:val="00F8475E"/>
    <w:rsid w:val="00F86BA7"/>
    <w:rsid w:val="00F93499"/>
    <w:rsid w:val="00FA4C92"/>
    <w:rsid w:val="00FE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B80EF"/>
  <w15:chartTrackingRefBased/>
  <w15:docId w15:val="{0E2E87F2-619D-49A8-A437-982BABC5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FF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63F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63FF5"/>
    <w:rPr>
      <w:vertAlign w:val="superscript"/>
    </w:rPr>
  </w:style>
  <w:style w:type="character" w:styleId="Hyperlink">
    <w:name w:val="Hyperlink"/>
    <w:basedOn w:val="DefaultParagraphFont"/>
    <w:uiPriority w:val="99"/>
    <w:unhideWhenUsed/>
    <w:rsid w:val="00E271BE"/>
    <w:rPr>
      <w:color w:val="0563C1"/>
      <w:u w:val="single"/>
    </w:rPr>
  </w:style>
  <w:style w:type="paragraph" w:styleId="ListParagraph">
    <w:name w:val="List Paragraph"/>
    <w:basedOn w:val="Normal"/>
    <w:uiPriority w:val="34"/>
    <w:qFormat/>
    <w:rsid w:val="00E271BE"/>
    <w:pPr>
      <w:ind w:left="720"/>
      <w:contextualSpacing/>
    </w:pPr>
  </w:style>
  <w:style w:type="character" w:styleId="FollowedHyperlink">
    <w:name w:val="FollowedHyperlink"/>
    <w:basedOn w:val="DefaultParagraphFont"/>
    <w:uiPriority w:val="99"/>
    <w:semiHidden/>
    <w:unhideWhenUsed/>
    <w:rsid w:val="00E271BE"/>
    <w:rPr>
      <w:color w:val="800080" w:themeColor="followedHyperlink"/>
      <w:u w:val="single"/>
    </w:rPr>
  </w:style>
  <w:style w:type="character" w:styleId="CommentReference">
    <w:name w:val="annotation reference"/>
    <w:basedOn w:val="DefaultParagraphFont"/>
    <w:uiPriority w:val="99"/>
    <w:semiHidden/>
    <w:unhideWhenUsed/>
    <w:rsid w:val="007A6FC1"/>
    <w:rPr>
      <w:sz w:val="16"/>
      <w:szCs w:val="16"/>
    </w:rPr>
  </w:style>
  <w:style w:type="paragraph" w:styleId="CommentText">
    <w:name w:val="annotation text"/>
    <w:basedOn w:val="Normal"/>
    <w:link w:val="CommentTextChar"/>
    <w:uiPriority w:val="99"/>
    <w:semiHidden/>
    <w:unhideWhenUsed/>
    <w:rsid w:val="007A6FC1"/>
    <w:pPr>
      <w:spacing w:line="240" w:lineRule="auto"/>
    </w:pPr>
    <w:rPr>
      <w:sz w:val="20"/>
      <w:szCs w:val="20"/>
    </w:rPr>
  </w:style>
  <w:style w:type="character" w:customStyle="1" w:styleId="CommentTextChar">
    <w:name w:val="Comment Text Char"/>
    <w:basedOn w:val="DefaultParagraphFont"/>
    <w:link w:val="CommentText"/>
    <w:uiPriority w:val="99"/>
    <w:semiHidden/>
    <w:rsid w:val="007A6FC1"/>
    <w:rPr>
      <w:sz w:val="20"/>
      <w:szCs w:val="20"/>
    </w:rPr>
  </w:style>
  <w:style w:type="paragraph" w:styleId="CommentSubject">
    <w:name w:val="annotation subject"/>
    <w:basedOn w:val="CommentText"/>
    <w:next w:val="CommentText"/>
    <w:link w:val="CommentSubjectChar"/>
    <w:uiPriority w:val="99"/>
    <w:semiHidden/>
    <w:unhideWhenUsed/>
    <w:rsid w:val="007A6FC1"/>
    <w:rPr>
      <w:b/>
      <w:bCs/>
    </w:rPr>
  </w:style>
  <w:style w:type="character" w:customStyle="1" w:styleId="CommentSubjectChar">
    <w:name w:val="Comment Subject Char"/>
    <w:basedOn w:val="CommentTextChar"/>
    <w:link w:val="CommentSubject"/>
    <w:uiPriority w:val="99"/>
    <w:semiHidden/>
    <w:rsid w:val="007A6FC1"/>
    <w:rPr>
      <w:b/>
      <w:bCs/>
      <w:sz w:val="20"/>
      <w:szCs w:val="20"/>
    </w:rPr>
  </w:style>
  <w:style w:type="paragraph" w:styleId="BalloonText">
    <w:name w:val="Balloon Text"/>
    <w:basedOn w:val="Normal"/>
    <w:link w:val="BalloonTextChar"/>
    <w:uiPriority w:val="99"/>
    <w:semiHidden/>
    <w:unhideWhenUsed/>
    <w:rsid w:val="007A6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C1"/>
    <w:rPr>
      <w:rFonts w:ascii="Segoe UI" w:hAnsi="Segoe UI" w:cs="Segoe UI"/>
      <w:sz w:val="18"/>
      <w:szCs w:val="18"/>
    </w:rPr>
  </w:style>
  <w:style w:type="paragraph" w:styleId="Header">
    <w:name w:val="header"/>
    <w:basedOn w:val="Normal"/>
    <w:link w:val="HeaderChar"/>
    <w:uiPriority w:val="99"/>
    <w:unhideWhenUsed/>
    <w:rsid w:val="0005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1C"/>
  </w:style>
  <w:style w:type="paragraph" w:styleId="Footer">
    <w:name w:val="footer"/>
    <w:basedOn w:val="Normal"/>
    <w:link w:val="FooterChar"/>
    <w:uiPriority w:val="99"/>
    <w:unhideWhenUsed/>
    <w:rsid w:val="0005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1C"/>
  </w:style>
  <w:style w:type="paragraph" w:styleId="NormalWeb">
    <w:name w:val="Normal (Web)"/>
    <w:basedOn w:val="Normal"/>
    <w:uiPriority w:val="99"/>
    <w:unhideWhenUsed/>
    <w:rsid w:val="000C5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696">
      <w:bodyDiv w:val="1"/>
      <w:marLeft w:val="0"/>
      <w:marRight w:val="0"/>
      <w:marTop w:val="0"/>
      <w:marBottom w:val="0"/>
      <w:divBdr>
        <w:top w:val="none" w:sz="0" w:space="0" w:color="auto"/>
        <w:left w:val="none" w:sz="0" w:space="0" w:color="auto"/>
        <w:bottom w:val="none" w:sz="0" w:space="0" w:color="auto"/>
        <w:right w:val="none" w:sz="0" w:space="0" w:color="auto"/>
      </w:divBdr>
    </w:div>
    <w:div w:id="1199784060">
      <w:bodyDiv w:val="1"/>
      <w:marLeft w:val="0"/>
      <w:marRight w:val="0"/>
      <w:marTop w:val="0"/>
      <w:marBottom w:val="0"/>
      <w:divBdr>
        <w:top w:val="none" w:sz="0" w:space="0" w:color="auto"/>
        <w:left w:val="none" w:sz="0" w:space="0" w:color="auto"/>
        <w:bottom w:val="none" w:sz="0" w:space="0" w:color="auto"/>
        <w:right w:val="none" w:sz="0" w:space="0" w:color="auto"/>
      </w:divBdr>
    </w:div>
    <w:div w:id="1313824872">
      <w:bodyDiv w:val="1"/>
      <w:marLeft w:val="0"/>
      <w:marRight w:val="0"/>
      <w:marTop w:val="0"/>
      <w:marBottom w:val="0"/>
      <w:divBdr>
        <w:top w:val="none" w:sz="0" w:space="0" w:color="auto"/>
        <w:left w:val="none" w:sz="0" w:space="0" w:color="auto"/>
        <w:bottom w:val="none" w:sz="0" w:space="0" w:color="auto"/>
        <w:right w:val="none" w:sz="0" w:space="0" w:color="auto"/>
      </w:divBdr>
    </w:div>
    <w:div w:id="1422489532">
      <w:bodyDiv w:val="1"/>
      <w:marLeft w:val="0"/>
      <w:marRight w:val="0"/>
      <w:marTop w:val="0"/>
      <w:marBottom w:val="0"/>
      <w:divBdr>
        <w:top w:val="none" w:sz="0" w:space="0" w:color="auto"/>
        <w:left w:val="none" w:sz="0" w:space="0" w:color="auto"/>
        <w:bottom w:val="none" w:sz="0" w:space="0" w:color="auto"/>
        <w:right w:val="none" w:sz="0" w:space="0" w:color="auto"/>
      </w:divBdr>
    </w:div>
    <w:div w:id="2088765974">
      <w:bodyDiv w:val="1"/>
      <w:marLeft w:val="0"/>
      <w:marRight w:val="0"/>
      <w:marTop w:val="0"/>
      <w:marBottom w:val="0"/>
      <w:divBdr>
        <w:top w:val="none" w:sz="0" w:space="0" w:color="auto"/>
        <w:left w:val="none" w:sz="0" w:space="0" w:color="auto"/>
        <w:bottom w:val="none" w:sz="0" w:space="0" w:color="auto"/>
        <w:right w:val="none" w:sz="0" w:space="0" w:color="auto"/>
      </w:divBdr>
    </w:div>
    <w:div w:id="21093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vox.com/science-and-health/2018/11/20/18068894/marijuana-pregnancy" TargetMode="External"/><Relationship Id="rId13" Type="http://schemas.openxmlformats.org/officeDocument/2006/relationships/hyperlink" Target="https://www.drugabuse.gov/publications/research-reports/marijuana/can-marijuana-use-during-pregnancy-harm-baby" TargetMode="External"/><Relationship Id="rId18" Type="http://schemas.openxmlformats.org/officeDocument/2006/relationships/hyperlink" Target="https://legistar.council.nyc.gov/LegislationDetail.aspx?ID=3709038&amp;GUID=BAA5C283-F68A-44D4-AE12-F2CA567E976A" TargetMode="External"/><Relationship Id="rId3" Type="http://schemas.openxmlformats.org/officeDocument/2006/relationships/hyperlink" Target="https://www1.nyc.gov/site/acs/child-welfare/parents-guide-child-abuse-investigation.page" TargetMode="External"/><Relationship Id="rId7" Type="http://schemas.openxmlformats.org/officeDocument/2006/relationships/hyperlink" Target="https://www.acog.org/Clinical-Guidance-and-Publications/Committee-Opinions/Committee-on-Obstetric-Practice/Marijuana-Use-During-Pregnancy-and-Lactation?IsMobileSet=false" TargetMode="External"/><Relationship Id="rId12" Type="http://schemas.openxmlformats.org/officeDocument/2006/relationships/hyperlink" Target="https://www.drugabuse.gov/publications/research-reports/marijuana/can-marijuana-use-during-pregnancy-harm-baby" TargetMode="External"/><Relationship Id="rId17" Type="http://schemas.openxmlformats.org/officeDocument/2006/relationships/hyperlink" Target="https://legistar.council.nyc.gov/LegislationDetail.aspx?ID=3709038&amp;GUID=BAA5C283-F68A-44D4-AE12-F2CA567E976A" TargetMode="External"/><Relationship Id="rId2" Type="http://schemas.openxmlformats.org/officeDocument/2006/relationships/hyperlink" Target="https://www1.nyc.gov/assets/acs/pdf/data-analysis/flashReports/2018/10.pdf" TargetMode="External"/><Relationship Id="rId16" Type="http://schemas.openxmlformats.org/officeDocument/2006/relationships/hyperlink" Target="https://legistar.council.nyc.gov/LegislationDetail.aspx?ID=3691908&amp;GUID=E3337FA3-2952-43F8-8004-7088D722C48" TargetMode="External"/><Relationship Id="rId1" Type="http://schemas.openxmlformats.org/officeDocument/2006/relationships/hyperlink" Target="https://ocfs.ny.gov/main/cps/" TargetMode="External"/><Relationship Id="rId6" Type="http://schemas.openxmlformats.org/officeDocument/2006/relationships/hyperlink" Target="https://www.rollingstone.com/culture/culture-features/weed-pregnancy-mother-family-marijuana-cannabis-755697/" TargetMode="External"/><Relationship Id="rId11" Type="http://schemas.openxmlformats.org/officeDocument/2006/relationships/hyperlink" Target="https://www.cdc.gov/marijuana/factsheets/pregnancy.htm" TargetMode="External"/><Relationship Id="rId5" Type="http://schemas.openxmlformats.org/officeDocument/2006/relationships/hyperlink" Target="https://www1.nyc.gov/assets/acs/pdf/child_welfare/investigation/guide/ParentsGuide.pdf" TargetMode="External"/><Relationship Id="rId15" Type="http://schemas.openxmlformats.org/officeDocument/2006/relationships/hyperlink" Target="https://www.ncbi.nlm.nih.gov/pmc/articles/PMC2859171/" TargetMode="External"/><Relationship Id="rId10" Type="http://schemas.openxmlformats.org/officeDocument/2006/relationships/hyperlink" Target="https://www.ncbi.nlm.nih.gov/pubmed/29742676" TargetMode="External"/><Relationship Id="rId4" Type="http://schemas.openxmlformats.org/officeDocument/2006/relationships/hyperlink" Target="https://www1.nyc.gov/assets/acs/pdf/child_welfare/investigation/flowchart/InvestigationFlowChart.pdf" TargetMode="External"/><Relationship Id="rId9" Type="http://schemas.openxmlformats.org/officeDocument/2006/relationships/hyperlink" Target="https://jamanetwork.com/journals/jama/article-abstract/2667052?redirect=true" TargetMode="External"/><Relationship Id="rId14" Type="http://schemas.openxmlformats.org/officeDocument/2006/relationships/hyperlink" Target="https://www.ncbi.nlm.nih.gov/pubmed/276078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B94E-1E6A-4A13-8E7B-32AC80E6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3291</Words>
  <Characters>18760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Crystal</dc:creator>
  <cp:keywords/>
  <dc:description/>
  <cp:lastModifiedBy>DelFranco, Ruthie</cp:lastModifiedBy>
  <cp:revision>2</cp:revision>
  <cp:lastPrinted>2019-04-03T19:07:00Z</cp:lastPrinted>
  <dcterms:created xsi:type="dcterms:W3CDTF">2019-07-22T20:44:00Z</dcterms:created>
  <dcterms:modified xsi:type="dcterms:W3CDTF">2019-07-22T20:44:00Z</dcterms:modified>
</cp:coreProperties>
</file>