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A62" w:rsidRDefault="006B4A62">
      <w:pPr>
        <w:rPr>
          <w:sz w:val="24"/>
          <w:szCs w:val="24"/>
        </w:rPr>
      </w:pPr>
      <w:bookmarkStart w:id="0" w:name="_GoBack"/>
      <w:bookmarkEnd w:id="0"/>
    </w:p>
    <w:p w:rsidR="005331EE" w:rsidRPr="00AC55AD" w:rsidRDefault="005331EE">
      <w:pPr>
        <w:rPr>
          <w:sz w:val="24"/>
          <w:szCs w:val="24"/>
        </w:rPr>
      </w:pPr>
    </w:p>
    <w:p w:rsidR="00092583" w:rsidRPr="00AC55AD" w:rsidRDefault="00092583">
      <w:pPr>
        <w:rPr>
          <w:sz w:val="24"/>
          <w:szCs w:val="24"/>
        </w:rPr>
      </w:pPr>
    </w:p>
    <w:p w:rsidR="006B4A62" w:rsidRPr="00AC55AD" w:rsidRDefault="00092583">
      <w:pPr>
        <w:pStyle w:val="Heading1"/>
        <w:rPr>
          <w:szCs w:val="24"/>
        </w:rPr>
      </w:pPr>
      <w:r w:rsidRPr="00AC55AD">
        <w:rPr>
          <w:szCs w:val="24"/>
        </w:rPr>
        <w:t>T</w:t>
      </w:r>
      <w:r w:rsidR="006B4A62" w:rsidRPr="00AC55AD">
        <w:rPr>
          <w:szCs w:val="24"/>
        </w:rPr>
        <w:t>HE COUNCIL</w:t>
      </w:r>
    </w:p>
    <w:p w:rsidR="006B4A62" w:rsidRPr="00AC55AD" w:rsidRDefault="006B4A62">
      <w:pPr>
        <w:jc w:val="center"/>
        <w:rPr>
          <w:b/>
          <w:sz w:val="24"/>
          <w:szCs w:val="24"/>
        </w:rPr>
      </w:pPr>
    </w:p>
    <w:p w:rsidR="006B4A62" w:rsidRPr="00AC55AD" w:rsidRDefault="006B4A62">
      <w:pPr>
        <w:jc w:val="center"/>
        <w:rPr>
          <w:b/>
          <w:sz w:val="24"/>
          <w:szCs w:val="24"/>
        </w:rPr>
      </w:pPr>
      <w:r w:rsidRPr="00AC55AD">
        <w:rPr>
          <w:b/>
          <w:sz w:val="24"/>
          <w:szCs w:val="24"/>
        </w:rPr>
        <w:t>JOINT REPORT OF THE LAND USE COMMITTEE</w:t>
      </w:r>
    </w:p>
    <w:p w:rsidR="006B4A62" w:rsidRPr="00AC55AD" w:rsidRDefault="006B4A62">
      <w:pPr>
        <w:jc w:val="center"/>
        <w:rPr>
          <w:b/>
          <w:sz w:val="24"/>
          <w:szCs w:val="24"/>
        </w:rPr>
      </w:pPr>
      <w:r w:rsidRPr="00AC55AD">
        <w:rPr>
          <w:b/>
          <w:sz w:val="24"/>
          <w:szCs w:val="24"/>
        </w:rPr>
        <w:t xml:space="preserve">AND THE </w:t>
      </w:r>
    </w:p>
    <w:p w:rsidR="006B4A62" w:rsidRPr="00AC55AD" w:rsidRDefault="006B4A62">
      <w:pPr>
        <w:jc w:val="center"/>
        <w:rPr>
          <w:b/>
          <w:sz w:val="24"/>
          <w:szCs w:val="24"/>
        </w:rPr>
      </w:pPr>
      <w:r w:rsidRPr="00AC55AD">
        <w:rPr>
          <w:b/>
          <w:sz w:val="24"/>
          <w:szCs w:val="24"/>
        </w:rPr>
        <w:t>SUBCOMMITTEE ON ZONING AND FRANCHISES</w:t>
      </w:r>
    </w:p>
    <w:p w:rsidR="006B4A62" w:rsidRPr="00AC55AD" w:rsidRDefault="006B4A62">
      <w:pPr>
        <w:jc w:val="center"/>
        <w:rPr>
          <w:b/>
          <w:sz w:val="24"/>
          <w:szCs w:val="24"/>
        </w:rPr>
      </w:pPr>
    </w:p>
    <w:p w:rsidR="006B4A62" w:rsidRDefault="00610CF8">
      <w:pPr>
        <w:jc w:val="center"/>
        <w:rPr>
          <w:b/>
          <w:sz w:val="24"/>
          <w:szCs w:val="24"/>
        </w:rPr>
      </w:pPr>
      <w:proofErr w:type="spellStart"/>
      <w:r>
        <w:rPr>
          <w:b/>
          <w:sz w:val="24"/>
          <w:szCs w:val="24"/>
        </w:rPr>
        <w:t>Preconsidered</w:t>
      </w:r>
      <w:proofErr w:type="spellEnd"/>
      <w:r>
        <w:rPr>
          <w:b/>
          <w:sz w:val="24"/>
          <w:szCs w:val="24"/>
        </w:rPr>
        <w:t xml:space="preserve"> </w:t>
      </w:r>
      <w:r w:rsidR="00C66096">
        <w:rPr>
          <w:b/>
          <w:sz w:val="24"/>
          <w:szCs w:val="24"/>
        </w:rPr>
        <w:t>L.U.</w:t>
      </w:r>
      <w:r w:rsidR="007E1D61">
        <w:rPr>
          <w:b/>
          <w:sz w:val="24"/>
          <w:szCs w:val="24"/>
        </w:rPr>
        <w:t xml:space="preserve"> </w:t>
      </w:r>
      <w:r w:rsidR="00562122">
        <w:rPr>
          <w:b/>
          <w:sz w:val="24"/>
          <w:szCs w:val="24"/>
        </w:rPr>
        <w:t xml:space="preserve">Nos. </w:t>
      </w:r>
      <w:r>
        <w:rPr>
          <w:b/>
          <w:sz w:val="24"/>
          <w:szCs w:val="24"/>
        </w:rPr>
        <w:t>420 through 423</w:t>
      </w:r>
    </w:p>
    <w:p w:rsidR="00562122" w:rsidRPr="00AC55AD" w:rsidRDefault="00562122">
      <w:pPr>
        <w:jc w:val="center"/>
        <w:rPr>
          <w:b/>
          <w:sz w:val="24"/>
          <w:szCs w:val="24"/>
        </w:rPr>
      </w:pPr>
      <w:r>
        <w:rPr>
          <w:b/>
          <w:sz w:val="24"/>
          <w:szCs w:val="24"/>
        </w:rPr>
        <w:t xml:space="preserve">(Res. Nos.  </w:t>
      </w:r>
      <w:r w:rsidR="00316476">
        <w:rPr>
          <w:b/>
          <w:sz w:val="24"/>
          <w:szCs w:val="24"/>
        </w:rPr>
        <w:t xml:space="preserve">986 </w:t>
      </w:r>
      <w:r w:rsidR="00610CF8">
        <w:rPr>
          <w:b/>
          <w:sz w:val="24"/>
          <w:szCs w:val="24"/>
        </w:rPr>
        <w:t>through</w:t>
      </w:r>
      <w:r>
        <w:rPr>
          <w:b/>
          <w:sz w:val="24"/>
          <w:szCs w:val="24"/>
        </w:rPr>
        <w:t xml:space="preserve"> </w:t>
      </w:r>
      <w:r w:rsidR="00316476">
        <w:rPr>
          <w:b/>
          <w:sz w:val="24"/>
          <w:szCs w:val="24"/>
        </w:rPr>
        <w:t>989</w:t>
      </w:r>
      <w:r>
        <w:rPr>
          <w:b/>
          <w:sz w:val="24"/>
          <w:szCs w:val="24"/>
        </w:rPr>
        <w:t>)</w:t>
      </w:r>
    </w:p>
    <w:p w:rsidR="006B4A62" w:rsidRPr="00AC55AD" w:rsidRDefault="006B4A62">
      <w:pPr>
        <w:jc w:val="center"/>
        <w:rPr>
          <w:b/>
          <w:sz w:val="24"/>
          <w:szCs w:val="24"/>
        </w:rPr>
      </w:pPr>
    </w:p>
    <w:p w:rsidR="006B4A62" w:rsidRDefault="008C57EF" w:rsidP="00C45B5E">
      <w:pPr>
        <w:jc w:val="center"/>
        <w:rPr>
          <w:b/>
          <w:sz w:val="24"/>
          <w:szCs w:val="24"/>
        </w:rPr>
      </w:pPr>
      <w:r w:rsidRPr="00AC55AD">
        <w:rPr>
          <w:b/>
          <w:sz w:val="24"/>
          <w:szCs w:val="24"/>
        </w:rPr>
        <w:t>By Council Member</w:t>
      </w:r>
      <w:r w:rsidR="0071456F" w:rsidRPr="00AC55AD">
        <w:rPr>
          <w:b/>
          <w:sz w:val="24"/>
          <w:szCs w:val="24"/>
        </w:rPr>
        <w:t xml:space="preserve">s </w:t>
      </w:r>
      <w:r w:rsidR="00C45B5E">
        <w:rPr>
          <w:b/>
          <w:sz w:val="24"/>
          <w:szCs w:val="24"/>
        </w:rPr>
        <w:t>Salamanca</w:t>
      </w:r>
      <w:r w:rsidR="00B377AF">
        <w:rPr>
          <w:b/>
          <w:sz w:val="24"/>
          <w:szCs w:val="24"/>
        </w:rPr>
        <w:t xml:space="preserve"> </w:t>
      </w:r>
      <w:r w:rsidR="0071456F" w:rsidRPr="00AC55AD">
        <w:rPr>
          <w:b/>
          <w:sz w:val="24"/>
          <w:szCs w:val="24"/>
        </w:rPr>
        <w:t xml:space="preserve">and </w:t>
      </w:r>
      <w:r w:rsidR="00B31CEC">
        <w:rPr>
          <w:b/>
          <w:sz w:val="24"/>
          <w:szCs w:val="24"/>
        </w:rPr>
        <w:t>Moya</w:t>
      </w:r>
    </w:p>
    <w:p w:rsidR="00C45B5E" w:rsidRPr="00AC55AD" w:rsidRDefault="00C45B5E" w:rsidP="00C45B5E">
      <w:pPr>
        <w:jc w:val="both"/>
        <w:rPr>
          <w:b/>
          <w:sz w:val="24"/>
          <w:szCs w:val="24"/>
        </w:rPr>
      </w:pPr>
    </w:p>
    <w:p w:rsidR="0071456F" w:rsidRPr="00AC55AD" w:rsidRDefault="006B4A62" w:rsidP="0071456F">
      <w:pPr>
        <w:pStyle w:val="Heading2"/>
        <w:rPr>
          <w:szCs w:val="24"/>
        </w:rPr>
      </w:pPr>
      <w:r w:rsidRPr="00AC55AD">
        <w:rPr>
          <w:szCs w:val="24"/>
        </w:rPr>
        <w:t>SUBJECT</w:t>
      </w:r>
    </w:p>
    <w:p w:rsidR="0071456F" w:rsidRPr="00AC55AD" w:rsidRDefault="0071456F" w:rsidP="0071456F">
      <w:pPr>
        <w:pStyle w:val="Heading2"/>
        <w:rPr>
          <w:szCs w:val="24"/>
        </w:rPr>
      </w:pPr>
    </w:p>
    <w:p w:rsidR="00610CF8" w:rsidRDefault="00610CF8" w:rsidP="00610CF8">
      <w:pPr>
        <w:tabs>
          <w:tab w:val="left" w:pos="7020"/>
        </w:tabs>
        <w:ind w:right="-810"/>
        <w:jc w:val="both"/>
        <w:rPr>
          <w:b/>
          <w:sz w:val="24"/>
          <w:szCs w:val="24"/>
        </w:rPr>
      </w:pPr>
      <w:r>
        <w:rPr>
          <w:b/>
          <w:sz w:val="24"/>
          <w:szCs w:val="24"/>
        </w:rPr>
        <w:t>STATEN ISLAND CB-</w:t>
      </w:r>
      <w:proofErr w:type="gramStart"/>
      <w:r>
        <w:rPr>
          <w:b/>
          <w:sz w:val="24"/>
          <w:szCs w:val="24"/>
        </w:rPr>
        <w:t>1  –</w:t>
      </w:r>
      <w:proofErr w:type="gramEnd"/>
      <w:r>
        <w:rPr>
          <w:b/>
          <w:sz w:val="24"/>
          <w:szCs w:val="24"/>
        </w:rPr>
        <w:t xml:space="preserve">  FOUR APPLICATIONS RELATED TO SPECIAL BAY STREET </w:t>
      </w:r>
    </w:p>
    <w:p w:rsidR="00A819F7" w:rsidRDefault="00610CF8" w:rsidP="00815061">
      <w:pPr>
        <w:tabs>
          <w:tab w:val="left" w:pos="2880"/>
        </w:tabs>
        <w:ind w:right="-810"/>
        <w:jc w:val="both"/>
        <w:rPr>
          <w:b/>
          <w:sz w:val="24"/>
          <w:szCs w:val="24"/>
        </w:rPr>
      </w:pPr>
      <w:r>
        <w:rPr>
          <w:b/>
          <w:sz w:val="24"/>
          <w:szCs w:val="24"/>
        </w:rPr>
        <w:tab/>
        <w:t>CORRIDOR DISTRICT</w:t>
      </w:r>
    </w:p>
    <w:p w:rsidR="00562122" w:rsidRDefault="00562122" w:rsidP="00E22AC6">
      <w:pPr>
        <w:tabs>
          <w:tab w:val="left" w:pos="7020"/>
        </w:tabs>
        <w:jc w:val="both"/>
        <w:rPr>
          <w:b/>
          <w:sz w:val="24"/>
          <w:szCs w:val="24"/>
        </w:rPr>
      </w:pPr>
    </w:p>
    <w:p w:rsidR="001C1EAC" w:rsidRDefault="001C1EAC" w:rsidP="00A07B12">
      <w:pPr>
        <w:ind w:right="90"/>
        <w:jc w:val="both"/>
        <w:rPr>
          <w:b/>
          <w:sz w:val="24"/>
          <w:szCs w:val="24"/>
        </w:rPr>
      </w:pPr>
    </w:p>
    <w:p w:rsidR="00802D5F" w:rsidRPr="00CD1900" w:rsidRDefault="00C26900" w:rsidP="00A07B12">
      <w:pPr>
        <w:ind w:right="90"/>
        <w:jc w:val="both"/>
        <w:rPr>
          <w:b/>
          <w:sz w:val="24"/>
          <w:szCs w:val="24"/>
        </w:rPr>
      </w:pPr>
      <w:r>
        <w:rPr>
          <w:b/>
          <w:sz w:val="24"/>
          <w:szCs w:val="24"/>
        </w:rPr>
        <w:t xml:space="preserve">C </w:t>
      </w:r>
      <w:r w:rsidR="00F93F6E">
        <w:rPr>
          <w:b/>
          <w:sz w:val="24"/>
          <w:szCs w:val="24"/>
        </w:rPr>
        <w:t>190113 ZMR</w:t>
      </w:r>
      <w:r w:rsidR="00CD1900" w:rsidRPr="00CD1900">
        <w:rPr>
          <w:b/>
          <w:sz w:val="24"/>
          <w:szCs w:val="24"/>
        </w:rPr>
        <w:t xml:space="preserve"> </w:t>
      </w:r>
      <w:r w:rsidR="00C82611" w:rsidRPr="00CD1900">
        <w:rPr>
          <w:b/>
          <w:sz w:val="24"/>
          <w:szCs w:val="24"/>
        </w:rPr>
        <w:t>(</w:t>
      </w:r>
      <w:r w:rsidR="00610CF8">
        <w:rPr>
          <w:b/>
          <w:sz w:val="24"/>
          <w:szCs w:val="24"/>
        </w:rPr>
        <w:t xml:space="preserve">Pre. </w:t>
      </w:r>
      <w:r w:rsidR="00C82611" w:rsidRPr="00CD1900">
        <w:rPr>
          <w:b/>
          <w:sz w:val="24"/>
          <w:szCs w:val="24"/>
        </w:rPr>
        <w:t xml:space="preserve">L.U. </w:t>
      </w:r>
      <w:r w:rsidR="00562122" w:rsidRPr="00CD1900">
        <w:rPr>
          <w:b/>
          <w:sz w:val="24"/>
          <w:szCs w:val="24"/>
        </w:rPr>
        <w:t xml:space="preserve">No. </w:t>
      </w:r>
      <w:r w:rsidR="00610CF8">
        <w:rPr>
          <w:b/>
          <w:sz w:val="24"/>
          <w:szCs w:val="24"/>
        </w:rPr>
        <w:t>420</w:t>
      </w:r>
      <w:r w:rsidR="00C82611" w:rsidRPr="00CD1900">
        <w:rPr>
          <w:b/>
          <w:sz w:val="24"/>
          <w:szCs w:val="24"/>
        </w:rPr>
        <w:t>)</w:t>
      </w:r>
    </w:p>
    <w:p w:rsidR="00C82611" w:rsidRPr="00CD1900" w:rsidRDefault="00C82611" w:rsidP="00CD1900">
      <w:pPr>
        <w:jc w:val="both"/>
        <w:rPr>
          <w:sz w:val="24"/>
          <w:szCs w:val="24"/>
        </w:rPr>
      </w:pPr>
    </w:p>
    <w:p w:rsidR="00610CF8" w:rsidRPr="00610CF8" w:rsidRDefault="00610CF8" w:rsidP="00610CF8">
      <w:pPr>
        <w:tabs>
          <w:tab w:val="left" w:pos="720"/>
        </w:tabs>
        <w:jc w:val="both"/>
        <w:rPr>
          <w:sz w:val="24"/>
          <w:szCs w:val="24"/>
        </w:rPr>
      </w:pPr>
      <w:r w:rsidRPr="00610CF8">
        <w:rPr>
          <w:sz w:val="24"/>
          <w:szCs w:val="24"/>
        </w:rPr>
        <w:tab/>
      </w:r>
      <w:r w:rsidR="00C6195D" w:rsidRPr="00610CF8">
        <w:rPr>
          <w:sz w:val="24"/>
          <w:szCs w:val="24"/>
        </w:rPr>
        <w:t xml:space="preserve">City Planning Commission decision approving an application submitted </w:t>
      </w:r>
      <w:r w:rsidRPr="00610CF8">
        <w:rPr>
          <w:sz w:val="24"/>
          <w:szCs w:val="24"/>
        </w:rPr>
        <w:t>by the N</w:t>
      </w:r>
      <w:r>
        <w:rPr>
          <w:sz w:val="24"/>
          <w:szCs w:val="24"/>
        </w:rPr>
        <w:t xml:space="preserve">ew </w:t>
      </w:r>
      <w:r w:rsidRPr="00610CF8">
        <w:rPr>
          <w:sz w:val="24"/>
          <w:szCs w:val="24"/>
        </w:rPr>
        <w:t>Y</w:t>
      </w:r>
      <w:r>
        <w:rPr>
          <w:sz w:val="24"/>
          <w:szCs w:val="24"/>
        </w:rPr>
        <w:t xml:space="preserve">ork </w:t>
      </w:r>
      <w:r w:rsidRPr="00610CF8">
        <w:rPr>
          <w:sz w:val="24"/>
          <w:szCs w:val="24"/>
        </w:rPr>
        <w:t>C</w:t>
      </w:r>
      <w:r>
        <w:rPr>
          <w:sz w:val="24"/>
          <w:szCs w:val="24"/>
        </w:rPr>
        <w:t xml:space="preserve">ity </w:t>
      </w:r>
      <w:r w:rsidRPr="00610CF8">
        <w:rPr>
          <w:sz w:val="24"/>
          <w:szCs w:val="24"/>
        </w:rPr>
        <w:t>Department of City Planning pursuant to Sections 197-c and 201 of the New York City Charter for the amendment of the Zoning Map, Section Nos. 21c and 21d:</w:t>
      </w:r>
    </w:p>
    <w:p w:rsidR="00610CF8" w:rsidRPr="00610CF8" w:rsidRDefault="00610CF8" w:rsidP="00610CF8">
      <w:pPr>
        <w:widowControl w:val="0"/>
        <w:autoSpaceDE w:val="0"/>
        <w:autoSpaceDN w:val="0"/>
        <w:adjustRightInd w:val="0"/>
        <w:jc w:val="both"/>
        <w:rPr>
          <w:sz w:val="24"/>
          <w:szCs w:val="24"/>
        </w:rPr>
      </w:pPr>
    </w:p>
    <w:p w:rsidR="00610CF8" w:rsidRPr="00610CF8" w:rsidRDefault="00610CF8" w:rsidP="00610CF8">
      <w:pPr>
        <w:widowControl w:val="0"/>
        <w:autoSpaceDE w:val="0"/>
        <w:autoSpaceDN w:val="0"/>
        <w:adjustRightInd w:val="0"/>
        <w:spacing w:after="240"/>
        <w:ind w:left="720" w:hanging="720"/>
        <w:jc w:val="both"/>
        <w:rPr>
          <w:sz w:val="24"/>
          <w:szCs w:val="24"/>
        </w:rPr>
      </w:pPr>
      <w:r w:rsidRPr="00610CF8">
        <w:rPr>
          <w:sz w:val="24"/>
          <w:szCs w:val="24"/>
        </w:rPr>
        <w:t>1.</w:t>
      </w:r>
      <w:r w:rsidRPr="00610CF8">
        <w:rPr>
          <w:sz w:val="24"/>
          <w:szCs w:val="24"/>
        </w:rPr>
        <w:tab/>
        <w:t>eliminating from within an existing R3-2 district a C2-2 district bounded by a line 150 feet northwesterly of Canal Street, a line 700 feet southwesterly of Wright Street, a line 125 feet northwesterly of Canal Street, a line 200 feet southwesterly of Wright Street, Canal Street, Broad Street, and Cedar Street;</w:t>
      </w:r>
    </w:p>
    <w:p w:rsidR="00610CF8" w:rsidRPr="00610CF8" w:rsidRDefault="00610CF8" w:rsidP="00610CF8">
      <w:pPr>
        <w:widowControl w:val="0"/>
        <w:autoSpaceDE w:val="0"/>
        <w:autoSpaceDN w:val="0"/>
        <w:adjustRightInd w:val="0"/>
        <w:spacing w:after="240"/>
        <w:ind w:left="720" w:hanging="720"/>
        <w:jc w:val="both"/>
        <w:rPr>
          <w:sz w:val="24"/>
          <w:szCs w:val="24"/>
        </w:rPr>
      </w:pPr>
      <w:r w:rsidRPr="00610CF8">
        <w:rPr>
          <w:sz w:val="24"/>
          <w:szCs w:val="24"/>
        </w:rPr>
        <w:t>2.</w:t>
      </w:r>
      <w:r w:rsidRPr="00610CF8">
        <w:rPr>
          <w:sz w:val="24"/>
          <w:szCs w:val="24"/>
        </w:rPr>
        <w:tab/>
      </w:r>
      <w:proofErr w:type="gramStart"/>
      <w:r w:rsidRPr="00610CF8">
        <w:rPr>
          <w:sz w:val="24"/>
          <w:szCs w:val="24"/>
        </w:rPr>
        <w:t>eliminating</w:t>
      </w:r>
      <w:proofErr w:type="gramEnd"/>
      <w:r w:rsidRPr="00610CF8">
        <w:rPr>
          <w:sz w:val="24"/>
          <w:szCs w:val="24"/>
        </w:rPr>
        <w:t xml:space="preserve"> from within an existing R4 district a C2-2 district bounded by Canal Street, Wright Street, and Broad Street;  </w:t>
      </w:r>
    </w:p>
    <w:p w:rsidR="00610CF8" w:rsidRPr="00610CF8" w:rsidRDefault="00610CF8" w:rsidP="00610CF8">
      <w:pPr>
        <w:widowControl w:val="0"/>
        <w:autoSpaceDE w:val="0"/>
        <w:autoSpaceDN w:val="0"/>
        <w:adjustRightInd w:val="0"/>
        <w:spacing w:after="240"/>
        <w:ind w:left="720" w:hanging="720"/>
        <w:jc w:val="both"/>
        <w:rPr>
          <w:sz w:val="24"/>
          <w:szCs w:val="24"/>
        </w:rPr>
      </w:pPr>
      <w:r w:rsidRPr="00610CF8">
        <w:rPr>
          <w:sz w:val="24"/>
          <w:szCs w:val="24"/>
        </w:rPr>
        <w:t>3.</w:t>
      </w:r>
      <w:r w:rsidRPr="00610CF8">
        <w:rPr>
          <w:sz w:val="24"/>
          <w:szCs w:val="24"/>
        </w:rPr>
        <w:tab/>
        <w:t>changing from an R3X district to an R6 district property bounded by a line 130 feet northwesterly of Bay Street, a line 105 feet northeasterly of Baltic Street, a line 100 feet northwesterly of Bay Street, and Baltic Street;</w:t>
      </w:r>
    </w:p>
    <w:p w:rsidR="00610CF8" w:rsidRPr="00610CF8" w:rsidRDefault="00610CF8" w:rsidP="00610CF8">
      <w:pPr>
        <w:widowControl w:val="0"/>
        <w:autoSpaceDE w:val="0"/>
        <w:autoSpaceDN w:val="0"/>
        <w:adjustRightInd w:val="0"/>
        <w:spacing w:after="240"/>
        <w:ind w:left="720" w:hanging="720"/>
        <w:jc w:val="both"/>
        <w:rPr>
          <w:sz w:val="24"/>
          <w:szCs w:val="24"/>
        </w:rPr>
      </w:pPr>
      <w:r w:rsidRPr="00610CF8">
        <w:rPr>
          <w:sz w:val="24"/>
          <w:szCs w:val="24"/>
        </w:rPr>
        <w:t>4.</w:t>
      </w:r>
      <w:r w:rsidRPr="00610CF8">
        <w:rPr>
          <w:sz w:val="24"/>
          <w:szCs w:val="24"/>
        </w:rPr>
        <w:tab/>
        <w:t xml:space="preserve">changing from an M1-1 district to an R6 district property bounded by Bay Street (easterly portion), the southerly street line of Victory Boulevard, the easterly boundary line of the Staten Island Rapid Transit (SIRT) Right-of-Way, Sands Street, Bay Street, Sands Street, a line 100 feet westerly of Bay Street, Congress Street, a line 100 feet southeasterly of Van </w:t>
      </w:r>
      <w:proofErr w:type="spellStart"/>
      <w:r w:rsidRPr="00610CF8">
        <w:rPr>
          <w:sz w:val="24"/>
          <w:szCs w:val="24"/>
        </w:rPr>
        <w:t>Duzer</w:t>
      </w:r>
      <w:proofErr w:type="spellEnd"/>
      <w:r w:rsidRPr="00610CF8">
        <w:rPr>
          <w:sz w:val="24"/>
          <w:szCs w:val="24"/>
        </w:rPr>
        <w:t xml:space="preserve"> Street, Baltic Street, a line 100 feet northwesterly of Bay Street, Clinton Street, a line 100 feet southeasterly of Van </w:t>
      </w:r>
      <w:proofErr w:type="spellStart"/>
      <w:r w:rsidRPr="00610CF8">
        <w:rPr>
          <w:sz w:val="24"/>
          <w:szCs w:val="24"/>
        </w:rPr>
        <w:t>Duzer</w:t>
      </w:r>
      <w:proofErr w:type="spellEnd"/>
      <w:r w:rsidRPr="00610CF8">
        <w:rPr>
          <w:sz w:val="24"/>
          <w:szCs w:val="24"/>
        </w:rPr>
        <w:t xml:space="preserve"> Street, St. Julian Place, Van </w:t>
      </w:r>
      <w:proofErr w:type="spellStart"/>
      <w:r w:rsidRPr="00610CF8">
        <w:rPr>
          <w:sz w:val="24"/>
          <w:szCs w:val="24"/>
        </w:rPr>
        <w:t>Duzer</w:t>
      </w:r>
      <w:proofErr w:type="spellEnd"/>
      <w:r w:rsidRPr="00610CF8">
        <w:rPr>
          <w:sz w:val="24"/>
          <w:szCs w:val="24"/>
        </w:rPr>
        <w:t xml:space="preserve"> Street extension, Swan Street, a line 100 feet northeasterly of Van </w:t>
      </w:r>
      <w:proofErr w:type="spellStart"/>
      <w:r w:rsidRPr="00610CF8">
        <w:rPr>
          <w:sz w:val="24"/>
          <w:szCs w:val="24"/>
        </w:rPr>
        <w:t>Duzer</w:t>
      </w:r>
      <w:proofErr w:type="spellEnd"/>
      <w:r w:rsidRPr="00610CF8">
        <w:rPr>
          <w:sz w:val="24"/>
          <w:szCs w:val="24"/>
        </w:rPr>
        <w:t xml:space="preserve"> Street, Hannah Street, a line midway between Van </w:t>
      </w:r>
      <w:proofErr w:type="spellStart"/>
      <w:r w:rsidRPr="00610CF8">
        <w:rPr>
          <w:sz w:val="24"/>
          <w:szCs w:val="24"/>
        </w:rPr>
        <w:t>Duzer</w:t>
      </w:r>
      <w:proofErr w:type="spellEnd"/>
      <w:r w:rsidRPr="00610CF8">
        <w:rPr>
          <w:sz w:val="24"/>
          <w:szCs w:val="24"/>
        </w:rPr>
        <w:t xml:space="preserve"> Street and Bay Street, and the southwesterly centerline prolongation of </w:t>
      </w:r>
      <w:proofErr w:type="spellStart"/>
      <w:r w:rsidRPr="00610CF8">
        <w:rPr>
          <w:sz w:val="24"/>
          <w:szCs w:val="24"/>
        </w:rPr>
        <w:t>Minthorne</w:t>
      </w:r>
      <w:proofErr w:type="spellEnd"/>
      <w:r w:rsidRPr="00610CF8">
        <w:rPr>
          <w:sz w:val="24"/>
          <w:szCs w:val="24"/>
        </w:rPr>
        <w:t xml:space="preserve"> Street;</w:t>
      </w:r>
    </w:p>
    <w:p w:rsidR="00610CF8" w:rsidRPr="00610CF8" w:rsidRDefault="00610CF8" w:rsidP="00610CF8">
      <w:pPr>
        <w:widowControl w:val="0"/>
        <w:autoSpaceDE w:val="0"/>
        <w:autoSpaceDN w:val="0"/>
        <w:adjustRightInd w:val="0"/>
        <w:spacing w:after="240"/>
        <w:ind w:left="720" w:hanging="720"/>
        <w:jc w:val="both"/>
        <w:rPr>
          <w:sz w:val="24"/>
          <w:szCs w:val="24"/>
        </w:rPr>
      </w:pPr>
      <w:r w:rsidRPr="00610CF8">
        <w:rPr>
          <w:sz w:val="24"/>
          <w:szCs w:val="24"/>
        </w:rPr>
        <w:lastRenderedPageBreak/>
        <w:t>5.</w:t>
      </w:r>
      <w:r w:rsidRPr="00610CF8">
        <w:rPr>
          <w:sz w:val="24"/>
          <w:szCs w:val="24"/>
        </w:rPr>
        <w:tab/>
        <w:t>changing from an R3-2 district to an R6B district property bounded by a line 150 feet northwesterly of Canal Street, a line 700 feet southwesterly of Wright Street, a line 125 feet northwesterly of Canal Street, a line 200 feet southwesterly of Wright Street, Canal Street, Broad Street, and Cedar Street;</w:t>
      </w:r>
    </w:p>
    <w:p w:rsidR="00610CF8" w:rsidRPr="00610CF8" w:rsidRDefault="00610CF8" w:rsidP="00610CF8">
      <w:pPr>
        <w:widowControl w:val="0"/>
        <w:autoSpaceDE w:val="0"/>
        <w:autoSpaceDN w:val="0"/>
        <w:adjustRightInd w:val="0"/>
        <w:spacing w:after="240"/>
        <w:ind w:left="720" w:hanging="720"/>
        <w:jc w:val="both"/>
        <w:rPr>
          <w:sz w:val="24"/>
          <w:szCs w:val="24"/>
        </w:rPr>
      </w:pPr>
      <w:r w:rsidRPr="00610CF8">
        <w:rPr>
          <w:sz w:val="24"/>
          <w:szCs w:val="24"/>
        </w:rPr>
        <w:t>6.</w:t>
      </w:r>
      <w:r w:rsidRPr="00610CF8">
        <w:rPr>
          <w:sz w:val="24"/>
          <w:szCs w:val="24"/>
        </w:rPr>
        <w:tab/>
        <w:t xml:space="preserve">changing from an R3X district to an R6B district property bounded by Van </w:t>
      </w:r>
      <w:proofErr w:type="spellStart"/>
      <w:r w:rsidRPr="00610CF8">
        <w:rPr>
          <w:sz w:val="24"/>
          <w:szCs w:val="24"/>
        </w:rPr>
        <w:t>Duzer</w:t>
      </w:r>
      <w:proofErr w:type="spellEnd"/>
      <w:r w:rsidRPr="00610CF8">
        <w:rPr>
          <w:sz w:val="24"/>
          <w:szCs w:val="24"/>
        </w:rPr>
        <w:t xml:space="preserve"> Street, Baltic Street, a line 100 feet southeasterly of Van </w:t>
      </w:r>
      <w:proofErr w:type="spellStart"/>
      <w:r w:rsidRPr="00610CF8">
        <w:rPr>
          <w:sz w:val="24"/>
          <w:szCs w:val="24"/>
        </w:rPr>
        <w:t>Duzer</w:t>
      </w:r>
      <w:proofErr w:type="spellEnd"/>
      <w:r w:rsidRPr="00610CF8">
        <w:rPr>
          <w:sz w:val="24"/>
          <w:szCs w:val="24"/>
        </w:rPr>
        <w:t xml:space="preserve"> Street, and a line 100 feet northeasterly of Congress Street;</w:t>
      </w:r>
    </w:p>
    <w:p w:rsidR="00610CF8" w:rsidRPr="00610CF8" w:rsidRDefault="00610CF8" w:rsidP="00610CF8">
      <w:pPr>
        <w:widowControl w:val="0"/>
        <w:autoSpaceDE w:val="0"/>
        <w:autoSpaceDN w:val="0"/>
        <w:adjustRightInd w:val="0"/>
        <w:spacing w:after="240"/>
        <w:ind w:left="720" w:hanging="720"/>
        <w:jc w:val="both"/>
        <w:rPr>
          <w:sz w:val="24"/>
          <w:szCs w:val="24"/>
        </w:rPr>
      </w:pPr>
      <w:r w:rsidRPr="00610CF8">
        <w:rPr>
          <w:sz w:val="24"/>
          <w:szCs w:val="24"/>
        </w:rPr>
        <w:t>7.</w:t>
      </w:r>
      <w:r w:rsidRPr="00610CF8">
        <w:rPr>
          <w:sz w:val="24"/>
          <w:szCs w:val="24"/>
        </w:rPr>
        <w:tab/>
      </w:r>
      <w:proofErr w:type="gramStart"/>
      <w:r w:rsidRPr="00610CF8">
        <w:rPr>
          <w:sz w:val="24"/>
          <w:szCs w:val="24"/>
        </w:rPr>
        <w:t>changing</w:t>
      </w:r>
      <w:proofErr w:type="gramEnd"/>
      <w:r w:rsidRPr="00610CF8">
        <w:rPr>
          <w:sz w:val="24"/>
          <w:szCs w:val="24"/>
        </w:rPr>
        <w:t xml:space="preserve"> from an R4 district to an R6B district property bounded by Canal Street, Wright Street, and Broad Street;</w:t>
      </w:r>
    </w:p>
    <w:p w:rsidR="00610CF8" w:rsidRPr="00610CF8" w:rsidRDefault="00610CF8" w:rsidP="00610CF8">
      <w:pPr>
        <w:widowControl w:val="0"/>
        <w:autoSpaceDE w:val="0"/>
        <w:autoSpaceDN w:val="0"/>
        <w:adjustRightInd w:val="0"/>
        <w:spacing w:after="240"/>
        <w:ind w:left="720" w:hanging="720"/>
        <w:jc w:val="both"/>
        <w:rPr>
          <w:sz w:val="24"/>
          <w:szCs w:val="24"/>
        </w:rPr>
      </w:pPr>
      <w:r w:rsidRPr="00610CF8">
        <w:rPr>
          <w:sz w:val="24"/>
          <w:szCs w:val="24"/>
        </w:rPr>
        <w:t>8.</w:t>
      </w:r>
      <w:r w:rsidRPr="00610CF8">
        <w:rPr>
          <w:sz w:val="24"/>
          <w:szCs w:val="24"/>
        </w:rPr>
        <w:tab/>
        <w:t xml:space="preserve">changing from an M1-1 district to an R6B district property bounded by Van </w:t>
      </w:r>
      <w:proofErr w:type="spellStart"/>
      <w:r w:rsidRPr="00610CF8">
        <w:rPr>
          <w:sz w:val="24"/>
          <w:szCs w:val="24"/>
        </w:rPr>
        <w:t>Duzer</w:t>
      </w:r>
      <w:proofErr w:type="spellEnd"/>
      <w:r w:rsidRPr="00610CF8">
        <w:rPr>
          <w:sz w:val="24"/>
          <w:szCs w:val="24"/>
        </w:rPr>
        <w:t xml:space="preserve"> Street, a line 150 feet northwesterly of Hannah Street, a line midway between Van </w:t>
      </w:r>
      <w:proofErr w:type="spellStart"/>
      <w:r w:rsidRPr="00610CF8">
        <w:rPr>
          <w:sz w:val="24"/>
          <w:szCs w:val="24"/>
        </w:rPr>
        <w:t>Duzer</w:t>
      </w:r>
      <w:proofErr w:type="spellEnd"/>
      <w:r w:rsidRPr="00610CF8">
        <w:rPr>
          <w:sz w:val="24"/>
          <w:szCs w:val="24"/>
        </w:rPr>
        <w:t xml:space="preserve"> Street and Bay Street, Hannah Street, a line 100 feet northeasterly of Van </w:t>
      </w:r>
      <w:proofErr w:type="spellStart"/>
      <w:r w:rsidRPr="00610CF8">
        <w:rPr>
          <w:sz w:val="24"/>
          <w:szCs w:val="24"/>
        </w:rPr>
        <w:t>Duzer</w:t>
      </w:r>
      <w:proofErr w:type="spellEnd"/>
      <w:r w:rsidRPr="00610CF8">
        <w:rPr>
          <w:sz w:val="24"/>
          <w:szCs w:val="24"/>
        </w:rPr>
        <w:t xml:space="preserve"> Street, Swan Street, Van </w:t>
      </w:r>
      <w:proofErr w:type="spellStart"/>
      <w:r w:rsidRPr="00610CF8">
        <w:rPr>
          <w:sz w:val="24"/>
          <w:szCs w:val="24"/>
        </w:rPr>
        <w:t>Duzer</w:t>
      </w:r>
      <w:proofErr w:type="spellEnd"/>
      <w:r w:rsidRPr="00610CF8">
        <w:rPr>
          <w:sz w:val="24"/>
          <w:szCs w:val="24"/>
        </w:rPr>
        <w:t xml:space="preserve"> Street Extension, St. Julian Place, a line 100 feet southeasterly of Van </w:t>
      </w:r>
      <w:proofErr w:type="spellStart"/>
      <w:r w:rsidRPr="00610CF8">
        <w:rPr>
          <w:sz w:val="24"/>
          <w:szCs w:val="24"/>
        </w:rPr>
        <w:t>Duzer</w:t>
      </w:r>
      <w:proofErr w:type="spellEnd"/>
      <w:r w:rsidRPr="00610CF8">
        <w:rPr>
          <w:sz w:val="24"/>
          <w:szCs w:val="24"/>
        </w:rPr>
        <w:t xml:space="preserve"> </w:t>
      </w:r>
      <w:proofErr w:type="spellStart"/>
      <w:r w:rsidRPr="00610CF8">
        <w:rPr>
          <w:sz w:val="24"/>
          <w:szCs w:val="24"/>
        </w:rPr>
        <w:t>Sreet</w:t>
      </w:r>
      <w:proofErr w:type="spellEnd"/>
      <w:r w:rsidRPr="00610CF8">
        <w:rPr>
          <w:sz w:val="24"/>
          <w:szCs w:val="24"/>
        </w:rPr>
        <w:t>, and Grant Street;</w:t>
      </w:r>
    </w:p>
    <w:p w:rsidR="00610CF8" w:rsidRPr="00610CF8" w:rsidRDefault="00610CF8" w:rsidP="00610CF8">
      <w:pPr>
        <w:widowControl w:val="0"/>
        <w:autoSpaceDE w:val="0"/>
        <w:autoSpaceDN w:val="0"/>
        <w:adjustRightInd w:val="0"/>
        <w:spacing w:after="240"/>
        <w:ind w:left="720" w:hanging="720"/>
        <w:jc w:val="both"/>
        <w:rPr>
          <w:sz w:val="24"/>
          <w:szCs w:val="24"/>
        </w:rPr>
      </w:pPr>
      <w:r w:rsidRPr="00610CF8">
        <w:rPr>
          <w:sz w:val="24"/>
          <w:szCs w:val="24"/>
        </w:rPr>
        <w:t>9.</w:t>
      </w:r>
      <w:r w:rsidRPr="00610CF8">
        <w:rPr>
          <w:sz w:val="24"/>
          <w:szCs w:val="24"/>
        </w:rPr>
        <w:tab/>
        <w:t xml:space="preserve">establishing within a proposed R6 district a C2-3 district bounded by a line midway between Van </w:t>
      </w:r>
      <w:proofErr w:type="spellStart"/>
      <w:r w:rsidRPr="00610CF8">
        <w:rPr>
          <w:sz w:val="24"/>
          <w:szCs w:val="24"/>
        </w:rPr>
        <w:t>Duzer</w:t>
      </w:r>
      <w:proofErr w:type="spellEnd"/>
      <w:r w:rsidRPr="00610CF8">
        <w:rPr>
          <w:sz w:val="24"/>
          <w:szCs w:val="24"/>
        </w:rPr>
        <w:t xml:space="preserve"> Street and Bay Street, the southwesterly centerline </w:t>
      </w:r>
      <w:proofErr w:type="spellStart"/>
      <w:r w:rsidRPr="00610CF8">
        <w:rPr>
          <w:sz w:val="24"/>
          <w:szCs w:val="24"/>
        </w:rPr>
        <w:t>prologation</w:t>
      </w:r>
      <w:proofErr w:type="spellEnd"/>
      <w:r w:rsidRPr="00610CF8">
        <w:rPr>
          <w:sz w:val="24"/>
          <w:szCs w:val="24"/>
        </w:rPr>
        <w:t xml:space="preserve"> </w:t>
      </w:r>
      <w:proofErr w:type="spellStart"/>
      <w:r w:rsidRPr="00610CF8">
        <w:rPr>
          <w:sz w:val="24"/>
          <w:szCs w:val="24"/>
        </w:rPr>
        <w:t>Minthorne</w:t>
      </w:r>
      <w:proofErr w:type="spellEnd"/>
      <w:r w:rsidRPr="00610CF8">
        <w:rPr>
          <w:sz w:val="24"/>
          <w:szCs w:val="24"/>
        </w:rPr>
        <w:t xml:space="preserve"> Street, Bay Street, the easterly centerline prolongation Swan Street, the easterly boundary line of the SIRT Right-of-Way, Sands Street, Bay Street, Sands Street, a line 100 feet easterly of Bay Street, Congress Street, a line 100 feet southeasterly of Van </w:t>
      </w:r>
      <w:proofErr w:type="spellStart"/>
      <w:r w:rsidRPr="00610CF8">
        <w:rPr>
          <w:sz w:val="24"/>
          <w:szCs w:val="24"/>
        </w:rPr>
        <w:t>Duzer</w:t>
      </w:r>
      <w:proofErr w:type="spellEnd"/>
      <w:r w:rsidRPr="00610CF8">
        <w:rPr>
          <w:sz w:val="24"/>
          <w:szCs w:val="24"/>
        </w:rPr>
        <w:t xml:space="preserve"> Street, Baltic Street, a line 130 feet northwesterly of Bay Street, a line 105 feet northeasterly of Baltic Street, a line 100 feet northwesterly of Bay Street, Clinton Street, a line 100 feet southeasterly of Van </w:t>
      </w:r>
      <w:proofErr w:type="spellStart"/>
      <w:r w:rsidRPr="00610CF8">
        <w:rPr>
          <w:sz w:val="24"/>
          <w:szCs w:val="24"/>
        </w:rPr>
        <w:t>Duzer</w:t>
      </w:r>
      <w:proofErr w:type="spellEnd"/>
      <w:r w:rsidRPr="00610CF8">
        <w:rPr>
          <w:sz w:val="24"/>
          <w:szCs w:val="24"/>
        </w:rPr>
        <w:t xml:space="preserve"> Street, St. Julian Place, Van </w:t>
      </w:r>
      <w:proofErr w:type="spellStart"/>
      <w:r w:rsidRPr="00610CF8">
        <w:rPr>
          <w:sz w:val="24"/>
          <w:szCs w:val="24"/>
        </w:rPr>
        <w:t>Duzer</w:t>
      </w:r>
      <w:proofErr w:type="spellEnd"/>
      <w:r w:rsidRPr="00610CF8">
        <w:rPr>
          <w:sz w:val="24"/>
          <w:szCs w:val="24"/>
        </w:rPr>
        <w:t xml:space="preserve"> Street Extension, Swan Street, a line 100 feet northeasterly of Van </w:t>
      </w:r>
      <w:proofErr w:type="spellStart"/>
      <w:r w:rsidRPr="00610CF8">
        <w:rPr>
          <w:sz w:val="24"/>
          <w:szCs w:val="24"/>
        </w:rPr>
        <w:t>Duzer</w:t>
      </w:r>
      <w:proofErr w:type="spellEnd"/>
      <w:r w:rsidRPr="00610CF8">
        <w:rPr>
          <w:sz w:val="24"/>
          <w:szCs w:val="24"/>
        </w:rPr>
        <w:t xml:space="preserve"> Street, and Hannah Street;</w:t>
      </w:r>
    </w:p>
    <w:p w:rsidR="00610CF8" w:rsidRPr="00610CF8" w:rsidRDefault="00610CF8" w:rsidP="00610CF8">
      <w:pPr>
        <w:widowControl w:val="0"/>
        <w:autoSpaceDE w:val="0"/>
        <w:autoSpaceDN w:val="0"/>
        <w:adjustRightInd w:val="0"/>
        <w:spacing w:after="240"/>
        <w:jc w:val="both"/>
        <w:rPr>
          <w:sz w:val="24"/>
          <w:szCs w:val="24"/>
        </w:rPr>
      </w:pPr>
      <w:r w:rsidRPr="00610CF8">
        <w:rPr>
          <w:sz w:val="24"/>
          <w:szCs w:val="24"/>
        </w:rPr>
        <w:t>10.</w:t>
      </w:r>
      <w:r w:rsidRPr="00610CF8">
        <w:rPr>
          <w:sz w:val="24"/>
          <w:szCs w:val="24"/>
        </w:rPr>
        <w:tab/>
      </w:r>
      <w:proofErr w:type="gramStart"/>
      <w:r w:rsidRPr="00610CF8">
        <w:rPr>
          <w:sz w:val="24"/>
          <w:szCs w:val="24"/>
        </w:rPr>
        <w:t>establishing</w:t>
      </w:r>
      <w:proofErr w:type="gramEnd"/>
      <w:r w:rsidRPr="00610CF8">
        <w:rPr>
          <w:sz w:val="24"/>
          <w:szCs w:val="24"/>
        </w:rPr>
        <w:t xml:space="preserve"> within a proposed R6B district a C2-3 district bounded by:</w:t>
      </w:r>
    </w:p>
    <w:p w:rsidR="00610CF8" w:rsidRPr="00610CF8" w:rsidRDefault="00610CF8" w:rsidP="00610CF8">
      <w:pPr>
        <w:widowControl w:val="0"/>
        <w:autoSpaceDE w:val="0"/>
        <w:autoSpaceDN w:val="0"/>
        <w:adjustRightInd w:val="0"/>
        <w:spacing w:after="240"/>
        <w:ind w:left="1440" w:hanging="720"/>
        <w:jc w:val="both"/>
        <w:rPr>
          <w:sz w:val="24"/>
          <w:szCs w:val="24"/>
        </w:rPr>
      </w:pPr>
      <w:r w:rsidRPr="00610CF8">
        <w:rPr>
          <w:sz w:val="24"/>
          <w:szCs w:val="24"/>
        </w:rPr>
        <w:t>a.</w:t>
      </w:r>
      <w:r w:rsidRPr="00610CF8">
        <w:rPr>
          <w:sz w:val="24"/>
          <w:szCs w:val="24"/>
        </w:rPr>
        <w:tab/>
        <w:t xml:space="preserve">Van </w:t>
      </w:r>
      <w:proofErr w:type="spellStart"/>
      <w:r w:rsidRPr="00610CF8">
        <w:rPr>
          <w:sz w:val="24"/>
          <w:szCs w:val="24"/>
        </w:rPr>
        <w:t>Duzer</w:t>
      </w:r>
      <w:proofErr w:type="spellEnd"/>
      <w:r w:rsidRPr="00610CF8">
        <w:rPr>
          <w:sz w:val="24"/>
          <w:szCs w:val="24"/>
        </w:rPr>
        <w:t xml:space="preserve"> Street, a line 150 feet northwesterly of Hannah Street, a line midway between Van </w:t>
      </w:r>
      <w:proofErr w:type="spellStart"/>
      <w:r w:rsidRPr="00610CF8">
        <w:rPr>
          <w:sz w:val="24"/>
          <w:szCs w:val="24"/>
        </w:rPr>
        <w:t>Duzer</w:t>
      </w:r>
      <w:proofErr w:type="spellEnd"/>
      <w:r w:rsidRPr="00610CF8">
        <w:rPr>
          <w:sz w:val="24"/>
          <w:szCs w:val="24"/>
        </w:rPr>
        <w:t xml:space="preserve"> Street and Bay Street, Hannah Street, a line 100 feet northeasterly of Van </w:t>
      </w:r>
      <w:proofErr w:type="spellStart"/>
      <w:r w:rsidRPr="00610CF8">
        <w:rPr>
          <w:sz w:val="24"/>
          <w:szCs w:val="24"/>
        </w:rPr>
        <w:t>Duzer</w:t>
      </w:r>
      <w:proofErr w:type="spellEnd"/>
      <w:r w:rsidRPr="00610CF8">
        <w:rPr>
          <w:sz w:val="24"/>
          <w:szCs w:val="24"/>
        </w:rPr>
        <w:t xml:space="preserve"> Street, Swan Street, Van </w:t>
      </w:r>
      <w:proofErr w:type="spellStart"/>
      <w:r w:rsidRPr="00610CF8">
        <w:rPr>
          <w:sz w:val="24"/>
          <w:szCs w:val="24"/>
        </w:rPr>
        <w:t>Duzer</w:t>
      </w:r>
      <w:proofErr w:type="spellEnd"/>
      <w:r w:rsidRPr="00610CF8">
        <w:rPr>
          <w:sz w:val="24"/>
          <w:szCs w:val="24"/>
        </w:rPr>
        <w:t xml:space="preserve"> Street Extension, St. Julian Place, a line 100 feet southeasterly of Van </w:t>
      </w:r>
      <w:proofErr w:type="spellStart"/>
      <w:r w:rsidRPr="00610CF8">
        <w:rPr>
          <w:sz w:val="24"/>
          <w:szCs w:val="24"/>
        </w:rPr>
        <w:t>Duzer</w:t>
      </w:r>
      <w:proofErr w:type="spellEnd"/>
      <w:r w:rsidRPr="00610CF8">
        <w:rPr>
          <w:sz w:val="24"/>
          <w:szCs w:val="24"/>
        </w:rPr>
        <w:t xml:space="preserve"> Street, and Grant Street; and</w:t>
      </w:r>
    </w:p>
    <w:p w:rsidR="00610CF8" w:rsidRPr="00610CF8" w:rsidRDefault="00610CF8" w:rsidP="00610CF8">
      <w:pPr>
        <w:widowControl w:val="0"/>
        <w:autoSpaceDE w:val="0"/>
        <w:autoSpaceDN w:val="0"/>
        <w:adjustRightInd w:val="0"/>
        <w:spacing w:after="240"/>
        <w:ind w:left="1440" w:hanging="720"/>
        <w:jc w:val="both"/>
        <w:rPr>
          <w:sz w:val="24"/>
          <w:szCs w:val="24"/>
        </w:rPr>
      </w:pPr>
      <w:r w:rsidRPr="00610CF8">
        <w:rPr>
          <w:sz w:val="24"/>
          <w:szCs w:val="24"/>
        </w:rPr>
        <w:t>b.</w:t>
      </w:r>
      <w:r w:rsidRPr="00610CF8">
        <w:rPr>
          <w:sz w:val="24"/>
          <w:szCs w:val="24"/>
        </w:rPr>
        <w:tab/>
        <w:t>a line 150 feet northwesterly of Canal Street, a line 700 feet southwesterly of Wright Street, a line 125 feet northwesterly of Canal Street, a line 200 feet southwesterly of Wright Street, Canal Street, Wright Street, Broad Street, and Cedar Street;</w:t>
      </w:r>
    </w:p>
    <w:p w:rsidR="00610CF8" w:rsidRPr="00610CF8" w:rsidRDefault="00610CF8" w:rsidP="00610CF8">
      <w:pPr>
        <w:widowControl w:val="0"/>
        <w:autoSpaceDE w:val="0"/>
        <w:autoSpaceDN w:val="0"/>
        <w:adjustRightInd w:val="0"/>
        <w:spacing w:after="240"/>
        <w:ind w:left="720" w:hanging="720"/>
        <w:jc w:val="both"/>
        <w:rPr>
          <w:sz w:val="24"/>
          <w:szCs w:val="24"/>
        </w:rPr>
      </w:pPr>
      <w:r w:rsidRPr="00610CF8">
        <w:rPr>
          <w:sz w:val="24"/>
          <w:szCs w:val="24"/>
        </w:rPr>
        <w:t>11.</w:t>
      </w:r>
      <w:r w:rsidRPr="00610CF8">
        <w:rPr>
          <w:sz w:val="24"/>
          <w:szCs w:val="24"/>
        </w:rPr>
        <w:tab/>
        <w:t>establishing within a proposed R6 district a C2-4 district bounded by Bay Street (easterly portion), the southerly street line of Victory Boulevard, the easterly boundary line of SIRT Right-of-Way, the easterly centerline prolongation of Swan Street, and Bay Street; and</w:t>
      </w:r>
    </w:p>
    <w:p w:rsidR="00610CF8" w:rsidRPr="00610CF8" w:rsidRDefault="00610CF8" w:rsidP="00610CF8">
      <w:pPr>
        <w:widowControl w:val="0"/>
        <w:autoSpaceDE w:val="0"/>
        <w:autoSpaceDN w:val="0"/>
        <w:adjustRightInd w:val="0"/>
        <w:spacing w:after="240"/>
        <w:ind w:left="720" w:hanging="720"/>
        <w:jc w:val="both"/>
        <w:rPr>
          <w:sz w:val="24"/>
          <w:szCs w:val="24"/>
        </w:rPr>
      </w:pPr>
      <w:r w:rsidRPr="00610CF8">
        <w:rPr>
          <w:sz w:val="24"/>
          <w:szCs w:val="24"/>
        </w:rPr>
        <w:lastRenderedPageBreak/>
        <w:t>12.</w:t>
      </w:r>
      <w:r w:rsidRPr="00610CF8">
        <w:rPr>
          <w:sz w:val="24"/>
          <w:szCs w:val="24"/>
        </w:rPr>
        <w:tab/>
        <w:t xml:space="preserve">establishing a Special Bay Street Corridor District (SBSCD) bounded by Bay Street (easterly portion), the southerly street line of Victory Boulevard, the easterly boundary line of the Staten Island Rapid Transit (SIRT) Right-of-Way, Sands Street, Bay Street, Sands Street, a line 100 feet westerly of Bay Street, Congress Street, a line 100 feet southeasterly of Van </w:t>
      </w:r>
      <w:proofErr w:type="spellStart"/>
      <w:r w:rsidRPr="00610CF8">
        <w:rPr>
          <w:sz w:val="24"/>
          <w:szCs w:val="24"/>
        </w:rPr>
        <w:t>Duzer</w:t>
      </w:r>
      <w:proofErr w:type="spellEnd"/>
      <w:r w:rsidRPr="00610CF8">
        <w:rPr>
          <w:sz w:val="24"/>
          <w:szCs w:val="24"/>
        </w:rPr>
        <w:t xml:space="preserve"> Street, a line 100 feet northeasterly of Congress Street, Van </w:t>
      </w:r>
      <w:proofErr w:type="spellStart"/>
      <w:r w:rsidRPr="00610CF8">
        <w:rPr>
          <w:sz w:val="24"/>
          <w:szCs w:val="24"/>
        </w:rPr>
        <w:t>Duzer</w:t>
      </w:r>
      <w:proofErr w:type="spellEnd"/>
      <w:r w:rsidRPr="00610CF8">
        <w:rPr>
          <w:sz w:val="24"/>
          <w:szCs w:val="24"/>
        </w:rPr>
        <w:t xml:space="preserve"> Street, Baltic Street, a line 130 feet northwesterly of Bay Street, a line 105 feet northeasterly of Baltic Street, a line 100 feet northwesterly of Bay Street, Clinton Street, a line 100 feet southeasterly of Van </w:t>
      </w:r>
      <w:proofErr w:type="spellStart"/>
      <w:r w:rsidRPr="00610CF8">
        <w:rPr>
          <w:sz w:val="24"/>
          <w:szCs w:val="24"/>
        </w:rPr>
        <w:t>Duzer</w:t>
      </w:r>
      <w:proofErr w:type="spellEnd"/>
      <w:r w:rsidRPr="00610CF8">
        <w:rPr>
          <w:sz w:val="24"/>
          <w:szCs w:val="24"/>
        </w:rPr>
        <w:t xml:space="preserve"> Street, Grant Street, Van </w:t>
      </w:r>
      <w:proofErr w:type="spellStart"/>
      <w:r w:rsidRPr="00610CF8">
        <w:rPr>
          <w:sz w:val="24"/>
          <w:szCs w:val="24"/>
        </w:rPr>
        <w:t>Duzer</w:t>
      </w:r>
      <w:proofErr w:type="spellEnd"/>
      <w:r w:rsidRPr="00610CF8">
        <w:rPr>
          <w:sz w:val="24"/>
          <w:szCs w:val="24"/>
        </w:rPr>
        <w:t xml:space="preserve"> Street, a line 150 feet northwesterly of Hannah Street, a line midway between Van </w:t>
      </w:r>
      <w:proofErr w:type="spellStart"/>
      <w:r w:rsidRPr="00610CF8">
        <w:rPr>
          <w:sz w:val="24"/>
          <w:szCs w:val="24"/>
        </w:rPr>
        <w:t>Duzer</w:t>
      </w:r>
      <w:proofErr w:type="spellEnd"/>
      <w:r w:rsidRPr="00610CF8">
        <w:rPr>
          <w:sz w:val="24"/>
          <w:szCs w:val="24"/>
        </w:rPr>
        <w:t xml:space="preserve"> Street and Bay Street, and the southwesterly centerline prolongation of </w:t>
      </w:r>
      <w:proofErr w:type="spellStart"/>
      <w:r w:rsidRPr="00610CF8">
        <w:rPr>
          <w:sz w:val="24"/>
          <w:szCs w:val="24"/>
        </w:rPr>
        <w:t>Minthorne</w:t>
      </w:r>
      <w:proofErr w:type="spellEnd"/>
      <w:r w:rsidRPr="00610CF8">
        <w:rPr>
          <w:sz w:val="24"/>
          <w:szCs w:val="24"/>
        </w:rPr>
        <w:t xml:space="preserve"> Street;</w:t>
      </w:r>
    </w:p>
    <w:p w:rsidR="00610CF8" w:rsidRPr="00610CF8" w:rsidRDefault="00610CF8" w:rsidP="00610CF8">
      <w:pPr>
        <w:widowControl w:val="0"/>
        <w:autoSpaceDE w:val="0"/>
        <w:autoSpaceDN w:val="0"/>
        <w:adjustRightInd w:val="0"/>
        <w:jc w:val="both"/>
        <w:rPr>
          <w:rFonts w:eastAsia="Calibri"/>
          <w:sz w:val="24"/>
          <w:szCs w:val="24"/>
        </w:rPr>
      </w:pPr>
      <w:proofErr w:type="gramStart"/>
      <w:r w:rsidRPr="00610CF8">
        <w:rPr>
          <w:rFonts w:eastAsia="Calibri"/>
          <w:sz w:val="24"/>
          <w:szCs w:val="24"/>
        </w:rPr>
        <w:t>as</w:t>
      </w:r>
      <w:proofErr w:type="gramEnd"/>
      <w:r w:rsidRPr="00610CF8">
        <w:rPr>
          <w:rFonts w:eastAsia="Calibri"/>
          <w:sz w:val="24"/>
          <w:szCs w:val="24"/>
        </w:rPr>
        <w:t xml:space="preserve"> shown on a diagram (for illustrative purposes only) dated November 13, 2018, and subject to the conditions of City Environmental Quality Review (CEQR) Declaration E-429.</w:t>
      </w:r>
    </w:p>
    <w:p w:rsidR="002E3ABA" w:rsidRPr="00610CF8" w:rsidRDefault="002E3ABA" w:rsidP="00610CF8">
      <w:pPr>
        <w:ind w:right="49"/>
        <w:jc w:val="both"/>
        <w:rPr>
          <w:sz w:val="24"/>
          <w:szCs w:val="24"/>
        </w:rPr>
      </w:pPr>
    </w:p>
    <w:p w:rsidR="00610CF8" w:rsidRPr="00610CF8" w:rsidRDefault="00610CF8" w:rsidP="00F503C5">
      <w:pPr>
        <w:pStyle w:val="Heading2"/>
        <w:jc w:val="both"/>
        <w:rPr>
          <w:szCs w:val="24"/>
          <w:u w:val="none"/>
        </w:rPr>
      </w:pPr>
    </w:p>
    <w:p w:rsidR="00903728" w:rsidRDefault="00A23961" w:rsidP="00F503C5">
      <w:pPr>
        <w:pStyle w:val="Heading2"/>
        <w:jc w:val="both"/>
        <w:rPr>
          <w:szCs w:val="24"/>
          <w:u w:val="none"/>
        </w:rPr>
      </w:pPr>
      <w:r>
        <w:rPr>
          <w:szCs w:val="24"/>
          <w:u w:val="none"/>
        </w:rPr>
        <w:t>N 190114(A</w:t>
      </w:r>
      <w:r w:rsidR="00315700">
        <w:rPr>
          <w:szCs w:val="24"/>
          <w:u w:val="none"/>
        </w:rPr>
        <w:t>) ZRR</w:t>
      </w:r>
      <w:r>
        <w:rPr>
          <w:szCs w:val="24"/>
          <w:u w:val="none"/>
        </w:rPr>
        <w:t xml:space="preserve"> (</w:t>
      </w:r>
      <w:r w:rsidR="00610CF8">
        <w:rPr>
          <w:szCs w:val="24"/>
          <w:u w:val="none"/>
        </w:rPr>
        <w:t xml:space="preserve">Pre. </w:t>
      </w:r>
      <w:r>
        <w:rPr>
          <w:szCs w:val="24"/>
          <w:u w:val="none"/>
        </w:rPr>
        <w:t>L.U. No.</w:t>
      </w:r>
      <w:r w:rsidR="00610CF8">
        <w:rPr>
          <w:szCs w:val="24"/>
          <w:u w:val="none"/>
        </w:rPr>
        <w:t xml:space="preserve"> 421</w:t>
      </w:r>
      <w:r>
        <w:rPr>
          <w:szCs w:val="24"/>
          <w:u w:val="none"/>
        </w:rPr>
        <w:t>)</w:t>
      </w:r>
    </w:p>
    <w:p w:rsidR="00B608B1" w:rsidRDefault="00B608B1" w:rsidP="00B608B1">
      <w:pPr>
        <w:spacing w:after="5" w:line="248" w:lineRule="auto"/>
        <w:ind w:left="-5" w:right="143" w:hanging="10"/>
        <w:jc w:val="both"/>
        <w:rPr>
          <w:sz w:val="24"/>
          <w:szCs w:val="24"/>
        </w:rPr>
      </w:pPr>
    </w:p>
    <w:p w:rsidR="00610CF8" w:rsidRPr="00610CF8" w:rsidRDefault="00610CF8" w:rsidP="00610CF8">
      <w:pPr>
        <w:tabs>
          <w:tab w:val="left" w:pos="720"/>
        </w:tabs>
        <w:jc w:val="both"/>
        <w:rPr>
          <w:sz w:val="24"/>
          <w:szCs w:val="24"/>
        </w:rPr>
      </w:pPr>
      <w:r>
        <w:rPr>
          <w:sz w:val="24"/>
          <w:szCs w:val="24"/>
        </w:rPr>
        <w:tab/>
      </w:r>
      <w:r w:rsidR="00B608B1" w:rsidRPr="00610CF8">
        <w:rPr>
          <w:sz w:val="24"/>
          <w:szCs w:val="24"/>
        </w:rPr>
        <w:t xml:space="preserve">City Planning Commission decision approving an application submitted </w:t>
      </w:r>
      <w:r w:rsidRPr="00610CF8">
        <w:rPr>
          <w:bCs/>
          <w:sz w:val="24"/>
          <w:szCs w:val="24"/>
        </w:rPr>
        <w:t>by the New York City Department of City Planning pursuant to Section 201 of the New York City Charter, for an amendment of the Zoning Resolution of the City of New York, relating to Article XIII, Chapter 5 (Special Bay Street Corridor District) to establish the Special Bay Street Corridor District and establish a Manda</w:t>
      </w:r>
      <w:r>
        <w:rPr>
          <w:bCs/>
          <w:sz w:val="24"/>
          <w:szCs w:val="24"/>
        </w:rPr>
        <w:t>tory Inclusionary Housing area.</w:t>
      </w:r>
    </w:p>
    <w:p w:rsidR="00F53E36" w:rsidRPr="00610CF8" w:rsidRDefault="00F53E36" w:rsidP="00F53E36">
      <w:pPr>
        <w:rPr>
          <w:sz w:val="24"/>
          <w:szCs w:val="24"/>
        </w:rPr>
      </w:pPr>
    </w:p>
    <w:p w:rsidR="00F53E36" w:rsidRPr="00610CF8" w:rsidRDefault="00F53E36" w:rsidP="00F53E36">
      <w:pPr>
        <w:rPr>
          <w:sz w:val="24"/>
          <w:szCs w:val="24"/>
        </w:rPr>
      </w:pPr>
    </w:p>
    <w:p w:rsidR="00F53E36" w:rsidRDefault="00F53E36" w:rsidP="00F53E36">
      <w:pPr>
        <w:rPr>
          <w:b/>
          <w:sz w:val="24"/>
          <w:szCs w:val="24"/>
        </w:rPr>
      </w:pPr>
      <w:r w:rsidRPr="00F53E36">
        <w:rPr>
          <w:b/>
          <w:sz w:val="24"/>
          <w:szCs w:val="24"/>
        </w:rPr>
        <w:t>C 190115 PPR</w:t>
      </w:r>
      <w:r>
        <w:rPr>
          <w:b/>
          <w:sz w:val="24"/>
          <w:szCs w:val="24"/>
        </w:rPr>
        <w:t xml:space="preserve"> (</w:t>
      </w:r>
      <w:r w:rsidR="003535AA">
        <w:rPr>
          <w:b/>
          <w:sz w:val="24"/>
          <w:szCs w:val="24"/>
        </w:rPr>
        <w:t xml:space="preserve">Pre. </w:t>
      </w:r>
      <w:r>
        <w:rPr>
          <w:b/>
          <w:sz w:val="24"/>
          <w:szCs w:val="24"/>
        </w:rPr>
        <w:t>L.U. No.</w:t>
      </w:r>
      <w:r w:rsidR="003535AA">
        <w:rPr>
          <w:b/>
          <w:sz w:val="24"/>
          <w:szCs w:val="24"/>
        </w:rPr>
        <w:t xml:space="preserve"> 422</w:t>
      </w:r>
      <w:r>
        <w:rPr>
          <w:b/>
          <w:sz w:val="24"/>
          <w:szCs w:val="24"/>
        </w:rPr>
        <w:t>)</w:t>
      </w:r>
    </w:p>
    <w:p w:rsidR="00FB2A08" w:rsidRDefault="00FB2A08" w:rsidP="00F53E36">
      <w:pPr>
        <w:rPr>
          <w:sz w:val="24"/>
          <w:szCs w:val="24"/>
        </w:rPr>
      </w:pPr>
    </w:p>
    <w:p w:rsidR="003535AA" w:rsidRPr="003535AA" w:rsidRDefault="003535AA" w:rsidP="003535AA">
      <w:pPr>
        <w:tabs>
          <w:tab w:val="left" w:pos="720"/>
        </w:tabs>
        <w:jc w:val="both"/>
        <w:rPr>
          <w:bCs/>
          <w:sz w:val="24"/>
          <w:szCs w:val="24"/>
        </w:rPr>
      </w:pPr>
      <w:r>
        <w:rPr>
          <w:sz w:val="24"/>
          <w:szCs w:val="24"/>
        </w:rPr>
        <w:tab/>
      </w:r>
      <w:r w:rsidR="00021944" w:rsidRPr="00531B15">
        <w:rPr>
          <w:sz w:val="24"/>
          <w:szCs w:val="24"/>
        </w:rPr>
        <w:t>City Planning Commission decision approving an application</w:t>
      </w:r>
      <w:r w:rsidR="00021944">
        <w:rPr>
          <w:sz w:val="24"/>
          <w:szCs w:val="24"/>
        </w:rPr>
        <w:t xml:space="preserve"> </w:t>
      </w:r>
      <w:r w:rsidR="00021944" w:rsidRPr="00721FB2">
        <w:rPr>
          <w:sz w:val="24"/>
          <w:szCs w:val="24"/>
        </w:rPr>
        <w:t xml:space="preserve">submitted </w:t>
      </w:r>
      <w:r w:rsidRPr="003535AA">
        <w:rPr>
          <w:bCs/>
          <w:sz w:val="24"/>
          <w:szCs w:val="24"/>
        </w:rPr>
        <w:t>by the Department of Citywide Admini</w:t>
      </w:r>
      <w:r>
        <w:rPr>
          <w:bCs/>
          <w:sz w:val="24"/>
          <w:szCs w:val="24"/>
        </w:rPr>
        <w:t>strative Services, pursuant to S</w:t>
      </w:r>
      <w:r w:rsidRPr="003535AA">
        <w:rPr>
          <w:bCs/>
          <w:sz w:val="24"/>
          <w:szCs w:val="24"/>
        </w:rPr>
        <w:t>ection 197-c of the New York City Charter, for the disposition of one City-owned property located</w:t>
      </w:r>
      <w:r w:rsidR="00CF1FD8">
        <w:rPr>
          <w:bCs/>
          <w:sz w:val="24"/>
          <w:szCs w:val="24"/>
        </w:rPr>
        <w:t xml:space="preserve"> at</w:t>
      </w:r>
      <w:r w:rsidRPr="003535AA">
        <w:rPr>
          <w:bCs/>
          <w:sz w:val="24"/>
          <w:szCs w:val="24"/>
        </w:rPr>
        <w:t xml:space="preserve"> 55 Stuyvesant Place (Block</w:t>
      </w:r>
      <w:r>
        <w:rPr>
          <w:bCs/>
          <w:sz w:val="24"/>
          <w:szCs w:val="24"/>
        </w:rPr>
        <w:t xml:space="preserve"> 9, Lot 9), pursuant to zoning.</w:t>
      </w:r>
    </w:p>
    <w:p w:rsidR="00351C93" w:rsidRPr="003535AA" w:rsidRDefault="00351C93" w:rsidP="00F53E36">
      <w:pPr>
        <w:rPr>
          <w:b/>
          <w:sz w:val="24"/>
          <w:szCs w:val="24"/>
        </w:rPr>
      </w:pPr>
    </w:p>
    <w:p w:rsidR="00351C93" w:rsidRPr="003535AA" w:rsidRDefault="00351C93" w:rsidP="00F53E36">
      <w:pPr>
        <w:rPr>
          <w:b/>
          <w:sz w:val="24"/>
          <w:szCs w:val="24"/>
        </w:rPr>
      </w:pPr>
    </w:p>
    <w:p w:rsidR="00351C93" w:rsidRPr="003535AA" w:rsidRDefault="00351C93" w:rsidP="003535AA">
      <w:pPr>
        <w:jc w:val="both"/>
        <w:rPr>
          <w:b/>
          <w:sz w:val="24"/>
          <w:szCs w:val="24"/>
        </w:rPr>
      </w:pPr>
      <w:r w:rsidRPr="003535AA">
        <w:rPr>
          <w:b/>
          <w:sz w:val="24"/>
          <w:szCs w:val="24"/>
        </w:rPr>
        <w:t>C 190179</w:t>
      </w:r>
      <w:r w:rsidR="003535AA" w:rsidRPr="003535AA">
        <w:rPr>
          <w:b/>
          <w:sz w:val="24"/>
          <w:szCs w:val="24"/>
        </w:rPr>
        <w:t>(A)</w:t>
      </w:r>
      <w:r w:rsidRPr="003535AA">
        <w:rPr>
          <w:b/>
          <w:sz w:val="24"/>
          <w:szCs w:val="24"/>
        </w:rPr>
        <w:t xml:space="preserve"> HAR (</w:t>
      </w:r>
      <w:r w:rsidR="003535AA" w:rsidRPr="003535AA">
        <w:rPr>
          <w:b/>
          <w:sz w:val="24"/>
          <w:szCs w:val="24"/>
        </w:rPr>
        <w:t xml:space="preserve">Pre. </w:t>
      </w:r>
      <w:r w:rsidRPr="003535AA">
        <w:rPr>
          <w:b/>
          <w:sz w:val="24"/>
          <w:szCs w:val="24"/>
        </w:rPr>
        <w:t>L.U. No.</w:t>
      </w:r>
      <w:r w:rsidR="003535AA" w:rsidRPr="003535AA">
        <w:rPr>
          <w:b/>
          <w:sz w:val="24"/>
          <w:szCs w:val="24"/>
        </w:rPr>
        <w:t xml:space="preserve"> 423</w:t>
      </w:r>
      <w:r w:rsidRPr="003535AA">
        <w:rPr>
          <w:b/>
          <w:sz w:val="24"/>
          <w:szCs w:val="24"/>
        </w:rPr>
        <w:t>)</w:t>
      </w:r>
    </w:p>
    <w:p w:rsidR="008D0012" w:rsidRPr="003535AA" w:rsidRDefault="008D0012" w:rsidP="003535AA">
      <w:pPr>
        <w:spacing w:after="3" w:line="238" w:lineRule="auto"/>
        <w:ind w:left="-5" w:firstLine="365"/>
        <w:jc w:val="both"/>
        <w:rPr>
          <w:color w:val="000000"/>
          <w:sz w:val="24"/>
          <w:szCs w:val="24"/>
        </w:rPr>
      </w:pPr>
    </w:p>
    <w:p w:rsidR="003535AA" w:rsidRPr="003535AA" w:rsidRDefault="008D0012" w:rsidP="003535AA">
      <w:pPr>
        <w:jc w:val="both"/>
        <w:rPr>
          <w:bCs/>
          <w:sz w:val="24"/>
          <w:szCs w:val="24"/>
        </w:rPr>
      </w:pPr>
      <w:r w:rsidRPr="003535AA">
        <w:rPr>
          <w:sz w:val="24"/>
          <w:szCs w:val="24"/>
        </w:rPr>
        <w:tab/>
        <w:t xml:space="preserve">City Planning Commission decision approving an application </w:t>
      </w:r>
      <w:r w:rsidR="003535AA" w:rsidRPr="003535AA">
        <w:rPr>
          <w:bCs/>
          <w:sz w:val="24"/>
          <w:szCs w:val="24"/>
        </w:rPr>
        <w:t xml:space="preserve">submitted by the New York City Department of Housing Preservation and Development (HPD); </w:t>
      </w:r>
    </w:p>
    <w:p w:rsidR="003535AA" w:rsidRPr="003535AA" w:rsidRDefault="003535AA" w:rsidP="003535AA">
      <w:pPr>
        <w:widowControl w:val="0"/>
        <w:autoSpaceDE w:val="0"/>
        <w:autoSpaceDN w:val="0"/>
        <w:adjustRightInd w:val="0"/>
        <w:jc w:val="both"/>
        <w:rPr>
          <w:bCs/>
          <w:sz w:val="24"/>
          <w:szCs w:val="24"/>
        </w:rPr>
      </w:pPr>
    </w:p>
    <w:p w:rsidR="003535AA" w:rsidRPr="003535AA" w:rsidRDefault="003535AA" w:rsidP="003535AA">
      <w:pPr>
        <w:widowControl w:val="0"/>
        <w:numPr>
          <w:ilvl w:val="0"/>
          <w:numId w:val="17"/>
        </w:numPr>
        <w:tabs>
          <w:tab w:val="left" w:pos="720"/>
        </w:tabs>
        <w:autoSpaceDE w:val="0"/>
        <w:autoSpaceDN w:val="0"/>
        <w:adjustRightInd w:val="0"/>
        <w:ind w:left="720" w:hanging="720"/>
        <w:contextualSpacing/>
        <w:jc w:val="both"/>
        <w:rPr>
          <w:sz w:val="24"/>
          <w:szCs w:val="24"/>
        </w:rPr>
      </w:pPr>
      <w:r w:rsidRPr="003535AA">
        <w:rPr>
          <w:sz w:val="24"/>
          <w:szCs w:val="24"/>
        </w:rPr>
        <w:t xml:space="preserve">pursuant to Article 16 of the General Municipal Law of New York State for: </w:t>
      </w:r>
    </w:p>
    <w:p w:rsidR="003535AA" w:rsidRPr="003535AA" w:rsidRDefault="003535AA" w:rsidP="003535AA">
      <w:pPr>
        <w:widowControl w:val="0"/>
        <w:tabs>
          <w:tab w:val="left" w:pos="720"/>
        </w:tabs>
        <w:autoSpaceDE w:val="0"/>
        <w:autoSpaceDN w:val="0"/>
        <w:adjustRightInd w:val="0"/>
        <w:ind w:left="720" w:hanging="720"/>
        <w:contextualSpacing/>
        <w:jc w:val="both"/>
        <w:rPr>
          <w:sz w:val="24"/>
          <w:szCs w:val="24"/>
        </w:rPr>
      </w:pPr>
    </w:p>
    <w:p w:rsidR="003535AA" w:rsidRPr="003535AA" w:rsidRDefault="003535AA" w:rsidP="003535AA">
      <w:pPr>
        <w:widowControl w:val="0"/>
        <w:numPr>
          <w:ilvl w:val="0"/>
          <w:numId w:val="18"/>
        </w:numPr>
        <w:tabs>
          <w:tab w:val="left" w:pos="1440"/>
        </w:tabs>
        <w:autoSpaceDE w:val="0"/>
        <w:autoSpaceDN w:val="0"/>
        <w:adjustRightInd w:val="0"/>
        <w:ind w:left="1440" w:hanging="720"/>
        <w:contextualSpacing/>
        <w:jc w:val="both"/>
        <w:rPr>
          <w:sz w:val="24"/>
          <w:szCs w:val="24"/>
        </w:rPr>
      </w:pPr>
      <w:r w:rsidRPr="003535AA">
        <w:rPr>
          <w:sz w:val="24"/>
          <w:szCs w:val="24"/>
        </w:rPr>
        <w:t xml:space="preserve">the designation of property located at 539 Jersey Street/100 Brook Street (Block 34, Lot 1), as an Urban Development Action Area; and </w:t>
      </w:r>
    </w:p>
    <w:p w:rsidR="003535AA" w:rsidRPr="003535AA" w:rsidRDefault="003535AA" w:rsidP="003535AA">
      <w:pPr>
        <w:widowControl w:val="0"/>
        <w:tabs>
          <w:tab w:val="left" w:pos="1440"/>
        </w:tabs>
        <w:autoSpaceDE w:val="0"/>
        <w:autoSpaceDN w:val="0"/>
        <w:adjustRightInd w:val="0"/>
        <w:ind w:left="1440" w:hanging="720"/>
        <w:jc w:val="both"/>
        <w:rPr>
          <w:sz w:val="24"/>
          <w:szCs w:val="24"/>
        </w:rPr>
      </w:pPr>
    </w:p>
    <w:p w:rsidR="003535AA" w:rsidRPr="003535AA" w:rsidRDefault="003535AA" w:rsidP="003535AA">
      <w:pPr>
        <w:widowControl w:val="0"/>
        <w:numPr>
          <w:ilvl w:val="0"/>
          <w:numId w:val="18"/>
        </w:numPr>
        <w:tabs>
          <w:tab w:val="left" w:pos="1440"/>
        </w:tabs>
        <w:autoSpaceDE w:val="0"/>
        <w:autoSpaceDN w:val="0"/>
        <w:adjustRightInd w:val="0"/>
        <w:ind w:left="1440" w:hanging="720"/>
        <w:contextualSpacing/>
        <w:jc w:val="both"/>
        <w:rPr>
          <w:sz w:val="24"/>
          <w:szCs w:val="24"/>
        </w:rPr>
      </w:pPr>
      <w:r w:rsidRPr="003535AA">
        <w:rPr>
          <w:sz w:val="24"/>
          <w:szCs w:val="24"/>
        </w:rPr>
        <w:lastRenderedPageBreak/>
        <w:t xml:space="preserve">an Urban Development Action Area Project for such area; and </w:t>
      </w:r>
    </w:p>
    <w:p w:rsidR="003535AA" w:rsidRPr="003535AA" w:rsidRDefault="003535AA" w:rsidP="003535AA">
      <w:pPr>
        <w:widowControl w:val="0"/>
        <w:tabs>
          <w:tab w:val="left" w:pos="720"/>
        </w:tabs>
        <w:autoSpaceDE w:val="0"/>
        <w:autoSpaceDN w:val="0"/>
        <w:adjustRightInd w:val="0"/>
        <w:ind w:left="720" w:hanging="720"/>
        <w:jc w:val="both"/>
        <w:rPr>
          <w:sz w:val="24"/>
          <w:szCs w:val="24"/>
        </w:rPr>
      </w:pPr>
    </w:p>
    <w:p w:rsidR="003535AA" w:rsidRPr="003535AA" w:rsidRDefault="003535AA" w:rsidP="003535AA">
      <w:pPr>
        <w:widowControl w:val="0"/>
        <w:numPr>
          <w:ilvl w:val="0"/>
          <w:numId w:val="17"/>
        </w:numPr>
        <w:tabs>
          <w:tab w:val="left" w:pos="720"/>
        </w:tabs>
        <w:autoSpaceDE w:val="0"/>
        <w:autoSpaceDN w:val="0"/>
        <w:adjustRightInd w:val="0"/>
        <w:ind w:left="720" w:hanging="720"/>
        <w:contextualSpacing/>
        <w:jc w:val="both"/>
        <w:rPr>
          <w:sz w:val="24"/>
          <w:szCs w:val="24"/>
        </w:rPr>
      </w:pPr>
      <w:r w:rsidRPr="003535AA">
        <w:rPr>
          <w:sz w:val="24"/>
          <w:szCs w:val="24"/>
        </w:rPr>
        <w:t xml:space="preserve">pursuant to Section 197-c of the New York City Charter for the disposition of such property to a developer to be selected by HPD; </w:t>
      </w:r>
    </w:p>
    <w:p w:rsidR="003535AA" w:rsidRPr="003535AA" w:rsidRDefault="003535AA" w:rsidP="003535AA">
      <w:pPr>
        <w:widowControl w:val="0"/>
        <w:autoSpaceDE w:val="0"/>
        <w:autoSpaceDN w:val="0"/>
        <w:adjustRightInd w:val="0"/>
        <w:jc w:val="both"/>
        <w:rPr>
          <w:sz w:val="24"/>
          <w:szCs w:val="24"/>
        </w:rPr>
      </w:pPr>
    </w:p>
    <w:p w:rsidR="003535AA" w:rsidRPr="003535AA" w:rsidRDefault="003535AA" w:rsidP="003535AA">
      <w:pPr>
        <w:widowControl w:val="0"/>
        <w:autoSpaceDE w:val="0"/>
        <w:autoSpaceDN w:val="0"/>
        <w:adjustRightInd w:val="0"/>
        <w:jc w:val="both"/>
        <w:rPr>
          <w:sz w:val="24"/>
          <w:szCs w:val="24"/>
        </w:rPr>
      </w:pPr>
      <w:proofErr w:type="gramStart"/>
      <w:r w:rsidRPr="003535AA">
        <w:rPr>
          <w:sz w:val="24"/>
          <w:szCs w:val="24"/>
        </w:rPr>
        <w:t>to</w:t>
      </w:r>
      <w:proofErr w:type="gramEnd"/>
      <w:r w:rsidRPr="003535AA">
        <w:rPr>
          <w:sz w:val="24"/>
          <w:szCs w:val="24"/>
        </w:rPr>
        <w:t xml:space="preserve"> facilitate a mixed-use development containing approximately 223 affordable residential units and commercial and/or commun</w:t>
      </w:r>
      <w:r w:rsidR="00815061">
        <w:rPr>
          <w:sz w:val="24"/>
          <w:szCs w:val="24"/>
        </w:rPr>
        <w:t>ity facility space.</w:t>
      </w:r>
    </w:p>
    <w:p w:rsidR="00351C93" w:rsidRPr="003535AA" w:rsidRDefault="00351C93" w:rsidP="003535AA">
      <w:pPr>
        <w:tabs>
          <w:tab w:val="left" w:pos="720"/>
          <w:tab w:val="left" w:pos="7020"/>
        </w:tabs>
        <w:jc w:val="both"/>
        <w:rPr>
          <w:sz w:val="24"/>
          <w:szCs w:val="24"/>
        </w:rPr>
      </w:pPr>
    </w:p>
    <w:p w:rsidR="003535AA" w:rsidRDefault="003535AA" w:rsidP="003535AA">
      <w:pPr>
        <w:tabs>
          <w:tab w:val="left" w:pos="720"/>
          <w:tab w:val="left" w:pos="7020"/>
        </w:tabs>
        <w:jc w:val="both"/>
        <w:rPr>
          <w:sz w:val="24"/>
          <w:szCs w:val="24"/>
        </w:rPr>
      </w:pPr>
    </w:p>
    <w:p w:rsidR="003535AA" w:rsidRDefault="003535AA" w:rsidP="003535AA">
      <w:pPr>
        <w:tabs>
          <w:tab w:val="left" w:pos="720"/>
          <w:tab w:val="left" w:pos="7020"/>
        </w:tabs>
        <w:jc w:val="both"/>
        <w:rPr>
          <w:sz w:val="24"/>
          <w:szCs w:val="24"/>
        </w:rPr>
      </w:pPr>
    </w:p>
    <w:p w:rsidR="003535AA" w:rsidRPr="00F53E36" w:rsidRDefault="003535AA" w:rsidP="003535AA">
      <w:pPr>
        <w:tabs>
          <w:tab w:val="left" w:pos="720"/>
          <w:tab w:val="left" w:pos="7020"/>
        </w:tabs>
        <w:jc w:val="both"/>
        <w:rPr>
          <w:b/>
          <w:sz w:val="24"/>
          <w:szCs w:val="24"/>
        </w:rPr>
      </w:pPr>
    </w:p>
    <w:p w:rsidR="00903728" w:rsidRDefault="00903728" w:rsidP="00F503C5">
      <w:pPr>
        <w:pStyle w:val="Heading2"/>
        <w:jc w:val="both"/>
        <w:rPr>
          <w:szCs w:val="24"/>
        </w:rPr>
      </w:pPr>
    </w:p>
    <w:p w:rsidR="00F503C5" w:rsidRPr="00AC55AD" w:rsidRDefault="00F503C5" w:rsidP="00F503C5">
      <w:pPr>
        <w:pStyle w:val="Heading2"/>
        <w:jc w:val="both"/>
        <w:rPr>
          <w:szCs w:val="24"/>
        </w:rPr>
      </w:pPr>
      <w:r>
        <w:rPr>
          <w:szCs w:val="24"/>
        </w:rPr>
        <w:t>I</w:t>
      </w:r>
      <w:r w:rsidRPr="00AC55AD">
        <w:rPr>
          <w:szCs w:val="24"/>
        </w:rPr>
        <w:t>NTENT</w:t>
      </w:r>
    </w:p>
    <w:p w:rsidR="00F503C5" w:rsidRPr="00B53683" w:rsidRDefault="00F503C5" w:rsidP="00F503C5">
      <w:pPr>
        <w:jc w:val="both"/>
        <w:rPr>
          <w:sz w:val="24"/>
          <w:szCs w:val="24"/>
        </w:rPr>
      </w:pPr>
    </w:p>
    <w:p w:rsidR="008A36C9" w:rsidRPr="008A36C9" w:rsidRDefault="00747578" w:rsidP="008A36C9">
      <w:pPr>
        <w:jc w:val="both"/>
        <w:rPr>
          <w:sz w:val="24"/>
          <w:szCs w:val="24"/>
        </w:rPr>
      </w:pPr>
      <w:r>
        <w:rPr>
          <w:sz w:val="24"/>
          <w:szCs w:val="24"/>
        </w:rPr>
        <w:tab/>
      </w:r>
      <w:r w:rsidR="00B53683" w:rsidRPr="00B53683">
        <w:rPr>
          <w:sz w:val="24"/>
          <w:szCs w:val="24"/>
        </w:rPr>
        <w:t xml:space="preserve">To approve an amendment to rezone </w:t>
      </w:r>
      <w:r w:rsidR="00B53683" w:rsidRPr="00B53683">
        <w:rPr>
          <w:rFonts w:eastAsiaTheme="minorHAnsi"/>
          <w:sz w:val="24"/>
          <w:szCs w:val="24"/>
        </w:rPr>
        <w:t>M1-1 and R3X to R6/C2-4 (SBSCD), R6/C2-3 (SBSCD)</w:t>
      </w:r>
      <w:r w:rsidR="008A36C9">
        <w:rPr>
          <w:rFonts w:eastAsiaTheme="minorHAnsi"/>
          <w:sz w:val="24"/>
          <w:szCs w:val="24"/>
        </w:rPr>
        <w:t>, R6B/C2-3 (SBSCD), R6B (SBSCD)</w:t>
      </w:r>
      <w:r w:rsidR="00B53683" w:rsidRPr="00B53683">
        <w:rPr>
          <w:rFonts w:eastAsiaTheme="minorHAnsi"/>
          <w:sz w:val="24"/>
          <w:szCs w:val="24"/>
        </w:rPr>
        <w:t xml:space="preserve"> and from R3</w:t>
      </w:r>
      <w:r w:rsidR="00EC2BE1">
        <w:rPr>
          <w:rFonts w:eastAsiaTheme="minorHAnsi"/>
          <w:sz w:val="24"/>
          <w:szCs w:val="24"/>
        </w:rPr>
        <w:t>-2/C2-2 and R4/C2-2 to R6B/C2-3; e</w:t>
      </w:r>
      <w:r w:rsidR="00EC2BE1" w:rsidRPr="00EC2BE1">
        <w:rPr>
          <w:rFonts w:eastAsiaTheme="minorHAnsi"/>
          <w:sz w:val="24"/>
          <w:szCs w:val="24"/>
        </w:rPr>
        <w:t xml:space="preserve">stablish the Special Bay Street Corridor District (SBSCD) and associated use, bulk, </w:t>
      </w:r>
      <w:r w:rsidR="008A36C9">
        <w:rPr>
          <w:rFonts w:eastAsiaTheme="minorHAnsi"/>
          <w:sz w:val="24"/>
          <w:szCs w:val="24"/>
        </w:rPr>
        <w:t xml:space="preserve">and </w:t>
      </w:r>
      <w:r w:rsidR="00EC2BE1" w:rsidRPr="00EC2BE1">
        <w:rPr>
          <w:rFonts w:eastAsiaTheme="minorHAnsi"/>
          <w:sz w:val="24"/>
          <w:szCs w:val="24"/>
        </w:rPr>
        <w:t>other regulations</w:t>
      </w:r>
      <w:r>
        <w:rPr>
          <w:rFonts w:eastAsiaTheme="minorHAnsi"/>
          <w:sz w:val="24"/>
          <w:szCs w:val="24"/>
        </w:rPr>
        <w:t>,</w:t>
      </w:r>
      <w:r w:rsidR="00EC2BE1">
        <w:rPr>
          <w:rFonts w:eastAsiaTheme="minorHAnsi"/>
          <w:sz w:val="24"/>
          <w:szCs w:val="24"/>
        </w:rPr>
        <w:t xml:space="preserve"> a</w:t>
      </w:r>
      <w:r w:rsidR="00EC2BE1" w:rsidRPr="00EC2BE1">
        <w:rPr>
          <w:rFonts w:eastAsiaTheme="minorHAnsi"/>
          <w:sz w:val="24"/>
          <w:szCs w:val="24"/>
        </w:rPr>
        <w:t>mend the height and street wall provisions for Parcels A/B1 of the Special Staple</w:t>
      </w:r>
      <w:r w:rsidR="00EC2BE1">
        <w:rPr>
          <w:rFonts w:eastAsiaTheme="minorHAnsi"/>
          <w:sz w:val="24"/>
          <w:szCs w:val="24"/>
        </w:rPr>
        <w:t>ton Waterfront Special District,</w:t>
      </w:r>
      <w:r w:rsidR="00EC2BE1" w:rsidRPr="00EC2BE1">
        <w:rPr>
          <w:rFonts w:eastAsiaTheme="minorHAnsi"/>
          <w:sz w:val="24"/>
          <w:szCs w:val="24"/>
        </w:rPr>
        <w:t xml:space="preserve"> and </w:t>
      </w:r>
      <w:r>
        <w:rPr>
          <w:rFonts w:eastAsiaTheme="minorHAnsi"/>
          <w:sz w:val="24"/>
          <w:szCs w:val="24"/>
        </w:rPr>
        <w:t>e</w:t>
      </w:r>
      <w:r w:rsidR="00EC2BE1" w:rsidRPr="00EC2BE1">
        <w:rPr>
          <w:rFonts w:eastAsiaTheme="minorHAnsi"/>
          <w:sz w:val="24"/>
          <w:szCs w:val="24"/>
        </w:rPr>
        <w:t>stablish the Bay Street Corridor and Canal Street Corridor as Mandatory I</w:t>
      </w:r>
      <w:r>
        <w:rPr>
          <w:rFonts w:eastAsiaTheme="minorHAnsi"/>
          <w:sz w:val="24"/>
          <w:szCs w:val="24"/>
        </w:rPr>
        <w:t>nclusionary Housing areas; to approve the disposition of one city-owned property located at 55 Stuyvesant Place; and to d</w:t>
      </w:r>
      <w:r w:rsidRPr="00747578">
        <w:rPr>
          <w:rFonts w:eastAsiaTheme="minorHAnsi"/>
          <w:sz w:val="24"/>
          <w:szCs w:val="24"/>
        </w:rPr>
        <w:t>esignat</w:t>
      </w:r>
      <w:r>
        <w:rPr>
          <w:rFonts w:eastAsiaTheme="minorHAnsi"/>
          <w:sz w:val="24"/>
          <w:szCs w:val="24"/>
        </w:rPr>
        <w:t>e</w:t>
      </w:r>
      <w:r w:rsidRPr="00747578">
        <w:rPr>
          <w:rFonts w:eastAsiaTheme="minorHAnsi"/>
          <w:sz w:val="24"/>
          <w:szCs w:val="24"/>
        </w:rPr>
        <w:t xml:space="preserve"> a city-owned site as an Urban Development Action Area (UDAA”) and approval of the project as an Urban Development Action Area Project (UDAAP). </w:t>
      </w:r>
      <w:proofErr w:type="gramStart"/>
      <w:r w:rsidR="008A36C9" w:rsidRPr="008A36C9">
        <w:rPr>
          <w:sz w:val="24"/>
          <w:szCs w:val="24"/>
        </w:rPr>
        <w:t>to</w:t>
      </w:r>
      <w:proofErr w:type="gramEnd"/>
      <w:r w:rsidR="008A36C9" w:rsidRPr="008A36C9">
        <w:rPr>
          <w:sz w:val="24"/>
          <w:szCs w:val="24"/>
        </w:rPr>
        <w:t xml:space="preserve"> facilitate land use actions associated with the Bay Street Corridor Neighborhood Plan (the “plan”), a comprehensive planning effort to foster a vibrant, mixed-use corridor with opportunities for affordable housing that connects the surrounding communities of St. George, Tompkinsville and Stapleton along a 20-block non-contiguous stretch of Bay Street in Community District 1, Staten Island. </w:t>
      </w:r>
    </w:p>
    <w:p w:rsidR="00747578" w:rsidRPr="00747578" w:rsidRDefault="00747578" w:rsidP="00747578">
      <w:pPr>
        <w:jc w:val="both"/>
        <w:rPr>
          <w:rFonts w:eastAsiaTheme="minorHAnsi"/>
          <w:sz w:val="24"/>
          <w:szCs w:val="24"/>
        </w:rPr>
      </w:pPr>
    </w:p>
    <w:p w:rsidR="00EC2BE1" w:rsidRPr="00EC2BE1" w:rsidRDefault="00EC2BE1" w:rsidP="00747578">
      <w:pPr>
        <w:widowControl w:val="0"/>
        <w:tabs>
          <w:tab w:val="left" w:pos="720"/>
        </w:tabs>
        <w:kinsoku w:val="0"/>
        <w:jc w:val="both"/>
        <w:rPr>
          <w:rFonts w:eastAsiaTheme="minorHAnsi"/>
          <w:sz w:val="24"/>
          <w:szCs w:val="24"/>
        </w:rPr>
      </w:pPr>
    </w:p>
    <w:p w:rsidR="00B53683" w:rsidRPr="00B53683" w:rsidRDefault="00B53683" w:rsidP="00EC2BE1">
      <w:pPr>
        <w:widowControl w:val="0"/>
        <w:tabs>
          <w:tab w:val="left" w:pos="720"/>
        </w:tabs>
        <w:kinsoku w:val="0"/>
        <w:jc w:val="both"/>
        <w:rPr>
          <w:rFonts w:eastAsiaTheme="minorHAnsi"/>
          <w:sz w:val="24"/>
          <w:szCs w:val="24"/>
        </w:rPr>
      </w:pPr>
    </w:p>
    <w:p w:rsidR="00FB23BF" w:rsidRDefault="00FB23BF" w:rsidP="004D4F79">
      <w:pPr>
        <w:jc w:val="both"/>
        <w:rPr>
          <w:rFonts w:eastAsia="Calibri"/>
          <w:sz w:val="24"/>
          <w:szCs w:val="24"/>
        </w:rPr>
      </w:pPr>
    </w:p>
    <w:p w:rsidR="00562122" w:rsidRDefault="00562122" w:rsidP="001603F5">
      <w:pPr>
        <w:jc w:val="both"/>
        <w:rPr>
          <w:sz w:val="24"/>
          <w:szCs w:val="24"/>
        </w:rPr>
      </w:pPr>
    </w:p>
    <w:p w:rsidR="006B4A62" w:rsidRPr="00AC55AD" w:rsidRDefault="006B4A62">
      <w:pPr>
        <w:pStyle w:val="Heading2"/>
        <w:jc w:val="both"/>
        <w:rPr>
          <w:szCs w:val="24"/>
        </w:rPr>
      </w:pPr>
      <w:r w:rsidRPr="00AC55AD">
        <w:rPr>
          <w:szCs w:val="24"/>
        </w:rPr>
        <w:t>PUBLIC HEARING</w:t>
      </w:r>
    </w:p>
    <w:p w:rsidR="006B4A62" w:rsidRPr="00AC55AD" w:rsidRDefault="006B4A62">
      <w:pPr>
        <w:jc w:val="both"/>
        <w:rPr>
          <w:b/>
          <w:sz w:val="24"/>
          <w:szCs w:val="24"/>
        </w:rPr>
      </w:pPr>
    </w:p>
    <w:p w:rsidR="006B4A62" w:rsidRPr="00AC55AD" w:rsidRDefault="006B4A62">
      <w:pPr>
        <w:jc w:val="both"/>
        <w:rPr>
          <w:sz w:val="24"/>
          <w:szCs w:val="24"/>
        </w:rPr>
      </w:pPr>
      <w:r w:rsidRPr="00AC55AD">
        <w:rPr>
          <w:b/>
          <w:sz w:val="24"/>
          <w:szCs w:val="24"/>
        </w:rPr>
        <w:tab/>
        <w:t>DATE:</w:t>
      </w:r>
      <w:r w:rsidRPr="00AC55AD">
        <w:rPr>
          <w:sz w:val="24"/>
          <w:szCs w:val="24"/>
        </w:rPr>
        <w:t xml:space="preserve">  </w:t>
      </w:r>
      <w:r w:rsidR="009A1533">
        <w:rPr>
          <w:sz w:val="24"/>
          <w:szCs w:val="24"/>
        </w:rPr>
        <w:t>May 14, 2019</w:t>
      </w:r>
    </w:p>
    <w:p w:rsidR="006B4A62" w:rsidRPr="00AC55AD" w:rsidRDefault="006B4A62">
      <w:pPr>
        <w:jc w:val="both"/>
        <w:rPr>
          <w:sz w:val="24"/>
          <w:szCs w:val="24"/>
        </w:rPr>
      </w:pPr>
      <w:r w:rsidRPr="00AC55AD">
        <w:rPr>
          <w:sz w:val="24"/>
          <w:szCs w:val="24"/>
        </w:rPr>
        <w:t xml:space="preserve"> </w:t>
      </w:r>
    </w:p>
    <w:p w:rsidR="00EA1C33" w:rsidRDefault="006B4A62" w:rsidP="00C66096">
      <w:pPr>
        <w:jc w:val="both"/>
        <w:rPr>
          <w:sz w:val="24"/>
          <w:szCs w:val="24"/>
        </w:rPr>
      </w:pPr>
      <w:r w:rsidRPr="00AC55AD">
        <w:rPr>
          <w:sz w:val="24"/>
          <w:szCs w:val="24"/>
        </w:rPr>
        <w:tab/>
      </w:r>
      <w:r w:rsidR="001603F5" w:rsidRPr="00AC55AD">
        <w:rPr>
          <w:b/>
          <w:sz w:val="24"/>
          <w:szCs w:val="24"/>
        </w:rPr>
        <w:t>Witnesses in Favor:</w:t>
      </w:r>
      <w:r w:rsidR="001603F5" w:rsidRPr="00AC55AD">
        <w:rPr>
          <w:sz w:val="24"/>
          <w:szCs w:val="24"/>
        </w:rPr>
        <w:t xml:space="preserve">  </w:t>
      </w:r>
      <w:r w:rsidR="001603F5">
        <w:rPr>
          <w:sz w:val="24"/>
          <w:szCs w:val="24"/>
        </w:rPr>
        <w:tab/>
      </w:r>
      <w:r w:rsidR="00815061">
        <w:rPr>
          <w:sz w:val="24"/>
          <w:szCs w:val="24"/>
        </w:rPr>
        <w:t>Ten</w:t>
      </w:r>
      <w:r w:rsidR="00822341">
        <w:rPr>
          <w:sz w:val="24"/>
          <w:szCs w:val="24"/>
        </w:rPr>
        <w:tab/>
      </w:r>
      <w:r w:rsidR="00822341">
        <w:rPr>
          <w:sz w:val="24"/>
          <w:szCs w:val="24"/>
        </w:rPr>
        <w:tab/>
      </w:r>
      <w:r w:rsidR="001603F5" w:rsidRPr="00AC55AD">
        <w:rPr>
          <w:sz w:val="24"/>
          <w:szCs w:val="24"/>
        </w:rPr>
        <w:tab/>
      </w:r>
      <w:r w:rsidR="001603F5" w:rsidRPr="00AC55AD">
        <w:rPr>
          <w:sz w:val="24"/>
          <w:szCs w:val="24"/>
        </w:rPr>
        <w:tab/>
      </w:r>
      <w:r w:rsidR="001603F5" w:rsidRPr="00AC55AD">
        <w:rPr>
          <w:b/>
          <w:sz w:val="24"/>
          <w:szCs w:val="24"/>
        </w:rPr>
        <w:t>Witnesses Against:</w:t>
      </w:r>
      <w:r w:rsidR="001603F5" w:rsidRPr="00AC55AD">
        <w:rPr>
          <w:sz w:val="24"/>
          <w:szCs w:val="24"/>
        </w:rPr>
        <w:t xml:space="preserve">  </w:t>
      </w:r>
      <w:r w:rsidR="009A1533">
        <w:rPr>
          <w:sz w:val="24"/>
          <w:szCs w:val="24"/>
        </w:rPr>
        <w:t xml:space="preserve"> </w:t>
      </w:r>
      <w:r w:rsidR="00815061">
        <w:rPr>
          <w:sz w:val="24"/>
          <w:szCs w:val="24"/>
        </w:rPr>
        <w:t>Fifteen</w:t>
      </w:r>
    </w:p>
    <w:p w:rsidR="009019B7" w:rsidRDefault="009019B7" w:rsidP="00C66096">
      <w:pPr>
        <w:jc w:val="both"/>
        <w:rPr>
          <w:sz w:val="24"/>
          <w:szCs w:val="24"/>
        </w:rPr>
      </w:pPr>
    </w:p>
    <w:p w:rsidR="00DB712B" w:rsidRDefault="00DB712B" w:rsidP="00C66096">
      <w:pPr>
        <w:jc w:val="both"/>
        <w:rPr>
          <w:sz w:val="24"/>
          <w:szCs w:val="24"/>
        </w:rPr>
      </w:pPr>
    </w:p>
    <w:p w:rsidR="001C1EAC" w:rsidRDefault="001C1EAC" w:rsidP="00F62D5F">
      <w:pPr>
        <w:pStyle w:val="Heading2"/>
        <w:jc w:val="both"/>
        <w:rPr>
          <w:szCs w:val="24"/>
        </w:rPr>
      </w:pPr>
    </w:p>
    <w:p w:rsidR="003A5481" w:rsidRPr="003A5481" w:rsidRDefault="003A5481" w:rsidP="003A5481"/>
    <w:p w:rsidR="009A1533" w:rsidRPr="009A1533" w:rsidRDefault="009A1533" w:rsidP="00F62D5F">
      <w:pPr>
        <w:pStyle w:val="Heading2"/>
        <w:jc w:val="both"/>
        <w:rPr>
          <w:b w:val="0"/>
          <w:szCs w:val="24"/>
          <w:u w:val="none"/>
        </w:rPr>
      </w:pPr>
    </w:p>
    <w:p w:rsidR="00F62D5F" w:rsidRPr="00AC55AD" w:rsidRDefault="00F62D5F" w:rsidP="00F62D5F">
      <w:pPr>
        <w:pStyle w:val="Heading2"/>
        <w:jc w:val="both"/>
        <w:rPr>
          <w:szCs w:val="24"/>
        </w:rPr>
      </w:pPr>
      <w:r w:rsidRPr="00AC55AD">
        <w:rPr>
          <w:szCs w:val="24"/>
        </w:rPr>
        <w:t>SUBCOMMITTEE RECOMMENDATION</w:t>
      </w:r>
      <w:r w:rsidR="0085450A">
        <w:rPr>
          <w:szCs w:val="24"/>
        </w:rPr>
        <w:t xml:space="preserve"> </w:t>
      </w:r>
    </w:p>
    <w:p w:rsidR="00F62D5F" w:rsidRPr="00AC55AD" w:rsidRDefault="00F62D5F" w:rsidP="00F62D5F">
      <w:pPr>
        <w:jc w:val="both"/>
        <w:rPr>
          <w:b/>
          <w:sz w:val="24"/>
          <w:szCs w:val="24"/>
        </w:rPr>
      </w:pPr>
    </w:p>
    <w:p w:rsidR="00F62D5F" w:rsidRPr="00AC55AD" w:rsidRDefault="00F62D5F" w:rsidP="00F62D5F">
      <w:pPr>
        <w:jc w:val="both"/>
        <w:rPr>
          <w:sz w:val="24"/>
          <w:szCs w:val="24"/>
        </w:rPr>
      </w:pPr>
      <w:r w:rsidRPr="00AC55AD">
        <w:rPr>
          <w:b/>
          <w:sz w:val="24"/>
          <w:szCs w:val="24"/>
        </w:rPr>
        <w:tab/>
        <w:t>DATE:</w:t>
      </w:r>
      <w:r w:rsidRPr="00AC55AD">
        <w:rPr>
          <w:sz w:val="24"/>
          <w:szCs w:val="24"/>
        </w:rPr>
        <w:t xml:space="preserve">  </w:t>
      </w:r>
      <w:r w:rsidR="009A1533">
        <w:rPr>
          <w:sz w:val="24"/>
          <w:szCs w:val="24"/>
        </w:rPr>
        <w:t>June 6, 2019</w:t>
      </w:r>
    </w:p>
    <w:p w:rsidR="00F62D5F" w:rsidRPr="00C61082" w:rsidRDefault="00F62D5F" w:rsidP="00F62D5F">
      <w:pPr>
        <w:jc w:val="both"/>
        <w:rPr>
          <w:sz w:val="24"/>
          <w:szCs w:val="24"/>
        </w:rPr>
      </w:pPr>
      <w:r w:rsidRPr="00C61082">
        <w:rPr>
          <w:sz w:val="24"/>
          <w:szCs w:val="24"/>
        </w:rPr>
        <w:t xml:space="preserve"> </w:t>
      </w:r>
    </w:p>
    <w:p w:rsidR="00D356D7" w:rsidRPr="00D356D7" w:rsidRDefault="00CA77CA" w:rsidP="00D356D7">
      <w:pPr>
        <w:ind w:right="-180"/>
        <w:jc w:val="both"/>
        <w:rPr>
          <w:sz w:val="24"/>
          <w:szCs w:val="24"/>
        </w:rPr>
      </w:pPr>
      <w:r w:rsidRPr="00C61082">
        <w:rPr>
          <w:sz w:val="24"/>
          <w:szCs w:val="24"/>
        </w:rPr>
        <w:tab/>
        <w:t>The Subcommittee recommends that the Land Use Committee approve the decision</w:t>
      </w:r>
      <w:r w:rsidR="009A1533">
        <w:rPr>
          <w:sz w:val="24"/>
          <w:szCs w:val="24"/>
        </w:rPr>
        <w:t>s</w:t>
      </w:r>
      <w:r w:rsidRPr="00C61082">
        <w:rPr>
          <w:sz w:val="24"/>
          <w:szCs w:val="24"/>
        </w:rPr>
        <w:t xml:space="preserve"> </w:t>
      </w:r>
      <w:r w:rsidR="0085450A" w:rsidRPr="00C61082">
        <w:rPr>
          <w:sz w:val="24"/>
          <w:szCs w:val="24"/>
        </w:rPr>
        <w:t>of the City Plannin</w:t>
      </w:r>
      <w:r w:rsidR="003A5481" w:rsidRPr="00C61082">
        <w:rPr>
          <w:sz w:val="24"/>
          <w:szCs w:val="24"/>
        </w:rPr>
        <w:t xml:space="preserve">g Commission (“CPC”) on </w:t>
      </w:r>
      <w:r w:rsidR="009A1533">
        <w:rPr>
          <w:sz w:val="24"/>
          <w:szCs w:val="24"/>
        </w:rPr>
        <w:t xml:space="preserve">Pre. </w:t>
      </w:r>
      <w:r w:rsidR="003A5481" w:rsidRPr="00C61082">
        <w:rPr>
          <w:sz w:val="24"/>
          <w:szCs w:val="24"/>
        </w:rPr>
        <w:t>L.U. No</w:t>
      </w:r>
      <w:r w:rsidR="009A1533">
        <w:rPr>
          <w:sz w:val="24"/>
          <w:szCs w:val="24"/>
        </w:rPr>
        <w:t>s</w:t>
      </w:r>
      <w:r w:rsidR="003A5481" w:rsidRPr="00C61082">
        <w:rPr>
          <w:sz w:val="24"/>
          <w:szCs w:val="24"/>
        </w:rPr>
        <w:t xml:space="preserve">. </w:t>
      </w:r>
      <w:r w:rsidR="00D356D7">
        <w:rPr>
          <w:sz w:val="24"/>
          <w:szCs w:val="24"/>
        </w:rPr>
        <w:t xml:space="preserve">420, 422, and 423, </w:t>
      </w:r>
      <w:r w:rsidR="00D356D7" w:rsidRPr="00D356D7">
        <w:rPr>
          <w:sz w:val="24"/>
          <w:szCs w:val="24"/>
        </w:rPr>
        <w:t xml:space="preserve">and approve with modifications the decision of the CPC on L.U. No. </w:t>
      </w:r>
      <w:r w:rsidR="00D356D7">
        <w:rPr>
          <w:sz w:val="24"/>
          <w:szCs w:val="24"/>
        </w:rPr>
        <w:t>421.</w:t>
      </w:r>
    </w:p>
    <w:p w:rsidR="00CA77CA" w:rsidRPr="00C61082" w:rsidRDefault="00CA77CA" w:rsidP="00CA77CA">
      <w:pPr>
        <w:pStyle w:val="BodyText"/>
        <w:ind w:right="-180"/>
        <w:rPr>
          <w:szCs w:val="24"/>
        </w:rPr>
      </w:pPr>
    </w:p>
    <w:p w:rsidR="001603F5" w:rsidRPr="00A34A23" w:rsidRDefault="001603F5" w:rsidP="001603F5">
      <w:pPr>
        <w:tabs>
          <w:tab w:val="left" w:pos="2520"/>
        </w:tabs>
        <w:jc w:val="both"/>
        <w:rPr>
          <w:b/>
          <w:sz w:val="24"/>
          <w:szCs w:val="24"/>
        </w:rPr>
      </w:pPr>
      <w:r w:rsidRPr="00AC55AD">
        <w:rPr>
          <w:b/>
          <w:sz w:val="24"/>
          <w:szCs w:val="24"/>
        </w:rPr>
        <w:t>In Favor:</w:t>
      </w:r>
      <w:r w:rsidR="00A6723F">
        <w:rPr>
          <w:b/>
          <w:sz w:val="24"/>
          <w:szCs w:val="24"/>
        </w:rPr>
        <w:t xml:space="preserve">  </w:t>
      </w:r>
      <w:r w:rsidRPr="00AC55AD">
        <w:rPr>
          <w:b/>
          <w:sz w:val="24"/>
          <w:szCs w:val="24"/>
        </w:rPr>
        <w:tab/>
        <w:t>Against:</w:t>
      </w:r>
      <w:r w:rsidR="00A6723F">
        <w:rPr>
          <w:b/>
          <w:sz w:val="24"/>
          <w:szCs w:val="24"/>
        </w:rPr>
        <w:t xml:space="preserve">  </w:t>
      </w:r>
      <w:r w:rsidRPr="00AC55AD">
        <w:rPr>
          <w:b/>
          <w:sz w:val="24"/>
          <w:szCs w:val="24"/>
        </w:rPr>
        <w:tab/>
      </w:r>
      <w:r w:rsidRPr="00AC55AD">
        <w:rPr>
          <w:b/>
          <w:sz w:val="24"/>
          <w:szCs w:val="24"/>
        </w:rPr>
        <w:tab/>
      </w:r>
      <w:r w:rsidR="00D356D7">
        <w:rPr>
          <w:b/>
          <w:sz w:val="24"/>
          <w:szCs w:val="24"/>
        </w:rPr>
        <w:tab/>
      </w:r>
      <w:r w:rsidRPr="00AC55AD">
        <w:rPr>
          <w:b/>
          <w:sz w:val="24"/>
          <w:szCs w:val="24"/>
        </w:rPr>
        <w:t>Abstain:</w:t>
      </w:r>
      <w:r w:rsidR="00A6723F">
        <w:rPr>
          <w:b/>
          <w:sz w:val="24"/>
          <w:szCs w:val="24"/>
        </w:rPr>
        <w:t xml:space="preserve">  </w:t>
      </w:r>
      <w:r>
        <w:rPr>
          <w:sz w:val="24"/>
          <w:szCs w:val="24"/>
        </w:rPr>
        <w:tab/>
      </w:r>
    </w:p>
    <w:p w:rsidR="00AD72EB" w:rsidRDefault="00D356D7" w:rsidP="00D356D7">
      <w:pPr>
        <w:tabs>
          <w:tab w:val="left" w:pos="2520"/>
        </w:tabs>
        <w:jc w:val="both"/>
        <w:rPr>
          <w:sz w:val="24"/>
          <w:szCs w:val="24"/>
        </w:rPr>
      </w:pPr>
      <w:r>
        <w:rPr>
          <w:sz w:val="24"/>
          <w:szCs w:val="24"/>
        </w:rPr>
        <w:t>Moya</w:t>
      </w:r>
      <w:r>
        <w:rPr>
          <w:sz w:val="24"/>
          <w:szCs w:val="24"/>
        </w:rPr>
        <w:tab/>
        <w:t>None</w:t>
      </w:r>
      <w:r>
        <w:rPr>
          <w:sz w:val="24"/>
          <w:szCs w:val="24"/>
        </w:rPr>
        <w:tab/>
      </w:r>
      <w:r>
        <w:rPr>
          <w:sz w:val="24"/>
          <w:szCs w:val="24"/>
        </w:rPr>
        <w:tab/>
      </w:r>
      <w:r>
        <w:rPr>
          <w:sz w:val="24"/>
          <w:szCs w:val="24"/>
        </w:rPr>
        <w:tab/>
      </w:r>
      <w:proofErr w:type="spellStart"/>
      <w:r>
        <w:rPr>
          <w:sz w:val="24"/>
          <w:szCs w:val="24"/>
        </w:rPr>
        <w:t>None</w:t>
      </w:r>
      <w:proofErr w:type="spellEnd"/>
    </w:p>
    <w:p w:rsidR="00D356D7" w:rsidRDefault="00D356D7" w:rsidP="00121CA7">
      <w:pPr>
        <w:jc w:val="both"/>
        <w:rPr>
          <w:sz w:val="24"/>
          <w:szCs w:val="24"/>
        </w:rPr>
      </w:pPr>
      <w:r>
        <w:rPr>
          <w:sz w:val="24"/>
          <w:szCs w:val="24"/>
        </w:rPr>
        <w:t>Constantinides</w:t>
      </w:r>
    </w:p>
    <w:p w:rsidR="00D356D7" w:rsidRDefault="00D356D7" w:rsidP="00121CA7">
      <w:pPr>
        <w:jc w:val="both"/>
        <w:rPr>
          <w:sz w:val="24"/>
          <w:szCs w:val="24"/>
        </w:rPr>
      </w:pPr>
      <w:r>
        <w:rPr>
          <w:sz w:val="24"/>
          <w:szCs w:val="24"/>
        </w:rPr>
        <w:t>Lancman</w:t>
      </w:r>
    </w:p>
    <w:p w:rsidR="00D356D7" w:rsidRDefault="00D356D7" w:rsidP="00121CA7">
      <w:pPr>
        <w:jc w:val="both"/>
        <w:rPr>
          <w:sz w:val="24"/>
          <w:szCs w:val="24"/>
        </w:rPr>
      </w:pPr>
      <w:r>
        <w:rPr>
          <w:sz w:val="24"/>
          <w:szCs w:val="24"/>
        </w:rPr>
        <w:t>Reynoso</w:t>
      </w:r>
    </w:p>
    <w:p w:rsidR="00D356D7" w:rsidRDefault="00D356D7" w:rsidP="00121CA7">
      <w:pPr>
        <w:jc w:val="both"/>
        <w:rPr>
          <w:sz w:val="24"/>
          <w:szCs w:val="24"/>
        </w:rPr>
      </w:pPr>
      <w:r>
        <w:rPr>
          <w:sz w:val="24"/>
          <w:szCs w:val="24"/>
        </w:rPr>
        <w:t>Richards</w:t>
      </w:r>
    </w:p>
    <w:p w:rsidR="00D356D7" w:rsidRDefault="00D356D7" w:rsidP="00121CA7">
      <w:pPr>
        <w:jc w:val="both"/>
        <w:rPr>
          <w:sz w:val="24"/>
          <w:szCs w:val="24"/>
        </w:rPr>
      </w:pPr>
      <w:r>
        <w:rPr>
          <w:sz w:val="24"/>
          <w:szCs w:val="24"/>
        </w:rPr>
        <w:t>Rivera</w:t>
      </w:r>
    </w:p>
    <w:p w:rsidR="00D356D7" w:rsidRDefault="00D356D7" w:rsidP="00121CA7">
      <w:pPr>
        <w:jc w:val="both"/>
        <w:rPr>
          <w:sz w:val="24"/>
          <w:szCs w:val="24"/>
        </w:rPr>
      </w:pPr>
      <w:r>
        <w:rPr>
          <w:sz w:val="24"/>
          <w:szCs w:val="24"/>
        </w:rPr>
        <w:t>Torres</w:t>
      </w:r>
    </w:p>
    <w:p w:rsidR="00D356D7" w:rsidRDefault="00D356D7" w:rsidP="00121CA7">
      <w:pPr>
        <w:jc w:val="both"/>
        <w:rPr>
          <w:sz w:val="24"/>
          <w:szCs w:val="24"/>
        </w:rPr>
      </w:pPr>
      <w:proofErr w:type="spellStart"/>
      <w:r>
        <w:rPr>
          <w:sz w:val="24"/>
          <w:szCs w:val="24"/>
        </w:rPr>
        <w:t>Grodenchik</w:t>
      </w:r>
      <w:proofErr w:type="spellEnd"/>
    </w:p>
    <w:p w:rsidR="00AD72EB" w:rsidRDefault="00AD72EB" w:rsidP="00121CA7">
      <w:pPr>
        <w:jc w:val="both"/>
        <w:rPr>
          <w:sz w:val="24"/>
          <w:szCs w:val="24"/>
        </w:rPr>
      </w:pPr>
    </w:p>
    <w:p w:rsidR="00DB712B" w:rsidRDefault="00DB712B" w:rsidP="00121CA7">
      <w:pPr>
        <w:jc w:val="both"/>
        <w:rPr>
          <w:sz w:val="24"/>
          <w:szCs w:val="24"/>
        </w:rPr>
      </w:pPr>
    </w:p>
    <w:p w:rsidR="00AD72EB" w:rsidRDefault="00AD72EB" w:rsidP="00121CA7">
      <w:pPr>
        <w:jc w:val="both"/>
        <w:rPr>
          <w:sz w:val="24"/>
          <w:szCs w:val="24"/>
        </w:rPr>
      </w:pPr>
    </w:p>
    <w:p w:rsidR="00D356D7" w:rsidRDefault="00D356D7" w:rsidP="00121CA7">
      <w:pPr>
        <w:jc w:val="both"/>
        <w:rPr>
          <w:sz w:val="24"/>
          <w:szCs w:val="24"/>
        </w:rPr>
      </w:pPr>
    </w:p>
    <w:p w:rsidR="00F62D5F" w:rsidRPr="008A7D9E" w:rsidRDefault="00F62D5F" w:rsidP="00F62D5F">
      <w:pPr>
        <w:jc w:val="both"/>
        <w:rPr>
          <w:sz w:val="24"/>
          <w:szCs w:val="24"/>
        </w:rPr>
      </w:pPr>
      <w:r w:rsidRPr="008A7D9E">
        <w:rPr>
          <w:b/>
          <w:sz w:val="24"/>
          <w:szCs w:val="24"/>
          <w:u w:val="single"/>
        </w:rPr>
        <w:t>COMMITTEE ACTION</w:t>
      </w:r>
    </w:p>
    <w:p w:rsidR="00F62D5F" w:rsidRPr="008A7D9E" w:rsidRDefault="00F62D5F" w:rsidP="00F62D5F">
      <w:pPr>
        <w:jc w:val="both"/>
        <w:rPr>
          <w:sz w:val="24"/>
          <w:szCs w:val="24"/>
        </w:rPr>
      </w:pPr>
    </w:p>
    <w:p w:rsidR="00F62D5F" w:rsidRPr="009A1533" w:rsidRDefault="00F62D5F" w:rsidP="00F62D5F">
      <w:pPr>
        <w:tabs>
          <w:tab w:val="left" w:pos="-1440"/>
        </w:tabs>
        <w:jc w:val="both"/>
        <w:rPr>
          <w:sz w:val="24"/>
          <w:szCs w:val="24"/>
        </w:rPr>
      </w:pPr>
      <w:r w:rsidRPr="008A7D9E">
        <w:rPr>
          <w:sz w:val="24"/>
          <w:szCs w:val="24"/>
        </w:rPr>
        <w:tab/>
      </w:r>
      <w:r w:rsidRPr="008A7D9E">
        <w:rPr>
          <w:b/>
          <w:sz w:val="24"/>
          <w:szCs w:val="24"/>
        </w:rPr>
        <w:t xml:space="preserve">DATE:  </w:t>
      </w:r>
      <w:r w:rsidR="009A1533" w:rsidRPr="009A1533">
        <w:rPr>
          <w:sz w:val="24"/>
          <w:szCs w:val="24"/>
        </w:rPr>
        <w:t xml:space="preserve">June </w:t>
      </w:r>
      <w:r w:rsidR="00D356D7">
        <w:rPr>
          <w:sz w:val="24"/>
          <w:szCs w:val="24"/>
        </w:rPr>
        <w:t>11</w:t>
      </w:r>
      <w:r w:rsidR="009A1533" w:rsidRPr="009A1533">
        <w:rPr>
          <w:sz w:val="24"/>
          <w:szCs w:val="24"/>
        </w:rPr>
        <w:t>, 2019</w:t>
      </w:r>
    </w:p>
    <w:p w:rsidR="00F62D5F" w:rsidRPr="008A7D9E" w:rsidRDefault="00F62D5F" w:rsidP="00F62D5F">
      <w:pPr>
        <w:jc w:val="both"/>
        <w:rPr>
          <w:sz w:val="24"/>
          <w:szCs w:val="24"/>
        </w:rPr>
      </w:pPr>
    </w:p>
    <w:p w:rsidR="003A5481" w:rsidRDefault="00F62D5F" w:rsidP="001603F5">
      <w:pPr>
        <w:pStyle w:val="BodyText"/>
        <w:ind w:right="-180"/>
        <w:rPr>
          <w:szCs w:val="24"/>
        </w:rPr>
      </w:pPr>
      <w:r w:rsidRPr="008A7D9E">
        <w:rPr>
          <w:szCs w:val="24"/>
        </w:rPr>
        <w:tab/>
        <w:t xml:space="preserve">The Committee recommends that the Council </w:t>
      </w:r>
      <w:r w:rsidR="003A5481">
        <w:rPr>
          <w:szCs w:val="24"/>
        </w:rPr>
        <w:t>approve the attached resolutions.</w:t>
      </w:r>
    </w:p>
    <w:p w:rsidR="001603F5" w:rsidRDefault="001603F5" w:rsidP="001603F5">
      <w:pPr>
        <w:pStyle w:val="BodyText"/>
        <w:ind w:right="-180"/>
        <w:rPr>
          <w:szCs w:val="24"/>
        </w:rPr>
      </w:pPr>
    </w:p>
    <w:p w:rsidR="00DB712B" w:rsidRDefault="001603F5" w:rsidP="001603F5">
      <w:pPr>
        <w:tabs>
          <w:tab w:val="left" w:pos="-1440"/>
          <w:tab w:val="left" w:pos="2520"/>
          <w:tab w:val="left" w:pos="4860"/>
          <w:tab w:val="left" w:pos="5040"/>
        </w:tabs>
        <w:jc w:val="both"/>
        <w:rPr>
          <w:b/>
          <w:sz w:val="24"/>
          <w:szCs w:val="24"/>
        </w:rPr>
      </w:pPr>
      <w:r w:rsidRPr="002F0DA8">
        <w:rPr>
          <w:b/>
          <w:sz w:val="24"/>
          <w:szCs w:val="24"/>
        </w:rPr>
        <w:t xml:space="preserve">In Favor:     </w:t>
      </w:r>
      <w:r w:rsidRPr="002F0DA8">
        <w:rPr>
          <w:b/>
          <w:sz w:val="24"/>
          <w:szCs w:val="24"/>
        </w:rPr>
        <w:tab/>
        <w:t xml:space="preserve">Against:       </w:t>
      </w:r>
      <w:r w:rsidRPr="002F0DA8">
        <w:rPr>
          <w:b/>
          <w:sz w:val="24"/>
          <w:szCs w:val="24"/>
        </w:rPr>
        <w:tab/>
      </w:r>
      <w:r w:rsidRPr="002F0DA8">
        <w:rPr>
          <w:b/>
          <w:sz w:val="24"/>
          <w:szCs w:val="24"/>
        </w:rPr>
        <w:tab/>
        <w:t>Abstain:</w:t>
      </w:r>
    </w:p>
    <w:p w:rsidR="00B037A8" w:rsidRDefault="00B037A8" w:rsidP="00B037A8">
      <w:pPr>
        <w:tabs>
          <w:tab w:val="left" w:pos="2520"/>
        </w:tabs>
        <w:jc w:val="both"/>
        <w:rPr>
          <w:sz w:val="24"/>
        </w:rPr>
      </w:pPr>
      <w:r>
        <w:rPr>
          <w:sz w:val="24"/>
        </w:rPr>
        <w:t>Salamanca</w:t>
      </w:r>
      <w:r>
        <w:rPr>
          <w:sz w:val="24"/>
        </w:rPr>
        <w:tab/>
        <w:t>None</w:t>
      </w:r>
      <w:r>
        <w:rPr>
          <w:sz w:val="24"/>
        </w:rPr>
        <w:tab/>
      </w:r>
      <w:r>
        <w:rPr>
          <w:sz w:val="24"/>
        </w:rPr>
        <w:tab/>
      </w:r>
      <w:r>
        <w:rPr>
          <w:sz w:val="24"/>
        </w:rPr>
        <w:tab/>
      </w:r>
      <w:proofErr w:type="spellStart"/>
      <w:r>
        <w:rPr>
          <w:sz w:val="24"/>
        </w:rPr>
        <w:t>None</w:t>
      </w:r>
      <w:proofErr w:type="spellEnd"/>
    </w:p>
    <w:p w:rsidR="00B037A8" w:rsidRDefault="00B037A8" w:rsidP="00B037A8">
      <w:pPr>
        <w:jc w:val="both"/>
        <w:rPr>
          <w:sz w:val="24"/>
        </w:rPr>
      </w:pPr>
      <w:r>
        <w:rPr>
          <w:sz w:val="24"/>
        </w:rPr>
        <w:t>Gibson</w:t>
      </w:r>
    </w:p>
    <w:p w:rsidR="00B037A8" w:rsidRDefault="00B037A8" w:rsidP="00B037A8">
      <w:pPr>
        <w:jc w:val="both"/>
        <w:rPr>
          <w:sz w:val="24"/>
        </w:rPr>
      </w:pPr>
      <w:r>
        <w:rPr>
          <w:sz w:val="24"/>
        </w:rPr>
        <w:t>Barron</w:t>
      </w:r>
    </w:p>
    <w:p w:rsidR="00B037A8" w:rsidRDefault="00B037A8" w:rsidP="00B037A8">
      <w:pPr>
        <w:jc w:val="both"/>
        <w:rPr>
          <w:sz w:val="24"/>
        </w:rPr>
      </w:pPr>
      <w:r>
        <w:rPr>
          <w:sz w:val="24"/>
        </w:rPr>
        <w:t>Deutsch</w:t>
      </w:r>
    </w:p>
    <w:p w:rsidR="00B037A8" w:rsidRDefault="00B037A8" w:rsidP="00B037A8">
      <w:pPr>
        <w:jc w:val="both"/>
        <w:rPr>
          <w:sz w:val="24"/>
        </w:rPr>
      </w:pPr>
      <w:r>
        <w:rPr>
          <w:sz w:val="24"/>
        </w:rPr>
        <w:t>Koo</w:t>
      </w:r>
    </w:p>
    <w:p w:rsidR="00B037A8" w:rsidRDefault="00B037A8" w:rsidP="00B037A8">
      <w:pPr>
        <w:jc w:val="both"/>
        <w:rPr>
          <w:sz w:val="24"/>
        </w:rPr>
      </w:pPr>
      <w:r>
        <w:rPr>
          <w:sz w:val="24"/>
        </w:rPr>
        <w:t>Lancman</w:t>
      </w:r>
    </w:p>
    <w:p w:rsidR="00B037A8" w:rsidRDefault="00B037A8" w:rsidP="00B037A8">
      <w:pPr>
        <w:jc w:val="both"/>
        <w:rPr>
          <w:sz w:val="24"/>
        </w:rPr>
      </w:pPr>
      <w:r>
        <w:rPr>
          <w:sz w:val="24"/>
        </w:rPr>
        <w:t>Miller</w:t>
      </w:r>
    </w:p>
    <w:p w:rsidR="00B037A8" w:rsidRDefault="00B037A8" w:rsidP="00B037A8">
      <w:pPr>
        <w:jc w:val="both"/>
        <w:rPr>
          <w:sz w:val="24"/>
        </w:rPr>
      </w:pPr>
      <w:r>
        <w:rPr>
          <w:sz w:val="24"/>
        </w:rPr>
        <w:t>Reynoso</w:t>
      </w:r>
    </w:p>
    <w:p w:rsidR="00B037A8" w:rsidRDefault="00B037A8" w:rsidP="00B037A8">
      <w:pPr>
        <w:jc w:val="both"/>
        <w:rPr>
          <w:sz w:val="24"/>
        </w:rPr>
      </w:pPr>
      <w:r>
        <w:rPr>
          <w:sz w:val="24"/>
        </w:rPr>
        <w:t>Richards</w:t>
      </w:r>
    </w:p>
    <w:p w:rsidR="00B037A8" w:rsidRDefault="00B037A8" w:rsidP="00B037A8">
      <w:pPr>
        <w:jc w:val="both"/>
        <w:rPr>
          <w:sz w:val="24"/>
        </w:rPr>
      </w:pPr>
      <w:r>
        <w:rPr>
          <w:sz w:val="24"/>
        </w:rPr>
        <w:t>Treyger</w:t>
      </w:r>
    </w:p>
    <w:p w:rsidR="00B037A8" w:rsidRDefault="00B037A8" w:rsidP="00B037A8">
      <w:pPr>
        <w:jc w:val="both"/>
        <w:rPr>
          <w:sz w:val="24"/>
        </w:rPr>
      </w:pPr>
      <w:proofErr w:type="spellStart"/>
      <w:r>
        <w:rPr>
          <w:sz w:val="24"/>
        </w:rPr>
        <w:t>Grodenchik</w:t>
      </w:r>
      <w:proofErr w:type="spellEnd"/>
    </w:p>
    <w:p w:rsidR="00B037A8" w:rsidRDefault="00B037A8" w:rsidP="00B037A8">
      <w:pPr>
        <w:jc w:val="both"/>
        <w:rPr>
          <w:sz w:val="24"/>
        </w:rPr>
      </w:pPr>
      <w:r>
        <w:rPr>
          <w:sz w:val="24"/>
        </w:rPr>
        <w:t>Adams</w:t>
      </w:r>
    </w:p>
    <w:p w:rsidR="00B037A8" w:rsidRDefault="00B037A8" w:rsidP="00B037A8">
      <w:pPr>
        <w:jc w:val="both"/>
        <w:rPr>
          <w:sz w:val="24"/>
        </w:rPr>
      </w:pPr>
      <w:r>
        <w:rPr>
          <w:sz w:val="24"/>
        </w:rPr>
        <w:t>Diaz</w:t>
      </w:r>
    </w:p>
    <w:p w:rsidR="00B037A8" w:rsidRDefault="00B037A8" w:rsidP="00B037A8">
      <w:pPr>
        <w:jc w:val="both"/>
        <w:rPr>
          <w:sz w:val="24"/>
        </w:rPr>
      </w:pPr>
      <w:r>
        <w:rPr>
          <w:sz w:val="24"/>
        </w:rPr>
        <w:lastRenderedPageBreak/>
        <w:t>Moya</w:t>
      </w:r>
    </w:p>
    <w:p w:rsidR="00B037A8" w:rsidRDefault="00B037A8" w:rsidP="00B037A8">
      <w:pPr>
        <w:jc w:val="both"/>
        <w:rPr>
          <w:sz w:val="24"/>
        </w:rPr>
      </w:pPr>
      <w:r>
        <w:rPr>
          <w:sz w:val="24"/>
        </w:rPr>
        <w:t>Rivera</w:t>
      </w:r>
    </w:p>
    <w:p w:rsidR="00B037A8" w:rsidRDefault="00B037A8" w:rsidP="00B037A8">
      <w:pPr>
        <w:jc w:val="both"/>
        <w:rPr>
          <w:sz w:val="24"/>
        </w:rPr>
      </w:pPr>
    </w:p>
    <w:p w:rsidR="00D462DE" w:rsidRDefault="00D462DE" w:rsidP="001603F5">
      <w:pPr>
        <w:tabs>
          <w:tab w:val="left" w:pos="-1440"/>
          <w:tab w:val="left" w:pos="2520"/>
          <w:tab w:val="left" w:pos="4860"/>
          <w:tab w:val="left" w:pos="5040"/>
        </w:tabs>
        <w:jc w:val="both"/>
        <w:rPr>
          <w:sz w:val="24"/>
          <w:szCs w:val="24"/>
        </w:rPr>
      </w:pPr>
    </w:p>
    <w:p w:rsidR="00D462DE" w:rsidRDefault="00D462DE" w:rsidP="001603F5">
      <w:pPr>
        <w:tabs>
          <w:tab w:val="left" w:pos="-1440"/>
          <w:tab w:val="left" w:pos="2520"/>
          <w:tab w:val="left" w:pos="4860"/>
          <w:tab w:val="left" w:pos="5040"/>
        </w:tabs>
        <w:jc w:val="both"/>
        <w:rPr>
          <w:sz w:val="24"/>
          <w:szCs w:val="24"/>
        </w:rPr>
      </w:pPr>
    </w:p>
    <w:p w:rsidR="00D462DE" w:rsidRDefault="00D462DE" w:rsidP="001603F5">
      <w:pPr>
        <w:tabs>
          <w:tab w:val="left" w:pos="-1440"/>
          <w:tab w:val="left" w:pos="2520"/>
          <w:tab w:val="left" w:pos="4860"/>
          <w:tab w:val="left" w:pos="5040"/>
        </w:tabs>
        <w:jc w:val="both"/>
        <w:rPr>
          <w:sz w:val="24"/>
          <w:szCs w:val="24"/>
        </w:rPr>
      </w:pPr>
    </w:p>
    <w:p w:rsidR="00D356D7" w:rsidRDefault="00D356D7" w:rsidP="001603F5">
      <w:pPr>
        <w:tabs>
          <w:tab w:val="left" w:pos="-1440"/>
          <w:tab w:val="left" w:pos="2520"/>
          <w:tab w:val="left" w:pos="4860"/>
          <w:tab w:val="left" w:pos="5040"/>
        </w:tabs>
        <w:jc w:val="both"/>
        <w:rPr>
          <w:sz w:val="24"/>
          <w:szCs w:val="24"/>
        </w:rPr>
      </w:pPr>
    </w:p>
    <w:p w:rsidR="00D462DE" w:rsidRDefault="00D462DE" w:rsidP="001603F5">
      <w:pPr>
        <w:tabs>
          <w:tab w:val="left" w:pos="-1440"/>
          <w:tab w:val="left" w:pos="2520"/>
          <w:tab w:val="left" w:pos="4860"/>
          <w:tab w:val="left" w:pos="5040"/>
        </w:tabs>
        <w:jc w:val="both"/>
        <w:rPr>
          <w:sz w:val="24"/>
          <w:szCs w:val="24"/>
        </w:rPr>
      </w:pPr>
    </w:p>
    <w:p w:rsidR="00D356D7" w:rsidRPr="00D356D7" w:rsidRDefault="00D356D7" w:rsidP="00D356D7">
      <w:pPr>
        <w:tabs>
          <w:tab w:val="left" w:pos="-1440"/>
          <w:tab w:val="left" w:pos="2520"/>
          <w:tab w:val="left" w:pos="4860"/>
          <w:tab w:val="left" w:pos="5040"/>
        </w:tabs>
        <w:jc w:val="center"/>
        <w:rPr>
          <w:b/>
          <w:sz w:val="24"/>
          <w:szCs w:val="24"/>
          <w:u w:val="single"/>
        </w:rPr>
      </w:pPr>
      <w:r w:rsidRPr="00D356D7">
        <w:rPr>
          <w:b/>
          <w:sz w:val="24"/>
          <w:szCs w:val="24"/>
          <w:u w:val="single"/>
        </w:rPr>
        <w:t>FILING OF MODIFICATIONS WITH THE CITY PLANNING COMMISSIONS</w:t>
      </w:r>
    </w:p>
    <w:p w:rsidR="00D356D7" w:rsidRPr="00D356D7" w:rsidRDefault="00D356D7" w:rsidP="00D356D7">
      <w:pPr>
        <w:tabs>
          <w:tab w:val="left" w:pos="-1440"/>
          <w:tab w:val="left" w:pos="2520"/>
          <w:tab w:val="left" w:pos="4860"/>
          <w:tab w:val="left" w:pos="5040"/>
        </w:tabs>
        <w:jc w:val="both"/>
        <w:rPr>
          <w:sz w:val="24"/>
          <w:szCs w:val="24"/>
        </w:rPr>
      </w:pPr>
    </w:p>
    <w:p w:rsidR="00D356D7" w:rsidRPr="00D356D7" w:rsidRDefault="00D356D7" w:rsidP="00D356D7">
      <w:pPr>
        <w:tabs>
          <w:tab w:val="left" w:pos="-1440"/>
          <w:tab w:val="left" w:pos="720"/>
          <w:tab w:val="left" w:pos="2520"/>
          <w:tab w:val="left" w:pos="4860"/>
          <w:tab w:val="left" w:pos="5040"/>
        </w:tabs>
        <w:jc w:val="both"/>
        <w:rPr>
          <w:sz w:val="24"/>
          <w:szCs w:val="24"/>
        </w:rPr>
      </w:pPr>
      <w:r w:rsidRPr="00D356D7">
        <w:rPr>
          <w:sz w:val="24"/>
          <w:szCs w:val="24"/>
        </w:rPr>
        <w:tab/>
        <w:t xml:space="preserve">The City Planning Commission filed a letter dated </w:t>
      </w:r>
      <w:r w:rsidR="00FC65FB">
        <w:rPr>
          <w:sz w:val="24"/>
          <w:szCs w:val="24"/>
        </w:rPr>
        <w:t>June 26</w:t>
      </w:r>
      <w:r w:rsidRPr="00D356D7">
        <w:rPr>
          <w:sz w:val="24"/>
          <w:szCs w:val="24"/>
        </w:rPr>
        <w:t>, 201</w:t>
      </w:r>
      <w:r>
        <w:rPr>
          <w:sz w:val="24"/>
          <w:szCs w:val="24"/>
        </w:rPr>
        <w:t>9</w:t>
      </w:r>
      <w:r w:rsidRPr="00D356D7">
        <w:rPr>
          <w:sz w:val="24"/>
          <w:szCs w:val="24"/>
        </w:rPr>
        <w:t xml:space="preserve">, with the Council on </w:t>
      </w:r>
      <w:r w:rsidR="00FC65FB">
        <w:rPr>
          <w:sz w:val="24"/>
          <w:szCs w:val="24"/>
        </w:rPr>
        <w:t>June 26</w:t>
      </w:r>
      <w:r w:rsidRPr="00D356D7">
        <w:rPr>
          <w:sz w:val="24"/>
          <w:szCs w:val="24"/>
        </w:rPr>
        <w:t>, 201</w:t>
      </w:r>
      <w:r>
        <w:rPr>
          <w:sz w:val="24"/>
          <w:szCs w:val="24"/>
        </w:rPr>
        <w:t>9</w:t>
      </w:r>
      <w:r w:rsidRPr="00D356D7">
        <w:rPr>
          <w:sz w:val="24"/>
          <w:szCs w:val="24"/>
        </w:rPr>
        <w:t>, indicating that the proposed modifications are not subject to additional environmental review or additional review pursuant to Section 197-c of the City Charter.</w:t>
      </w:r>
    </w:p>
    <w:p w:rsidR="00D356D7" w:rsidRDefault="00D356D7" w:rsidP="001603F5">
      <w:pPr>
        <w:tabs>
          <w:tab w:val="left" w:pos="-1440"/>
          <w:tab w:val="left" w:pos="2520"/>
          <w:tab w:val="left" w:pos="4860"/>
          <w:tab w:val="left" w:pos="5040"/>
        </w:tabs>
        <w:jc w:val="both"/>
        <w:rPr>
          <w:sz w:val="24"/>
          <w:szCs w:val="24"/>
        </w:rPr>
      </w:pPr>
    </w:p>
    <w:p w:rsidR="00D462DE" w:rsidRDefault="00D462DE" w:rsidP="001603F5">
      <w:pPr>
        <w:tabs>
          <w:tab w:val="left" w:pos="-1440"/>
          <w:tab w:val="left" w:pos="2520"/>
          <w:tab w:val="left" w:pos="4860"/>
          <w:tab w:val="left" w:pos="5040"/>
        </w:tabs>
        <w:jc w:val="both"/>
        <w:rPr>
          <w:sz w:val="24"/>
          <w:szCs w:val="24"/>
        </w:rPr>
      </w:pPr>
    </w:p>
    <w:p w:rsidR="00DB712B" w:rsidRPr="00DB712B" w:rsidRDefault="00DB712B" w:rsidP="001603F5">
      <w:pPr>
        <w:tabs>
          <w:tab w:val="left" w:pos="-1440"/>
          <w:tab w:val="left" w:pos="2520"/>
          <w:tab w:val="left" w:pos="4860"/>
          <w:tab w:val="left" w:pos="5040"/>
        </w:tabs>
        <w:jc w:val="both"/>
        <w:rPr>
          <w:sz w:val="24"/>
          <w:szCs w:val="24"/>
        </w:rPr>
      </w:pPr>
    </w:p>
    <w:sectPr w:rsidR="00DB712B" w:rsidRPr="00DB712B" w:rsidSect="00610CF8">
      <w:headerReference w:type="default" r:id="rId8"/>
      <w:footerReference w:type="even" r:id="rId9"/>
      <w:footerReference w:type="default" r:id="rId1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372B" w:rsidRDefault="00C1372B">
      <w:r>
        <w:separator/>
      </w:r>
    </w:p>
  </w:endnote>
  <w:endnote w:type="continuationSeparator" w:id="0">
    <w:p w:rsidR="00C1372B" w:rsidRDefault="00C13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106" w:rsidRDefault="005741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74106" w:rsidRDefault="0057410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106" w:rsidRDefault="0057410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372B" w:rsidRDefault="00C1372B">
      <w:r>
        <w:separator/>
      </w:r>
    </w:p>
  </w:footnote>
  <w:footnote w:type="continuationSeparator" w:id="0">
    <w:p w:rsidR="00C1372B" w:rsidRDefault="00C137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49B" w:rsidRDefault="0096249B">
    <w:pPr>
      <w:pStyle w:val="Header"/>
      <w:rPr>
        <w:b/>
        <w:bCs/>
        <w:sz w:val="24"/>
      </w:rPr>
    </w:pPr>
  </w:p>
  <w:p w:rsidR="0096249B" w:rsidRDefault="0096249B">
    <w:pPr>
      <w:pStyle w:val="Header"/>
      <w:rPr>
        <w:b/>
        <w:bCs/>
        <w:sz w:val="24"/>
      </w:rPr>
    </w:pPr>
  </w:p>
  <w:p w:rsidR="00574106" w:rsidRDefault="00574106">
    <w:pPr>
      <w:pStyle w:val="Header"/>
      <w:rPr>
        <w:b/>
        <w:bCs/>
        <w:sz w:val="24"/>
      </w:rPr>
    </w:pPr>
    <w:r>
      <w:rPr>
        <w:b/>
        <w:bCs/>
        <w:sz w:val="24"/>
      </w:rPr>
      <w:t xml:space="preserve">Page </w:t>
    </w:r>
    <w:r>
      <w:rPr>
        <w:b/>
        <w:bCs/>
        <w:sz w:val="24"/>
      </w:rPr>
      <w:fldChar w:fldCharType="begin"/>
    </w:r>
    <w:r>
      <w:rPr>
        <w:b/>
        <w:bCs/>
        <w:sz w:val="24"/>
      </w:rPr>
      <w:instrText xml:space="preserve"> PAGE </w:instrText>
    </w:r>
    <w:r>
      <w:rPr>
        <w:b/>
        <w:bCs/>
        <w:sz w:val="24"/>
      </w:rPr>
      <w:fldChar w:fldCharType="separate"/>
    </w:r>
    <w:r w:rsidR="00D743C1">
      <w:rPr>
        <w:b/>
        <w:bCs/>
        <w:noProof/>
        <w:sz w:val="24"/>
      </w:rPr>
      <w:t>6</w:t>
    </w:r>
    <w:r>
      <w:rPr>
        <w:b/>
        <w:bCs/>
        <w:sz w:val="24"/>
      </w:rPr>
      <w:fldChar w:fldCharType="end"/>
    </w:r>
    <w:r>
      <w:rPr>
        <w:b/>
        <w:bCs/>
        <w:sz w:val="24"/>
      </w:rPr>
      <w:t xml:space="preserve"> of </w:t>
    </w:r>
    <w:r>
      <w:rPr>
        <w:b/>
        <w:bCs/>
        <w:sz w:val="24"/>
      </w:rPr>
      <w:fldChar w:fldCharType="begin"/>
    </w:r>
    <w:r>
      <w:rPr>
        <w:b/>
        <w:bCs/>
        <w:sz w:val="24"/>
      </w:rPr>
      <w:instrText xml:space="preserve"> NUMPAGES </w:instrText>
    </w:r>
    <w:r>
      <w:rPr>
        <w:b/>
        <w:bCs/>
        <w:sz w:val="24"/>
      </w:rPr>
      <w:fldChar w:fldCharType="separate"/>
    </w:r>
    <w:r w:rsidR="00D743C1">
      <w:rPr>
        <w:b/>
        <w:bCs/>
        <w:noProof/>
        <w:sz w:val="24"/>
      </w:rPr>
      <w:t>6</w:t>
    </w:r>
    <w:r>
      <w:rPr>
        <w:b/>
        <w:bCs/>
        <w:sz w:val="24"/>
      </w:rPr>
      <w:fldChar w:fldCharType="end"/>
    </w:r>
  </w:p>
  <w:p w:rsidR="003F3F78" w:rsidRDefault="00FB4D86" w:rsidP="00822B56">
    <w:pPr>
      <w:rPr>
        <w:b/>
        <w:sz w:val="24"/>
        <w:szCs w:val="24"/>
      </w:rPr>
    </w:pPr>
    <w:r>
      <w:rPr>
        <w:b/>
        <w:sz w:val="24"/>
        <w:szCs w:val="24"/>
      </w:rPr>
      <w:t>C 190113 ZMR,</w:t>
    </w:r>
    <w:r w:rsidR="003F3F78">
      <w:rPr>
        <w:b/>
        <w:sz w:val="24"/>
        <w:szCs w:val="24"/>
      </w:rPr>
      <w:t xml:space="preserve"> N 190114(A)</w:t>
    </w:r>
    <w:r w:rsidR="003D03BE">
      <w:rPr>
        <w:b/>
        <w:sz w:val="24"/>
        <w:szCs w:val="24"/>
      </w:rPr>
      <w:t xml:space="preserve"> ZRR</w:t>
    </w:r>
    <w:r w:rsidR="003F3F78">
      <w:rPr>
        <w:b/>
        <w:sz w:val="24"/>
        <w:szCs w:val="24"/>
      </w:rPr>
      <w:t xml:space="preserve">, C 190115 PPR, </w:t>
    </w:r>
    <w:r w:rsidR="003D03BE">
      <w:rPr>
        <w:b/>
        <w:sz w:val="24"/>
        <w:szCs w:val="24"/>
      </w:rPr>
      <w:t xml:space="preserve">and </w:t>
    </w:r>
    <w:r w:rsidR="003F3F78">
      <w:rPr>
        <w:b/>
        <w:sz w:val="24"/>
        <w:szCs w:val="24"/>
      </w:rPr>
      <w:t>C 190179(A) HAR</w:t>
    </w:r>
  </w:p>
  <w:p w:rsidR="001A727A" w:rsidRPr="00AC55AD" w:rsidRDefault="003D03BE" w:rsidP="001A727A">
    <w:pPr>
      <w:rPr>
        <w:b/>
        <w:sz w:val="24"/>
        <w:szCs w:val="24"/>
      </w:rPr>
    </w:pPr>
    <w:r>
      <w:rPr>
        <w:b/>
        <w:sz w:val="24"/>
        <w:szCs w:val="24"/>
      </w:rPr>
      <w:t xml:space="preserve">Pre. </w:t>
    </w:r>
    <w:r w:rsidR="00574106" w:rsidRPr="00AC55AD">
      <w:rPr>
        <w:b/>
        <w:sz w:val="24"/>
        <w:szCs w:val="24"/>
      </w:rPr>
      <w:t>L.U</w:t>
    </w:r>
    <w:r w:rsidR="00562122">
      <w:rPr>
        <w:b/>
        <w:sz w:val="24"/>
        <w:szCs w:val="24"/>
      </w:rPr>
      <w:t>.</w:t>
    </w:r>
    <w:r w:rsidR="00574106" w:rsidRPr="00AC55AD">
      <w:rPr>
        <w:b/>
        <w:sz w:val="24"/>
        <w:szCs w:val="24"/>
      </w:rPr>
      <w:t xml:space="preserve"> No</w:t>
    </w:r>
    <w:r w:rsidR="003D00D6">
      <w:rPr>
        <w:b/>
        <w:sz w:val="24"/>
        <w:szCs w:val="24"/>
      </w:rPr>
      <w:t>s</w:t>
    </w:r>
    <w:r w:rsidR="00574106" w:rsidRPr="00AC55AD">
      <w:rPr>
        <w:b/>
        <w:sz w:val="24"/>
        <w:szCs w:val="24"/>
      </w:rPr>
      <w:t xml:space="preserve">. </w:t>
    </w:r>
    <w:r>
      <w:rPr>
        <w:b/>
        <w:sz w:val="24"/>
        <w:szCs w:val="24"/>
      </w:rPr>
      <w:t>420-423</w:t>
    </w:r>
    <w:r w:rsidR="003F3F78">
      <w:rPr>
        <w:b/>
        <w:sz w:val="24"/>
        <w:szCs w:val="24"/>
      </w:rPr>
      <w:t xml:space="preserve"> </w:t>
    </w:r>
    <w:r w:rsidR="001A727A">
      <w:rPr>
        <w:b/>
        <w:sz w:val="24"/>
        <w:szCs w:val="24"/>
      </w:rPr>
      <w:t xml:space="preserve">(Res. Nos.  </w:t>
    </w:r>
    <w:r w:rsidR="00FC65FB">
      <w:rPr>
        <w:b/>
        <w:sz w:val="24"/>
        <w:szCs w:val="24"/>
      </w:rPr>
      <w:t>986</w:t>
    </w:r>
    <w:r>
      <w:rPr>
        <w:b/>
        <w:sz w:val="24"/>
        <w:szCs w:val="24"/>
      </w:rPr>
      <w:t>-</w:t>
    </w:r>
    <w:r w:rsidR="00FC65FB">
      <w:rPr>
        <w:b/>
        <w:sz w:val="24"/>
        <w:szCs w:val="24"/>
      </w:rPr>
      <w:t>989</w:t>
    </w:r>
    <w:r w:rsidR="00B8604F">
      <w:rPr>
        <w:b/>
        <w:sz w:val="24"/>
        <w:szCs w:val="24"/>
      </w:rPr>
      <w:t>)</w:t>
    </w:r>
  </w:p>
  <w:p w:rsidR="00574106" w:rsidRPr="00DB712B" w:rsidRDefault="00574106">
    <w:pPr>
      <w:rPr>
        <w:b/>
        <w:sz w:val="24"/>
        <w:szCs w:val="24"/>
      </w:rPr>
    </w:pPr>
  </w:p>
  <w:p w:rsidR="0096249B" w:rsidRPr="00DB712B" w:rsidRDefault="0096249B">
    <w:pP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258BC"/>
    <w:multiLevelType w:val="hybridMultilevel"/>
    <w:tmpl w:val="C6E48B04"/>
    <w:lvl w:ilvl="0" w:tplc="8C2E2E2A">
      <w:start w:val="1"/>
      <w:numFmt w:val="decimal"/>
      <w:lvlText w:val="%1."/>
      <w:lvlJc w:val="left"/>
      <w:pPr>
        <w:ind w:left="7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182E60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E54258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0ECAD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406EA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176E84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D2B64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18668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DA45F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389786C"/>
    <w:multiLevelType w:val="singleLevel"/>
    <w:tmpl w:val="325D3E55"/>
    <w:lvl w:ilvl="0">
      <w:start w:val="1"/>
      <w:numFmt w:val="decimal"/>
      <w:lvlText w:val="%1."/>
      <w:lvlJc w:val="left"/>
      <w:pPr>
        <w:tabs>
          <w:tab w:val="num" w:pos="720"/>
        </w:tabs>
        <w:ind w:left="792" w:hanging="720"/>
      </w:pPr>
      <w:rPr>
        <w:snapToGrid/>
        <w:spacing w:val="3"/>
        <w:w w:val="105"/>
        <w:sz w:val="24"/>
        <w:szCs w:val="24"/>
      </w:rPr>
    </w:lvl>
  </w:abstractNum>
  <w:abstractNum w:abstractNumId="2" w15:restartNumberingAfterBreak="0">
    <w:nsid w:val="11981687"/>
    <w:multiLevelType w:val="hybridMultilevel"/>
    <w:tmpl w:val="9CE0DF5E"/>
    <w:lvl w:ilvl="0" w:tplc="80FA7F0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43448B8"/>
    <w:multiLevelType w:val="hybridMultilevel"/>
    <w:tmpl w:val="EE720DF2"/>
    <w:lvl w:ilvl="0" w:tplc="4C1055A4">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CC8638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604BE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F0F62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CAF27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07AD9E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76DF8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6AA71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E8DC2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4C21AA8"/>
    <w:multiLevelType w:val="hybridMultilevel"/>
    <w:tmpl w:val="7AF8040C"/>
    <w:lvl w:ilvl="0" w:tplc="8C088414">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397F90"/>
    <w:multiLevelType w:val="hybridMultilevel"/>
    <w:tmpl w:val="56CC56D0"/>
    <w:lvl w:ilvl="0" w:tplc="CDB2ADE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D5B7628"/>
    <w:multiLevelType w:val="hybridMultilevel"/>
    <w:tmpl w:val="445C04BE"/>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15:restartNumberingAfterBreak="0">
    <w:nsid w:val="262C166A"/>
    <w:multiLevelType w:val="hybridMultilevel"/>
    <w:tmpl w:val="1C72C1CA"/>
    <w:lvl w:ilvl="0" w:tplc="75FE35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40527D"/>
    <w:multiLevelType w:val="hybridMultilevel"/>
    <w:tmpl w:val="7AF8040C"/>
    <w:lvl w:ilvl="0" w:tplc="8C088414">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D94F4E"/>
    <w:multiLevelType w:val="hybridMultilevel"/>
    <w:tmpl w:val="703E9D3A"/>
    <w:lvl w:ilvl="0" w:tplc="69B0E6A2">
      <w:start w:val="1"/>
      <w:numFmt w:val="bullet"/>
      <w:lvlText w:val="*"/>
      <w:lvlJc w:val="left"/>
      <w:pPr>
        <w:ind w:left="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DEABC6">
      <w:start w:val="1"/>
      <w:numFmt w:val="bullet"/>
      <w:lvlText w:val="o"/>
      <w:lvlJc w:val="left"/>
      <w:pPr>
        <w:ind w:left="4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68703A">
      <w:start w:val="1"/>
      <w:numFmt w:val="bullet"/>
      <w:lvlText w:val="▪"/>
      <w:lvlJc w:val="left"/>
      <w:pPr>
        <w:ind w:left="4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A2781C">
      <w:start w:val="1"/>
      <w:numFmt w:val="bullet"/>
      <w:lvlText w:val="•"/>
      <w:lvlJc w:val="left"/>
      <w:pPr>
        <w:ind w:left="5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027012">
      <w:start w:val="1"/>
      <w:numFmt w:val="bullet"/>
      <w:lvlText w:val="o"/>
      <w:lvlJc w:val="left"/>
      <w:pPr>
        <w:ind w:left="6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386FC4">
      <w:start w:val="1"/>
      <w:numFmt w:val="bullet"/>
      <w:lvlText w:val="▪"/>
      <w:lvlJc w:val="left"/>
      <w:pPr>
        <w:ind w:left="7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E2DD96">
      <w:start w:val="1"/>
      <w:numFmt w:val="bullet"/>
      <w:lvlText w:val="•"/>
      <w:lvlJc w:val="left"/>
      <w:pPr>
        <w:ind w:left="7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0293C6">
      <w:start w:val="1"/>
      <w:numFmt w:val="bullet"/>
      <w:lvlText w:val="o"/>
      <w:lvlJc w:val="left"/>
      <w:pPr>
        <w:ind w:left="8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504256">
      <w:start w:val="1"/>
      <w:numFmt w:val="bullet"/>
      <w:lvlText w:val="▪"/>
      <w:lvlJc w:val="left"/>
      <w:pPr>
        <w:ind w:left="9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156528D"/>
    <w:multiLevelType w:val="hybridMultilevel"/>
    <w:tmpl w:val="74AE9106"/>
    <w:lvl w:ilvl="0" w:tplc="2A8CAE6C">
      <w:start w:val="1"/>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A6110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FC83B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520F7C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104B7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4A59F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3D6528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B69A0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D6F69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433281B"/>
    <w:multiLevelType w:val="hybridMultilevel"/>
    <w:tmpl w:val="F3E8978C"/>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79C6D65"/>
    <w:multiLevelType w:val="hybridMultilevel"/>
    <w:tmpl w:val="1FDEDD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82B56EC"/>
    <w:multiLevelType w:val="hybridMultilevel"/>
    <w:tmpl w:val="7D30109E"/>
    <w:lvl w:ilvl="0" w:tplc="061CA95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7B7FE7"/>
    <w:multiLevelType w:val="hybridMultilevel"/>
    <w:tmpl w:val="107E1B06"/>
    <w:lvl w:ilvl="0" w:tplc="02BAF592">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26A14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90E69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1A000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548CD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76B35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9C317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CC9CB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C4ED3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96A0267"/>
    <w:multiLevelType w:val="hybridMultilevel"/>
    <w:tmpl w:val="A594A8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A6814ED"/>
    <w:multiLevelType w:val="hybridMultilevel"/>
    <w:tmpl w:val="1C8A5452"/>
    <w:lvl w:ilvl="0" w:tplc="5414DC9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326351"/>
    <w:multiLevelType w:val="hybridMultilevel"/>
    <w:tmpl w:val="DB04C53A"/>
    <w:lvl w:ilvl="0" w:tplc="C4FC9592">
      <w:start w:val="1"/>
      <w:numFmt w:val="bullet"/>
      <w:lvlText w:val="*"/>
      <w:lvlJc w:val="left"/>
      <w:pPr>
        <w:ind w:left="24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1" w:tplc="9B08F72E">
      <w:start w:val="1"/>
      <w:numFmt w:val="bullet"/>
      <w:lvlText w:val="o"/>
      <w:lvlJc w:val="left"/>
      <w:pPr>
        <w:ind w:left="327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2" w:tplc="39025350">
      <w:start w:val="1"/>
      <w:numFmt w:val="bullet"/>
      <w:lvlText w:val="▪"/>
      <w:lvlJc w:val="left"/>
      <w:pPr>
        <w:ind w:left="399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3" w:tplc="8300FE66">
      <w:start w:val="1"/>
      <w:numFmt w:val="bullet"/>
      <w:lvlText w:val="•"/>
      <w:lvlJc w:val="left"/>
      <w:pPr>
        <w:ind w:left="471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4" w:tplc="2CD2F722">
      <w:start w:val="1"/>
      <w:numFmt w:val="bullet"/>
      <w:lvlText w:val="o"/>
      <w:lvlJc w:val="left"/>
      <w:pPr>
        <w:ind w:left="543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5" w:tplc="58703A9C">
      <w:start w:val="1"/>
      <w:numFmt w:val="bullet"/>
      <w:lvlText w:val="▪"/>
      <w:lvlJc w:val="left"/>
      <w:pPr>
        <w:ind w:left="615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6" w:tplc="C776A76C">
      <w:start w:val="1"/>
      <w:numFmt w:val="bullet"/>
      <w:lvlText w:val="•"/>
      <w:lvlJc w:val="left"/>
      <w:pPr>
        <w:ind w:left="687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7" w:tplc="50DC6000">
      <w:start w:val="1"/>
      <w:numFmt w:val="bullet"/>
      <w:lvlText w:val="o"/>
      <w:lvlJc w:val="left"/>
      <w:pPr>
        <w:ind w:left="759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8" w:tplc="7452D4F6">
      <w:start w:val="1"/>
      <w:numFmt w:val="bullet"/>
      <w:lvlText w:val="▪"/>
      <w:lvlJc w:val="left"/>
      <w:pPr>
        <w:ind w:left="831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abstractNum>
  <w:abstractNum w:abstractNumId="18" w15:restartNumberingAfterBreak="0">
    <w:nsid w:val="6C2635FE"/>
    <w:multiLevelType w:val="hybridMultilevel"/>
    <w:tmpl w:val="1902D8B6"/>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5947673"/>
    <w:multiLevelType w:val="hybridMultilevel"/>
    <w:tmpl w:val="C1FED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2"/>
  </w:num>
  <w:num w:numId="4">
    <w:abstractNumId w:val="12"/>
  </w:num>
  <w:num w:numId="5">
    <w:abstractNumId w:val="5"/>
  </w:num>
  <w:num w:numId="6">
    <w:abstractNumId w:val="1"/>
  </w:num>
  <w:num w:numId="7">
    <w:abstractNumId w:val="19"/>
  </w:num>
  <w:num w:numId="8">
    <w:abstractNumId w:val="6"/>
  </w:num>
  <w:num w:numId="9">
    <w:abstractNumId w:val="14"/>
  </w:num>
  <w:num w:numId="10">
    <w:abstractNumId w:val="9"/>
  </w:num>
  <w:num w:numId="11">
    <w:abstractNumId w:val="16"/>
  </w:num>
  <w:num w:numId="12">
    <w:abstractNumId w:val="7"/>
  </w:num>
  <w:num w:numId="13">
    <w:abstractNumId w:val="0"/>
  </w:num>
  <w:num w:numId="14">
    <w:abstractNumId w:val="17"/>
  </w:num>
  <w:num w:numId="15">
    <w:abstractNumId w:val="10"/>
  </w:num>
  <w:num w:numId="16">
    <w:abstractNumId w:val="3"/>
  </w:num>
  <w:num w:numId="17">
    <w:abstractNumId w:val="18"/>
  </w:num>
  <w:num w:numId="18">
    <w:abstractNumId w:val="13"/>
  </w:num>
  <w:num w:numId="19">
    <w:abstractNumId w:val="4"/>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ADC"/>
    <w:rsid w:val="00003ADC"/>
    <w:rsid w:val="00011975"/>
    <w:rsid w:val="00016251"/>
    <w:rsid w:val="00021944"/>
    <w:rsid w:val="00031734"/>
    <w:rsid w:val="0005525D"/>
    <w:rsid w:val="00056EE3"/>
    <w:rsid w:val="00066523"/>
    <w:rsid w:val="00075B80"/>
    <w:rsid w:val="00092583"/>
    <w:rsid w:val="00094157"/>
    <w:rsid w:val="000A0895"/>
    <w:rsid w:val="000A452E"/>
    <w:rsid w:val="000B1166"/>
    <w:rsid w:val="000B7BD7"/>
    <w:rsid w:val="000D2C4F"/>
    <w:rsid w:val="000D3A72"/>
    <w:rsid w:val="000D5E66"/>
    <w:rsid w:val="000D74C8"/>
    <w:rsid w:val="000E1FFA"/>
    <w:rsid w:val="000E4D02"/>
    <w:rsid w:val="000E68B9"/>
    <w:rsid w:val="000F2E93"/>
    <w:rsid w:val="00107C84"/>
    <w:rsid w:val="00111C68"/>
    <w:rsid w:val="001176F7"/>
    <w:rsid w:val="00121CA7"/>
    <w:rsid w:val="0012287C"/>
    <w:rsid w:val="00147164"/>
    <w:rsid w:val="001603F5"/>
    <w:rsid w:val="00163A10"/>
    <w:rsid w:val="001666F0"/>
    <w:rsid w:val="0017417F"/>
    <w:rsid w:val="0017736D"/>
    <w:rsid w:val="00181848"/>
    <w:rsid w:val="00185A8E"/>
    <w:rsid w:val="00190878"/>
    <w:rsid w:val="001A129E"/>
    <w:rsid w:val="001A727A"/>
    <w:rsid w:val="001A7819"/>
    <w:rsid w:val="001B4A96"/>
    <w:rsid w:val="001B604A"/>
    <w:rsid w:val="001C1EAC"/>
    <w:rsid w:val="001C1F71"/>
    <w:rsid w:val="001D2E81"/>
    <w:rsid w:val="001E49A3"/>
    <w:rsid w:val="001E5EE8"/>
    <w:rsid w:val="001F7BC9"/>
    <w:rsid w:val="00205AC3"/>
    <w:rsid w:val="002128FC"/>
    <w:rsid w:val="00220243"/>
    <w:rsid w:val="0022162A"/>
    <w:rsid w:val="00237D9E"/>
    <w:rsid w:val="0025191D"/>
    <w:rsid w:val="00254DAB"/>
    <w:rsid w:val="00255711"/>
    <w:rsid w:val="002735E3"/>
    <w:rsid w:val="00282698"/>
    <w:rsid w:val="00285C77"/>
    <w:rsid w:val="00286E6D"/>
    <w:rsid w:val="002907FA"/>
    <w:rsid w:val="0029256C"/>
    <w:rsid w:val="002956CB"/>
    <w:rsid w:val="00297F6C"/>
    <w:rsid w:val="002B189F"/>
    <w:rsid w:val="002B4CD8"/>
    <w:rsid w:val="002C4D73"/>
    <w:rsid w:val="002C5F9F"/>
    <w:rsid w:val="002D1EC2"/>
    <w:rsid w:val="002E3ABA"/>
    <w:rsid w:val="002F58E9"/>
    <w:rsid w:val="002F5CB4"/>
    <w:rsid w:val="002F7B48"/>
    <w:rsid w:val="00306524"/>
    <w:rsid w:val="003134E7"/>
    <w:rsid w:val="00315700"/>
    <w:rsid w:val="00316476"/>
    <w:rsid w:val="00331FDB"/>
    <w:rsid w:val="003336C1"/>
    <w:rsid w:val="003410BD"/>
    <w:rsid w:val="00342EC3"/>
    <w:rsid w:val="003458BF"/>
    <w:rsid w:val="00351C93"/>
    <w:rsid w:val="003535AA"/>
    <w:rsid w:val="00362003"/>
    <w:rsid w:val="00362E64"/>
    <w:rsid w:val="003672FC"/>
    <w:rsid w:val="00367CD7"/>
    <w:rsid w:val="0037232E"/>
    <w:rsid w:val="00382769"/>
    <w:rsid w:val="003A5481"/>
    <w:rsid w:val="003A7045"/>
    <w:rsid w:val="003B171F"/>
    <w:rsid w:val="003B4966"/>
    <w:rsid w:val="003C4F48"/>
    <w:rsid w:val="003D00D6"/>
    <w:rsid w:val="003D03BE"/>
    <w:rsid w:val="003D3B3F"/>
    <w:rsid w:val="003E20FB"/>
    <w:rsid w:val="003E33D0"/>
    <w:rsid w:val="003E57DC"/>
    <w:rsid w:val="003F3F78"/>
    <w:rsid w:val="004062C1"/>
    <w:rsid w:val="004111C0"/>
    <w:rsid w:val="00446196"/>
    <w:rsid w:val="0044724C"/>
    <w:rsid w:val="0046504D"/>
    <w:rsid w:val="004662F7"/>
    <w:rsid w:val="00485687"/>
    <w:rsid w:val="004A11E9"/>
    <w:rsid w:val="004A67AA"/>
    <w:rsid w:val="004C71BD"/>
    <w:rsid w:val="004D4F79"/>
    <w:rsid w:val="004D682F"/>
    <w:rsid w:val="004D75E1"/>
    <w:rsid w:val="004E0DBB"/>
    <w:rsid w:val="004E4066"/>
    <w:rsid w:val="004E45EA"/>
    <w:rsid w:val="004F08A4"/>
    <w:rsid w:val="004F0D6D"/>
    <w:rsid w:val="004F7BB9"/>
    <w:rsid w:val="00502382"/>
    <w:rsid w:val="005025E0"/>
    <w:rsid w:val="00502A0B"/>
    <w:rsid w:val="00504C4E"/>
    <w:rsid w:val="005146E6"/>
    <w:rsid w:val="00517A25"/>
    <w:rsid w:val="005308DC"/>
    <w:rsid w:val="00531B15"/>
    <w:rsid w:val="005331EE"/>
    <w:rsid w:val="005341AD"/>
    <w:rsid w:val="00534EEA"/>
    <w:rsid w:val="005372BA"/>
    <w:rsid w:val="005374B6"/>
    <w:rsid w:val="005404C2"/>
    <w:rsid w:val="00553067"/>
    <w:rsid w:val="005578FA"/>
    <w:rsid w:val="005579E7"/>
    <w:rsid w:val="00557CCE"/>
    <w:rsid w:val="00562122"/>
    <w:rsid w:val="005666B0"/>
    <w:rsid w:val="0056731C"/>
    <w:rsid w:val="00567AE7"/>
    <w:rsid w:val="00572325"/>
    <w:rsid w:val="00574106"/>
    <w:rsid w:val="00586013"/>
    <w:rsid w:val="005A159C"/>
    <w:rsid w:val="005A299B"/>
    <w:rsid w:val="005C3812"/>
    <w:rsid w:val="005C539F"/>
    <w:rsid w:val="005D0B7B"/>
    <w:rsid w:val="005E16D9"/>
    <w:rsid w:val="005E5B80"/>
    <w:rsid w:val="005E76ED"/>
    <w:rsid w:val="00610CF8"/>
    <w:rsid w:val="00612875"/>
    <w:rsid w:val="00615083"/>
    <w:rsid w:val="0061671B"/>
    <w:rsid w:val="006225A8"/>
    <w:rsid w:val="006228B2"/>
    <w:rsid w:val="00625B86"/>
    <w:rsid w:val="00631B70"/>
    <w:rsid w:val="00632DBC"/>
    <w:rsid w:val="006357EF"/>
    <w:rsid w:val="00644EF6"/>
    <w:rsid w:val="006507DB"/>
    <w:rsid w:val="00651C7B"/>
    <w:rsid w:val="0065326C"/>
    <w:rsid w:val="00661C15"/>
    <w:rsid w:val="00661D83"/>
    <w:rsid w:val="006627BF"/>
    <w:rsid w:val="006721B3"/>
    <w:rsid w:val="006876C3"/>
    <w:rsid w:val="006A378B"/>
    <w:rsid w:val="006B01F0"/>
    <w:rsid w:val="006B0678"/>
    <w:rsid w:val="006B4A62"/>
    <w:rsid w:val="006B5958"/>
    <w:rsid w:val="006C02E8"/>
    <w:rsid w:val="006D6E02"/>
    <w:rsid w:val="006E18F9"/>
    <w:rsid w:val="006E640C"/>
    <w:rsid w:val="006E6D25"/>
    <w:rsid w:val="006F0D55"/>
    <w:rsid w:val="007105B3"/>
    <w:rsid w:val="0071456F"/>
    <w:rsid w:val="00720732"/>
    <w:rsid w:val="00720C6B"/>
    <w:rsid w:val="00720E53"/>
    <w:rsid w:val="007304AA"/>
    <w:rsid w:val="00730FC3"/>
    <w:rsid w:val="007311A2"/>
    <w:rsid w:val="00736830"/>
    <w:rsid w:val="00745C38"/>
    <w:rsid w:val="00747578"/>
    <w:rsid w:val="0075798E"/>
    <w:rsid w:val="00761381"/>
    <w:rsid w:val="007752AA"/>
    <w:rsid w:val="00777589"/>
    <w:rsid w:val="007803BF"/>
    <w:rsid w:val="00785C91"/>
    <w:rsid w:val="0078686B"/>
    <w:rsid w:val="007B3BC5"/>
    <w:rsid w:val="007B44D5"/>
    <w:rsid w:val="007B6758"/>
    <w:rsid w:val="007C3023"/>
    <w:rsid w:val="007C4ED6"/>
    <w:rsid w:val="007C6ADB"/>
    <w:rsid w:val="007E0FC3"/>
    <w:rsid w:val="007E1D61"/>
    <w:rsid w:val="007E497D"/>
    <w:rsid w:val="007F3BE0"/>
    <w:rsid w:val="008017D6"/>
    <w:rsid w:val="00802D5F"/>
    <w:rsid w:val="008042C9"/>
    <w:rsid w:val="008079E1"/>
    <w:rsid w:val="00815061"/>
    <w:rsid w:val="00822341"/>
    <w:rsid w:val="00822B56"/>
    <w:rsid w:val="0082576D"/>
    <w:rsid w:val="00825C44"/>
    <w:rsid w:val="008270A5"/>
    <w:rsid w:val="00847FF0"/>
    <w:rsid w:val="00850955"/>
    <w:rsid w:val="00850C63"/>
    <w:rsid w:val="0085450A"/>
    <w:rsid w:val="0085749E"/>
    <w:rsid w:val="00861F6D"/>
    <w:rsid w:val="00874275"/>
    <w:rsid w:val="00876065"/>
    <w:rsid w:val="008804F5"/>
    <w:rsid w:val="008829E3"/>
    <w:rsid w:val="0089302B"/>
    <w:rsid w:val="008A07CC"/>
    <w:rsid w:val="008A36C9"/>
    <w:rsid w:val="008B05E5"/>
    <w:rsid w:val="008B1ADE"/>
    <w:rsid w:val="008C57EF"/>
    <w:rsid w:val="008D0012"/>
    <w:rsid w:val="008D0E2F"/>
    <w:rsid w:val="008D2BD5"/>
    <w:rsid w:val="008D713C"/>
    <w:rsid w:val="008F652C"/>
    <w:rsid w:val="009019B7"/>
    <w:rsid w:val="00903728"/>
    <w:rsid w:val="009139E3"/>
    <w:rsid w:val="00920E58"/>
    <w:rsid w:val="00930CCF"/>
    <w:rsid w:val="009346A6"/>
    <w:rsid w:val="009367B0"/>
    <w:rsid w:val="00940F52"/>
    <w:rsid w:val="00944498"/>
    <w:rsid w:val="009605E9"/>
    <w:rsid w:val="0096249B"/>
    <w:rsid w:val="00971402"/>
    <w:rsid w:val="0097424F"/>
    <w:rsid w:val="009751A7"/>
    <w:rsid w:val="009761F7"/>
    <w:rsid w:val="009808B4"/>
    <w:rsid w:val="0098234B"/>
    <w:rsid w:val="0099137D"/>
    <w:rsid w:val="009914A9"/>
    <w:rsid w:val="00993766"/>
    <w:rsid w:val="00995826"/>
    <w:rsid w:val="009978F4"/>
    <w:rsid w:val="009A053F"/>
    <w:rsid w:val="009A07E4"/>
    <w:rsid w:val="009A1533"/>
    <w:rsid w:val="009A4F94"/>
    <w:rsid w:val="009A5CBC"/>
    <w:rsid w:val="009A7749"/>
    <w:rsid w:val="009B2BD9"/>
    <w:rsid w:val="009C1EAF"/>
    <w:rsid w:val="009F6D7B"/>
    <w:rsid w:val="00A07B12"/>
    <w:rsid w:val="00A23961"/>
    <w:rsid w:val="00A24D52"/>
    <w:rsid w:val="00A34A23"/>
    <w:rsid w:val="00A35B26"/>
    <w:rsid w:val="00A46D4D"/>
    <w:rsid w:val="00A51DA8"/>
    <w:rsid w:val="00A6723F"/>
    <w:rsid w:val="00A70BA6"/>
    <w:rsid w:val="00A7408D"/>
    <w:rsid w:val="00A819F7"/>
    <w:rsid w:val="00A83A1C"/>
    <w:rsid w:val="00A85A05"/>
    <w:rsid w:val="00A91F53"/>
    <w:rsid w:val="00AA5076"/>
    <w:rsid w:val="00AA5556"/>
    <w:rsid w:val="00AB5ADB"/>
    <w:rsid w:val="00AB5CB2"/>
    <w:rsid w:val="00AC2BAD"/>
    <w:rsid w:val="00AC55AD"/>
    <w:rsid w:val="00AC70A6"/>
    <w:rsid w:val="00AD287E"/>
    <w:rsid w:val="00AD72EB"/>
    <w:rsid w:val="00AE43A2"/>
    <w:rsid w:val="00AF4CBE"/>
    <w:rsid w:val="00B0069B"/>
    <w:rsid w:val="00B037A8"/>
    <w:rsid w:val="00B06400"/>
    <w:rsid w:val="00B31CEC"/>
    <w:rsid w:val="00B377AF"/>
    <w:rsid w:val="00B41795"/>
    <w:rsid w:val="00B4558D"/>
    <w:rsid w:val="00B53683"/>
    <w:rsid w:val="00B574E3"/>
    <w:rsid w:val="00B608B1"/>
    <w:rsid w:val="00B84FB7"/>
    <w:rsid w:val="00B85331"/>
    <w:rsid w:val="00B8604F"/>
    <w:rsid w:val="00B87B6B"/>
    <w:rsid w:val="00B91EBF"/>
    <w:rsid w:val="00BB47E6"/>
    <w:rsid w:val="00BC018B"/>
    <w:rsid w:val="00BD49DC"/>
    <w:rsid w:val="00BD55EA"/>
    <w:rsid w:val="00BD5DD4"/>
    <w:rsid w:val="00BE2460"/>
    <w:rsid w:val="00BE38F6"/>
    <w:rsid w:val="00BF47D1"/>
    <w:rsid w:val="00BF6DEB"/>
    <w:rsid w:val="00C06CEE"/>
    <w:rsid w:val="00C12C9E"/>
    <w:rsid w:val="00C1372B"/>
    <w:rsid w:val="00C14D9B"/>
    <w:rsid w:val="00C15C8D"/>
    <w:rsid w:val="00C165C1"/>
    <w:rsid w:val="00C2034B"/>
    <w:rsid w:val="00C259E6"/>
    <w:rsid w:val="00C26900"/>
    <w:rsid w:val="00C26AF8"/>
    <w:rsid w:val="00C303CD"/>
    <w:rsid w:val="00C35C4D"/>
    <w:rsid w:val="00C37704"/>
    <w:rsid w:val="00C43A23"/>
    <w:rsid w:val="00C45B5E"/>
    <w:rsid w:val="00C469DA"/>
    <w:rsid w:val="00C512C5"/>
    <w:rsid w:val="00C517BC"/>
    <w:rsid w:val="00C61082"/>
    <w:rsid w:val="00C6195D"/>
    <w:rsid w:val="00C66096"/>
    <w:rsid w:val="00C82611"/>
    <w:rsid w:val="00CA1330"/>
    <w:rsid w:val="00CA48DF"/>
    <w:rsid w:val="00CA77CA"/>
    <w:rsid w:val="00CC4F29"/>
    <w:rsid w:val="00CD0CF2"/>
    <w:rsid w:val="00CD1900"/>
    <w:rsid w:val="00CF1FD8"/>
    <w:rsid w:val="00CF4952"/>
    <w:rsid w:val="00CF56E6"/>
    <w:rsid w:val="00CF5D21"/>
    <w:rsid w:val="00CF6AAC"/>
    <w:rsid w:val="00CF7581"/>
    <w:rsid w:val="00D05BF5"/>
    <w:rsid w:val="00D113D0"/>
    <w:rsid w:val="00D1502E"/>
    <w:rsid w:val="00D177D0"/>
    <w:rsid w:val="00D277DF"/>
    <w:rsid w:val="00D356D7"/>
    <w:rsid w:val="00D45CF7"/>
    <w:rsid w:val="00D462DE"/>
    <w:rsid w:val="00D50C6B"/>
    <w:rsid w:val="00D617EE"/>
    <w:rsid w:val="00D63EEB"/>
    <w:rsid w:val="00D67ADE"/>
    <w:rsid w:val="00D70CE2"/>
    <w:rsid w:val="00D72F57"/>
    <w:rsid w:val="00D743C1"/>
    <w:rsid w:val="00D75382"/>
    <w:rsid w:val="00D753C1"/>
    <w:rsid w:val="00D7792D"/>
    <w:rsid w:val="00D8153E"/>
    <w:rsid w:val="00D942E0"/>
    <w:rsid w:val="00D9488E"/>
    <w:rsid w:val="00DB25EB"/>
    <w:rsid w:val="00DB44FE"/>
    <w:rsid w:val="00DB712B"/>
    <w:rsid w:val="00DC0312"/>
    <w:rsid w:val="00DC30B8"/>
    <w:rsid w:val="00DD4F65"/>
    <w:rsid w:val="00DE2433"/>
    <w:rsid w:val="00DF5B2C"/>
    <w:rsid w:val="00DF7B23"/>
    <w:rsid w:val="00E00BD1"/>
    <w:rsid w:val="00E01C44"/>
    <w:rsid w:val="00E201F4"/>
    <w:rsid w:val="00E22AC6"/>
    <w:rsid w:val="00E2345E"/>
    <w:rsid w:val="00E2628E"/>
    <w:rsid w:val="00E271CB"/>
    <w:rsid w:val="00E30BEB"/>
    <w:rsid w:val="00E41834"/>
    <w:rsid w:val="00E57560"/>
    <w:rsid w:val="00E642B8"/>
    <w:rsid w:val="00E655BA"/>
    <w:rsid w:val="00E6596B"/>
    <w:rsid w:val="00E670D2"/>
    <w:rsid w:val="00E67538"/>
    <w:rsid w:val="00E72FCD"/>
    <w:rsid w:val="00E82506"/>
    <w:rsid w:val="00E854D1"/>
    <w:rsid w:val="00E874A9"/>
    <w:rsid w:val="00E9169B"/>
    <w:rsid w:val="00E95C0E"/>
    <w:rsid w:val="00EA1C33"/>
    <w:rsid w:val="00EC2BE1"/>
    <w:rsid w:val="00EC45E3"/>
    <w:rsid w:val="00ED3463"/>
    <w:rsid w:val="00ED6487"/>
    <w:rsid w:val="00EE6026"/>
    <w:rsid w:val="00F0710C"/>
    <w:rsid w:val="00F16D02"/>
    <w:rsid w:val="00F22D20"/>
    <w:rsid w:val="00F33120"/>
    <w:rsid w:val="00F37312"/>
    <w:rsid w:val="00F4174E"/>
    <w:rsid w:val="00F503C5"/>
    <w:rsid w:val="00F53E36"/>
    <w:rsid w:val="00F6048C"/>
    <w:rsid w:val="00F62D5F"/>
    <w:rsid w:val="00F6482B"/>
    <w:rsid w:val="00F64A73"/>
    <w:rsid w:val="00F9255D"/>
    <w:rsid w:val="00F93F6E"/>
    <w:rsid w:val="00FA6A88"/>
    <w:rsid w:val="00FB1280"/>
    <w:rsid w:val="00FB1F60"/>
    <w:rsid w:val="00FB23BF"/>
    <w:rsid w:val="00FB2A08"/>
    <w:rsid w:val="00FB4D86"/>
    <w:rsid w:val="00FB4F30"/>
    <w:rsid w:val="00FC2627"/>
    <w:rsid w:val="00FC2C4A"/>
    <w:rsid w:val="00FC65FB"/>
    <w:rsid w:val="00FD2633"/>
    <w:rsid w:val="00FD4C8C"/>
    <w:rsid w:val="00FE0570"/>
    <w:rsid w:val="00FE09C2"/>
    <w:rsid w:val="00FE4AF4"/>
    <w:rsid w:val="00FE5840"/>
    <w:rsid w:val="00FF03EC"/>
    <w:rsid w:val="00FF0D48"/>
    <w:rsid w:val="00FF5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56BA35A-3DD4-448F-BD5A-1D1A51C6E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b/>
      <w:sz w:val="24"/>
    </w:rPr>
  </w:style>
  <w:style w:type="paragraph" w:styleId="Heading2">
    <w:name w:val="heading 2"/>
    <w:basedOn w:val="Normal"/>
    <w:next w:val="Normal"/>
    <w:link w:val="Heading2Char"/>
    <w:qFormat/>
    <w:pPr>
      <w:keepNext/>
      <w:outlineLvl w:val="1"/>
    </w:pPr>
    <w:rPr>
      <w:b/>
      <w:sz w:val="24"/>
      <w:u w:val="single"/>
    </w:rPr>
  </w:style>
  <w:style w:type="paragraph" w:styleId="Heading3">
    <w:name w:val="heading 3"/>
    <w:basedOn w:val="Normal"/>
    <w:next w:val="Normal"/>
    <w:qFormat/>
    <w:pPr>
      <w:keepNext/>
      <w:outlineLvl w:val="2"/>
    </w:pPr>
    <w:rPr>
      <w:b/>
      <w:sz w:val="24"/>
    </w:rPr>
  </w:style>
  <w:style w:type="paragraph" w:styleId="Heading4">
    <w:name w:val="heading 4"/>
    <w:basedOn w:val="Normal"/>
    <w:next w:val="Normal"/>
    <w:qFormat/>
    <w:pPr>
      <w:keepNext/>
      <w:tabs>
        <w:tab w:val="left" w:pos="0"/>
      </w:tabs>
      <w:jc w:val="both"/>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cs="Courier New"/>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rPr>
      <w:sz w:val="24"/>
    </w:rPr>
  </w:style>
  <w:style w:type="paragraph" w:styleId="BodyTextIndent">
    <w:name w:val="Body Text Indent"/>
    <w:basedOn w:val="Normal"/>
    <w:pPr>
      <w:autoSpaceDE w:val="0"/>
      <w:autoSpaceDN w:val="0"/>
      <w:adjustRightInd w:val="0"/>
      <w:ind w:firstLine="720"/>
      <w:jc w:val="both"/>
    </w:pPr>
    <w:rPr>
      <w:sz w:val="24"/>
      <w:szCs w:val="22"/>
    </w:rPr>
  </w:style>
  <w:style w:type="character" w:styleId="FootnoteReference">
    <w:name w:val="footnote reference"/>
    <w:semiHidden/>
  </w:style>
  <w:style w:type="paragraph" w:customStyle="1" w:styleId="Default">
    <w:name w:val="Default"/>
    <w:pPr>
      <w:autoSpaceDE w:val="0"/>
      <w:autoSpaceDN w:val="0"/>
      <w:adjustRightInd w:val="0"/>
    </w:pPr>
    <w:rPr>
      <w:color w:val="000000"/>
      <w:sz w:val="24"/>
      <w:szCs w:val="24"/>
    </w:rPr>
  </w:style>
  <w:style w:type="paragraph" w:styleId="BalloonText">
    <w:name w:val="Balloon Text"/>
    <w:basedOn w:val="Normal"/>
    <w:semiHidden/>
    <w:rsid w:val="00557CCE"/>
    <w:rPr>
      <w:rFonts w:ascii="Tahoma" w:hAnsi="Tahoma" w:cs="Tahoma"/>
      <w:sz w:val="16"/>
      <w:szCs w:val="16"/>
    </w:rPr>
  </w:style>
  <w:style w:type="paragraph" w:styleId="NoSpacing">
    <w:name w:val="No Spacing"/>
    <w:uiPriority w:val="1"/>
    <w:qFormat/>
    <w:rsid w:val="0096249B"/>
  </w:style>
  <w:style w:type="character" w:customStyle="1" w:styleId="Heading2Char">
    <w:name w:val="Heading 2 Char"/>
    <w:link w:val="Heading2"/>
    <w:rsid w:val="00F503C5"/>
    <w:rPr>
      <w:b/>
      <w:sz w:val="24"/>
      <w:u w:val="single"/>
    </w:rPr>
  </w:style>
  <w:style w:type="character" w:styleId="PlaceholderText">
    <w:name w:val="Placeholder Text"/>
    <w:basedOn w:val="DefaultParagraphFont"/>
    <w:uiPriority w:val="99"/>
    <w:semiHidden/>
    <w:rsid w:val="00066523"/>
    <w:rPr>
      <w:color w:val="808080"/>
    </w:rPr>
  </w:style>
  <w:style w:type="paragraph" w:styleId="ListParagraph">
    <w:name w:val="List Paragraph"/>
    <w:basedOn w:val="Normal"/>
    <w:link w:val="ListParagraphChar"/>
    <w:uiPriority w:val="1"/>
    <w:qFormat/>
    <w:rsid w:val="003B4966"/>
    <w:pPr>
      <w:ind w:left="720"/>
      <w:contextualSpacing/>
    </w:pPr>
  </w:style>
  <w:style w:type="character" w:customStyle="1" w:styleId="ListParagraphChar">
    <w:name w:val="List Paragraph Char"/>
    <w:basedOn w:val="DefaultParagraphFont"/>
    <w:link w:val="ListParagraph"/>
    <w:uiPriority w:val="1"/>
    <w:rsid w:val="00CD1900"/>
  </w:style>
  <w:style w:type="character" w:customStyle="1" w:styleId="BodyChar">
    <w:name w:val="Body Char"/>
    <w:link w:val="Body"/>
    <w:locked/>
    <w:rsid w:val="00B53683"/>
    <w:rPr>
      <w:rFonts w:ascii="Cambria" w:eastAsia="Cambria" w:hAnsi="Cambria" w:cs="Cambria"/>
      <w:color w:val="000000"/>
      <w:sz w:val="24"/>
      <w:szCs w:val="24"/>
      <w:u w:color="000000"/>
      <w:bdr w:val="none" w:sz="0" w:space="0" w:color="auto" w:frame="1"/>
    </w:rPr>
  </w:style>
  <w:style w:type="paragraph" w:customStyle="1" w:styleId="Body">
    <w:name w:val="Body"/>
    <w:link w:val="BodyChar"/>
    <w:rsid w:val="00B53683"/>
    <w:rPr>
      <w:rFonts w:ascii="Cambria" w:eastAsia="Cambria" w:hAnsi="Cambria" w:cs="Cambria"/>
      <w:color w:val="000000"/>
      <w:sz w:val="24"/>
      <w:szCs w:val="24"/>
      <w:u w:color="000000"/>
      <w:bdr w:val="none" w:sz="0" w:space="0" w:color="auto" w:fram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6E2D85-BD57-42E0-933B-28C5FBEA9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1507</Words>
  <Characters>8118</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THE COUNCIL</vt:lpstr>
    </vt:vector>
  </TitlesOfParts>
  <Company>New York City Council</Company>
  <LinksUpToDate>false</LinksUpToDate>
  <CharactersWithSpaces>9606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COUNCIL</dc:title>
  <dc:creator>New York City Council</dc:creator>
  <cp:lastModifiedBy>DelFranco, Ruthie</cp:lastModifiedBy>
  <cp:revision>2</cp:revision>
  <cp:lastPrinted>2010-02-03T20:52:00Z</cp:lastPrinted>
  <dcterms:created xsi:type="dcterms:W3CDTF">2019-06-27T13:33:00Z</dcterms:created>
  <dcterms:modified xsi:type="dcterms:W3CDTF">2019-06-27T13:33:00Z</dcterms:modified>
</cp:coreProperties>
</file>