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activeX/activeX2.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640" w:rsidRDefault="00230640" w:rsidP="0014567B">
      <w:pPr>
        <w:spacing w:line="240" w:lineRule="auto"/>
      </w:pPr>
      <w:bookmarkStart w:id="0" w:name="_GoBack"/>
      <w:bookmarkEnd w:id="0"/>
    </w:p>
    <w:p w:rsidR="00230640" w:rsidRPr="00F8698E" w:rsidRDefault="00230640" w:rsidP="00F8698E">
      <w:pPr>
        <w:spacing w:after="0" w:line="240" w:lineRule="auto"/>
        <w:ind w:left="4320" w:firstLine="720"/>
        <w:rPr>
          <w:rFonts w:eastAsia="Times New Roman"/>
          <w:spacing w:val="-3"/>
          <w:sz w:val="22"/>
          <w:u w:val="single"/>
        </w:rPr>
      </w:pPr>
      <w:r w:rsidRPr="00F8698E">
        <w:rPr>
          <w:rFonts w:eastAsia="Times New Roman"/>
          <w:spacing w:val="-3"/>
          <w:sz w:val="22"/>
          <w:u w:val="single"/>
        </w:rPr>
        <w:t>Committee Staff</w:t>
      </w:r>
    </w:p>
    <w:p w:rsidR="00E91240" w:rsidRPr="00F8698E" w:rsidRDefault="00F8698E" w:rsidP="00230640">
      <w:pPr>
        <w:spacing w:after="0" w:line="240" w:lineRule="auto"/>
        <w:rPr>
          <w:rFonts w:eastAsia="Times New Roman"/>
          <w:spacing w:val="-3"/>
          <w:sz w:val="22"/>
        </w:rPr>
      </w:pP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sidR="00E91240" w:rsidRPr="00F8698E">
        <w:rPr>
          <w:rFonts w:eastAsia="Times New Roman"/>
          <w:spacing w:val="-3"/>
          <w:sz w:val="22"/>
        </w:rPr>
        <w:t>James DiGiovanni, Counsel</w:t>
      </w:r>
    </w:p>
    <w:p w:rsidR="002A10FB" w:rsidRPr="00F8698E" w:rsidRDefault="00F8698E" w:rsidP="00230640">
      <w:pPr>
        <w:spacing w:after="0" w:line="240" w:lineRule="auto"/>
        <w:rPr>
          <w:rFonts w:eastAsia="Times New Roman"/>
          <w:spacing w:val="-3"/>
          <w:sz w:val="22"/>
        </w:rPr>
      </w:pP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sidR="002A10FB" w:rsidRPr="00F8698E">
        <w:rPr>
          <w:rFonts w:eastAsia="Times New Roman"/>
          <w:spacing w:val="-3"/>
          <w:sz w:val="22"/>
        </w:rPr>
        <w:tab/>
        <w:t xml:space="preserve">Elliott Lynn, Counsel </w:t>
      </w:r>
    </w:p>
    <w:p w:rsidR="00F8698E" w:rsidRPr="00F8698E" w:rsidRDefault="00F8698E" w:rsidP="00F8698E">
      <w:pPr>
        <w:spacing w:after="0" w:line="240" w:lineRule="auto"/>
        <w:ind w:left="4320" w:firstLine="720"/>
        <w:rPr>
          <w:sz w:val="22"/>
        </w:rPr>
      </w:pPr>
      <w:r w:rsidRPr="00F8698E">
        <w:rPr>
          <w:sz w:val="22"/>
        </w:rPr>
        <w:t xml:space="preserve">Kris Sartori, </w:t>
      </w:r>
      <w:r w:rsidR="0086249D">
        <w:rPr>
          <w:sz w:val="22"/>
        </w:rPr>
        <w:t xml:space="preserve">Legislative Attorney </w:t>
      </w:r>
    </w:p>
    <w:p w:rsidR="00F8698E" w:rsidRPr="00F8698E" w:rsidRDefault="00F8698E" w:rsidP="00F8698E">
      <w:pPr>
        <w:spacing w:after="0" w:line="240" w:lineRule="auto"/>
        <w:ind w:left="5040"/>
        <w:rPr>
          <w:sz w:val="22"/>
        </w:rPr>
      </w:pPr>
      <w:r w:rsidRPr="00F8698E">
        <w:rPr>
          <w:sz w:val="22"/>
        </w:rPr>
        <w:t>Agatha Mavropoulos, Legislative Analyst</w:t>
      </w:r>
    </w:p>
    <w:p w:rsidR="00230640" w:rsidRDefault="00230640" w:rsidP="00F8698E">
      <w:pPr>
        <w:spacing w:after="0" w:line="240" w:lineRule="auto"/>
        <w:ind w:left="4320" w:firstLine="720"/>
        <w:rPr>
          <w:rFonts w:eastAsia="Times New Roman"/>
          <w:spacing w:val="-3"/>
          <w:sz w:val="22"/>
        </w:rPr>
      </w:pPr>
      <w:r w:rsidRPr="00F8698E">
        <w:rPr>
          <w:rFonts w:eastAsia="Times New Roman"/>
          <w:spacing w:val="-3"/>
          <w:sz w:val="22"/>
        </w:rPr>
        <w:t>Emily Rooney, Policy Analyst</w:t>
      </w:r>
    </w:p>
    <w:p w:rsidR="00230640" w:rsidRPr="00F8698E" w:rsidRDefault="00230640" w:rsidP="00F8698E">
      <w:pPr>
        <w:spacing w:after="0" w:line="240" w:lineRule="auto"/>
        <w:ind w:left="4320" w:firstLine="720"/>
        <w:rPr>
          <w:rFonts w:eastAsia="Times New Roman"/>
          <w:spacing w:val="-3"/>
          <w:sz w:val="22"/>
        </w:rPr>
      </w:pPr>
      <w:r w:rsidRPr="00F8698E">
        <w:rPr>
          <w:rFonts w:eastAsia="Times New Roman"/>
          <w:spacing w:val="-3"/>
          <w:sz w:val="22"/>
        </w:rPr>
        <w:t>Rick Arbelo, Policy Analyst</w:t>
      </w:r>
    </w:p>
    <w:p w:rsidR="00230640" w:rsidRPr="00F8698E" w:rsidRDefault="00230640" w:rsidP="00F8698E">
      <w:pPr>
        <w:spacing w:after="0" w:line="240" w:lineRule="auto"/>
        <w:ind w:left="4320" w:firstLine="720"/>
        <w:rPr>
          <w:rFonts w:eastAsia="Times New Roman"/>
          <w:spacing w:val="-3"/>
          <w:sz w:val="22"/>
        </w:rPr>
      </w:pPr>
      <w:r w:rsidRPr="00F8698E">
        <w:rPr>
          <w:rFonts w:eastAsia="Times New Roman"/>
          <w:spacing w:val="-3"/>
          <w:sz w:val="22"/>
        </w:rPr>
        <w:t xml:space="preserve">Chima Obichere, Finance </w:t>
      </w:r>
      <w:r w:rsidR="0086249D">
        <w:rPr>
          <w:rFonts w:eastAsia="Times New Roman"/>
          <w:spacing w:val="-3"/>
          <w:sz w:val="22"/>
        </w:rPr>
        <w:t>Unit Head</w:t>
      </w:r>
      <w:r w:rsidRPr="00F8698E">
        <w:rPr>
          <w:rFonts w:eastAsia="Times New Roman"/>
          <w:spacing w:val="-3"/>
          <w:sz w:val="22"/>
        </w:rPr>
        <w:t xml:space="preserve"> </w:t>
      </w:r>
    </w:p>
    <w:p w:rsidR="00230640" w:rsidRPr="00F8698E" w:rsidRDefault="00230640" w:rsidP="00F8698E">
      <w:pPr>
        <w:spacing w:after="0" w:line="240" w:lineRule="auto"/>
        <w:ind w:left="4320" w:firstLine="720"/>
        <w:rPr>
          <w:rFonts w:eastAsia="Times New Roman"/>
          <w:sz w:val="22"/>
        </w:rPr>
      </w:pPr>
      <w:r w:rsidRPr="00F8698E">
        <w:rPr>
          <w:rFonts w:eastAsia="Times New Roman"/>
          <w:spacing w:val="-3"/>
          <w:sz w:val="22"/>
        </w:rPr>
        <w:t>John Basile, Finance Analyst</w:t>
      </w:r>
    </w:p>
    <w:p w:rsidR="00230640" w:rsidRPr="00230640" w:rsidRDefault="00230640" w:rsidP="00230640">
      <w:pPr>
        <w:keepNext/>
        <w:tabs>
          <w:tab w:val="center" w:pos="4680"/>
        </w:tabs>
        <w:suppressAutoHyphens/>
        <w:spacing w:after="0" w:line="240" w:lineRule="auto"/>
        <w:jc w:val="right"/>
        <w:outlineLvl w:val="3"/>
        <w:rPr>
          <w:rFonts w:eastAsia="Times New Roman"/>
          <w:b/>
          <w:spacing w:val="-3"/>
          <w:szCs w:val="24"/>
          <w:u w:val="single"/>
        </w:rPr>
      </w:pPr>
    </w:p>
    <w:p w:rsidR="00230640" w:rsidRPr="00230640" w:rsidRDefault="00230640" w:rsidP="00230640">
      <w:pPr>
        <w:keepNext/>
        <w:tabs>
          <w:tab w:val="center" w:pos="4680"/>
        </w:tabs>
        <w:suppressAutoHyphens/>
        <w:spacing w:after="0" w:line="240" w:lineRule="auto"/>
        <w:jc w:val="center"/>
        <w:outlineLvl w:val="3"/>
        <w:rPr>
          <w:rFonts w:eastAsia="Times New Roman"/>
          <w:b/>
          <w:spacing w:val="-3"/>
          <w:szCs w:val="24"/>
          <w:u w:val="single"/>
        </w:rPr>
      </w:pPr>
    </w:p>
    <w:p w:rsidR="00230640" w:rsidRPr="00230640" w:rsidRDefault="00230640" w:rsidP="00230640">
      <w:pPr>
        <w:spacing w:after="0" w:line="240" w:lineRule="auto"/>
        <w:rPr>
          <w:rFonts w:eastAsia="Times New Roman"/>
          <w:szCs w:val="24"/>
        </w:rPr>
      </w:pPr>
    </w:p>
    <w:p w:rsidR="00230640" w:rsidRPr="00230640" w:rsidRDefault="00965C3C" w:rsidP="00230640">
      <w:pPr>
        <w:spacing w:after="0" w:line="240" w:lineRule="auto"/>
        <w:jc w:val="center"/>
        <w:rPr>
          <w:rFonts w:eastAsia="Times New Roman"/>
          <w:szCs w:val="24"/>
        </w:rPr>
      </w:pPr>
      <w:r w:rsidRPr="00827F0F">
        <w:rPr>
          <w:rFonts w:eastAsia="Times New Roman"/>
          <w:noProof/>
          <w:szCs w:val="24"/>
        </w:rPr>
        <w:drawing>
          <wp:inline distT="0" distB="0" distL="0" distR="0">
            <wp:extent cx="1013460" cy="10287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3460" cy="1028700"/>
                    </a:xfrm>
                    <a:prstGeom prst="rect">
                      <a:avLst/>
                    </a:prstGeom>
                    <a:noFill/>
                    <a:ln>
                      <a:noFill/>
                    </a:ln>
                  </pic:spPr>
                </pic:pic>
              </a:graphicData>
            </a:graphic>
          </wp:inline>
        </w:drawing>
      </w:r>
    </w:p>
    <w:p w:rsidR="00230640" w:rsidRPr="00230640" w:rsidRDefault="00230640" w:rsidP="00230640">
      <w:pPr>
        <w:spacing w:after="0" w:line="240" w:lineRule="auto"/>
        <w:rPr>
          <w:rFonts w:eastAsia="Times New Roman"/>
          <w:szCs w:val="24"/>
        </w:rPr>
      </w:pPr>
    </w:p>
    <w:p w:rsidR="00230640" w:rsidRPr="00230640" w:rsidRDefault="00230640" w:rsidP="00230640">
      <w:pPr>
        <w:keepNext/>
        <w:tabs>
          <w:tab w:val="center" w:pos="4680"/>
        </w:tabs>
        <w:suppressAutoHyphens/>
        <w:spacing w:after="0" w:line="240" w:lineRule="auto"/>
        <w:jc w:val="center"/>
        <w:outlineLvl w:val="3"/>
        <w:rPr>
          <w:rFonts w:eastAsia="Times New Roman"/>
          <w:b/>
          <w:spacing w:val="-3"/>
          <w:szCs w:val="24"/>
        </w:rPr>
      </w:pPr>
      <w:r w:rsidRPr="00230640">
        <w:rPr>
          <w:rFonts w:eastAsia="Times New Roman"/>
          <w:b/>
          <w:spacing w:val="-3"/>
          <w:szCs w:val="24"/>
        </w:rPr>
        <w:t>THE COUNCIL OF THE CITY OF NEW YORK</w:t>
      </w:r>
    </w:p>
    <w:p w:rsidR="00230640" w:rsidRPr="00230640" w:rsidRDefault="00230640" w:rsidP="00230640">
      <w:pPr>
        <w:tabs>
          <w:tab w:val="center" w:pos="4680"/>
        </w:tabs>
        <w:suppressAutoHyphens/>
        <w:spacing w:after="0" w:line="240" w:lineRule="auto"/>
        <w:jc w:val="center"/>
        <w:rPr>
          <w:rFonts w:eastAsia="Times New Roman"/>
          <w:spacing w:val="-3"/>
          <w:szCs w:val="24"/>
        </w:rPr>
      </w:pPr>
    </w:p>
    <w:p w:rsidR="00230640" w:rsidRPr="00230640" w:rsidRDefault="00230640" w:rsidP="00230640">
      <w:pPr>
        <w:tabs>
          <w:tab w:val="center" w:pos="4680"/>
        </w:tabs>
        <w:suppressAutoHyphens/>
        <w:spacing w:after="0" w:line="240" w:lineRule="auto"/>
        <w:jc w:val="center"/>
        <w:rPr>
          <w:rFonts w:eastAsia="Times New Roman"/>
          <w:b/>
          <w:bCs/>
          <w:szCs w:val="20"/>
          <w:u w:val="single"/>
        </w:rPr>
      </w:pPr>
      <w:r w:rsidRPr="00230640">
        <w:rPr>
          <w:rFonts w:eastAsia="Times New Roman"/>
          <w:b/>
          <w:bCs/>
          <w:szCs w:val="20"/>
          <w:u w:val="single"/>
        </w:rPr>
        <w:t xml:space="preserve">COMMITTEE REPORTOF THE INFRASTURCTURE DIVISION </w:t>
      </w:r>
    </w:p>
    <w:p w:rsidR="00230640" w:rsidRPr="00230640" w:rsidRDefault="00230640" w:rsidP="00230640">
      <w:pPr>
        <w:tabs>
          <w:tab w:val="center" w:pos="4680"/>
        </w:tabs>
        <w:suppressAutoHyphens/>
        <w:spacing w:after="0" w:line="240" w:lineRule="auto"/>
        <w:jc w:val="center"/>
        <w:rPr>
          <w:rFonts w:eastAsia="Times New Roman"/>
          <w:bCs/>
          <w:szCs w:val="20"/>
        </w:rPr>
      </w:pPr>
      <w:r w:rsidRPr="00230640">
        <w:rPr>
          <w:rFonts w:eastAsia="Times New Roman"/>
          <w:bCs/>
          <w:szCs w:val="20"/>
        </w:rPr>
        <w:t>Jeffrey Baker, Legislative Director</w:t>
      </w:r>
    </w:p>
    <w:p w:rsidR="00230640" w:rsidRPr="00230640" w:rsidRDefault="00230640" w:rsidP="00230640">
      <w:pPr>
        <w:keepNext/>
        <w:spacing w:after="0" w:line="240" w:lineRule="auto"/>
        <w:outlineLvl w:val="4"/>
        <w:rPr>
          <w:rFonts w:eastAsia="Times New Roman"/>
          <w:b/>
          <w:szCs w:val="20"/>
        </w:rPr>
      </w:pPr>
    </w:p>
    <w:p w:rsidR="00230640" w:rsidRPr="00230640" w:rsidRDefault="00230640" w:rsidP="00230640">
      <w:pPr>
        <w:keepNext/>
        <w:spacing w:after="0" w:line="240" w:lineRule="auto"/>
        <w:jc w:val="center"/>
        <w:outlineLvl w:val="4"/>
        <w:rPr>
          <w:rFonts w:eastAsia="Times New Roman"/>
          <w:b/>
          <w:szCs w:val="20"/>
          <w:u w:val="single"/>
        </w:rPr>
      </w:pPr>
      <w:r w:rsidRPr="00230640">
        <w:rPr>
          <w:rFonts w:eastAsia="Times New Roman"/>
          <w:b/>
          <w:szCs w:val="20"/>
          <w:u w:val="single"/>
        </w:rPr>
        <w:t xml:space="preserve">COMMITTEE ON TRANSPORTATON </w:t>
      </w:r>
    </w:p>
    <w:p w:rsidR="00230640" w:rsidRPr="00230640" w:rsidRDefault="00230640" w:rsidP="00230640">
      <w:pPr>
        <w:keepNext/>
        <w:spacing w:after="0" w:line="240" w:lineRule="auto"/>
        <w:jc w:val="center"/>
        <w:outlineLvl w:val="4"/>
        <w:rPr>
          <w:rFonts w:eastAsia="Times New Roman"/>
          <w:szCs w:val="20"/>
        </w:rPr>
      </w:pPr>
      <w:r w:rsidRPr="00230640">
        <w:rPr>
          <w:rFonts w:eastAsia="Times New Roman"/>
          <w:szCs w:val="20"/>
        </w:rPr>
        <w:t xml:space="preserve">Hon. Ydanis Rodriguez, Chair </w:t>
      </w:r>
    </w:p>
    <w:p w:rsidR="00230640" w:rsidRPr="00230640" w:rsidRDefault="00230640" w:rsidP="00230640">
      <w:pPr>
        <w:spacing w:after="0" w:line="240" w:lineRule="auto"/>
        <w:jc w:val="both"/>
        <w:rPr>
          <w:rFonts w:eastAsia="Times New Roman"/>
          <w:szCs w:val="24"/>
        </w:rPr>
      </w:pPr>
    </w:p>
    <w:p w:rsidR="00230640" w:rsidRPr="00230640" w:rsidRDefault="007E0BA3" w:rsidP="00230640">
      <w:pPr>
        <w:jc w:val="center"/>
        <w:rPr>
          <w:sz w:val="20"/>
          <w:szCs w:val="20"/>
        </w:rPr>
      </w:pPr>
      <w:r>
        <w:rPr>
          <w:rFonts w:eastAsia="Times New Roman"/>
          <w:b/>
          <w:szCs w:val="20"/>
        </w:rPr>
        <w:t xml:space="preserve">May 28, </w:t>
      </w:r>
      <w:r w:rsidR="00230640">
        <w:rPr>
          <w:rFonts w:eastAsia="Times New Roman"/>
          <w:b/>
          <w:szCs w:val="20"/>
        </w:rPr>
        <w:t>2019</w:t>
      </w:r>
    </w:p>
    <w:p w:rsidR="00230640" w:rsidRPr="00230640" w:rsidRDefault="00230640" w:rsidP="00230640">
      <w:pPr>
        <w:rPr>
          <w:sz w:val="20"/>
          <w:szCs w:val="20"/>
        </w:rPr>
      </w:pPr>
    </w:p>
    <w:p w:rsidR="00230640" w:rsidRPr="00230640" w:rsidRDefault="00230640" w:rsidP="00230640">
      <w:pPr>
        <w:spacing w:after="0" w:line="240" w:lineRule="auto"/>
        <w:ind w:left="5040" w:hanging="5040"/>
        <w:rPr>
          <w:b/>
          <w:szCs w:val="24"/>
          <w:u w:val="single"/>
        </w:rPr>
      </w:pPr>
    </w:p>
    <w:p w:rsidR="002B72FA" w:rsidRPr="002B72FA" w:rsidRDefault="002B72FA" w:rsidP="007E0BA3">
      <w:pPr>
        <w:ind w:left="5040" w:hanging="5040"/>
        <w:rPr>
          <w:szCs w:val="24"/>
        </w:rPr>
      </w:pPr>
      <w:r>
        <w:rPr>
          <w:b/>
          <w:szCs w:val="24"/>
          <w:u w:val="single"/>
        </w:rPr>
        <w:t xml:space="preserve">PROPOSED </w:t>
      </w:r>
      <w:r w:rsidRPr="002B72FA">
        <w:rPr>
          <w:b/>
          <w:szCs w:val="24"/>
          <w:u w:val="single"/>
        </w:rPr>
        <w:t>INT. NO. 322</w:t>
      </w:r>
      <w:r>
        <w:rPr>
          <w:b/>
          <w:szCs w:val="24"/>
          <w:u w:val="single"/>
        </w:rPr>
        <w:t>-A</w:t>
      </w:r>
      <w:r w:rsidRPr="002B72FA">
        <w:rPr>
          <w:b/>
          <w:szCs w:val="24"/>
          <w:u w:val="single"/>
        </w:rPr>
        <w:t>:</w:t>
      </w:r>
      <w:r w:rsidRPr="002B72FA">
        <w:rPr>
          <w:szCs w:val="24"/>
        </w:rPr>
        <w:t xml:space="preserve"> </w:t>
      </w:r>
      <w:r w:rsidRPr="002B72FA">
        <w:rPr>
          <w:szCs w:val="24"/>
        </w:rPr>
        <w:tab/>
      </w:r>
      <w:r w:rsidR="007E0BA3">
        <w:rPr>
          <w:color w:val="000000"/>
        </w:rPr>
        <w:t>By Council Members Rodriguez, Constantinides, The Speaker (Council Member Johnson), Cornegy, Levine, Rivera, Powers, Rose, Ayala, Koo, the Public Advocate (Mr. Williams), Dromm, Cabrera, Torres, Richards, Lancman, Van Bramer, Kallos, Cohen, Reynoso, Vallone, Rosenthal, Moya, Koslowitz, Deutsch, Treyger, Perkins, Espinal, Lander, Ampry-Samuel, Eugene, Adams, Levin, Chin, Menchaca, Gjonaj, King, Grodenchik, Maisel, Barron, Cumbo, Salamanca, Brannan and Ulrich</w:t>
      </w:r>
    </w:p>
    <w:p w:rsidR="002B72FA" w:rsidRPr="002B72FA" w:rsidRDefault="002B72FA" w:rsidP="002B72FA">
      <w:pPr>
        <w:ind w:left="5040" w:hanging="5040"/>
        <w:rPr>
          <w:szCs w:val="24"/>
        </w:rPr>
      </w:pPr>
      <w:r w:rsidRPr="002B72FA">
        <w:rPr>
          <w:szCs w:val="24"/>
        </w:rPr>
        <w:lastRenderedPageBreak/>
        <w:t xml:space="preserve">TITLE: </w:t>
      </w:r>
      <w:r w:rsidRPr="002B72FA">
        <w:rPr>
          <w:szCs w:val="24"/>
        </w:rPr>
        <w:tab/>
      </w:r>
      <w:r w:rsidR="007E0BA3">
        <w:rPr>
          <w:color w:val="000000"/>
        </w:rPr>
        <w:t>A Local Law to amend the administrative code of the city of New York, in relation to a street design checklist</w:t>
      </w:r>
    </w:p>
    <w:p w:rsidR="002B72FA" w:rsidRDefault="002B72FA" w:rsidP="002B72FA">
      <w:pPr>
        <w:spacing w:after="0" w:line="240" w:lineRule="auto"/>
        <w:ind w:left="5040" w:hanging="5040"/>
        <w:rPr>
          <w:szCs w:val="24"/>
        </w:rPr>
      </w:pPr>
      <w:r w:rsidRPr="002B72FA">
        <w:rPr>
          <w:szCs w:val="24"/>
        </w:rPr>
        <w:t xml:space="preserve">ADMINISTRATIVE CODE: </w:t>
      </w:r>
      <w:r w:rsidRPr="002B72FA">
        <w:rPr>
          <w:szCs w:val="24"/>
        </w:rPr>
        <w:tab/>
        <w:t>A</w:t>
      </w:r>
      <w:r w:rsidR="005047AD">
        <w:rPr>
          <w:szCs w:val="24"/>
        </w:rPr>
        <w:t>men</w:t>
      </w:r>
      <w:r w:rsidRPr="002B72FA">
        <w:rPr>
          <w:szCs w:val="24"/>
        </w:rPr>
        <w:t xml:space="preserve">ds Subchapter </w:t>
      </w:r>
      <w:r w:rsidR="002C3D29">
        <w:rPr>
          <w:szCs w:val="24"/>
        </w:rPr>
        <w:t>3</w:t>
      </w:r>
      <w:r w:rsidRPr="002B72FA">
        <w:rPr>
          <w:szCs w:val="24"/>
        </w:rPr>
        <w:t xml:space="preserve"> of Chapter 1 of Title 19</w:t>
      </w:r>
      <w:r w:rsidR="005047AD">
        <w:rPr>
          <w:szCs w:val="24"/>
        </w:rPr>
        <w:t xml:space="preserve"> by adding a new </w:t>
      </w:r>
      <w:r w:rsidR="005047AD" w:rsidRPr="002B72FA">
        <w:rPr>
          <w:szCs w:val="24"/>
        </w:rPr>
        <w:t>§19-182.2</w:t>
      </w:r>
    </w:p>
    <w:p w:rsidR="002B72FA" w:rsidRDefault="002B72FA" w:rsidP="00230640">
      <w:pPr>
        <w:spacing w:after="0" w:line="240" w:lineRule="auto"/>
        <w:ind w:left="5040" w:hanging="5040"/>
        <w:rPr>
          <w:b/>
          <w:szCs w:val="24"/>
          <w:u w:val="single"/>
        </w:rPr>
      </w:pPr>
    </w:p>
    <w:p w:rsidR="002B72FA" w:rsidRDefault="002B72FA" w:rsidP="00230640">
      <w:pPr>
        <w:spacing w:after="0" w:line="240" w:lineRule="auto"/>
        <w:ind w:left="5040" w:hanging="5040"/>
        <w:rPr>
          <w:b/>
          <w:szCs w:val="24"/>
          <w:u w:val="single"/>
        </w:rPr>
      </w:pPr>
    </w:p>
    <w:p w:rsidR="007E0BA3" w:rsidRPr="007E0BA3" w:rsidRDefault="002B72FA" w:rsidP="007E0BA3">
      <w:pPr>
        <w:pStyle w:val="NormalWeb"/>
        <w:shd w:val="clear" w:color="auto" w:fill="FFFFFF"/>
        <w:spacing w:before="0" w:beforeAutospacing="0" w:after="0" w:afterAutospacing="0"/>
        <w:ind w:left="5040" w:hanging="5040"/>
      </w:pPr>
      <w:r>
        <w:rPr>
          <w:b/>
          <w:u w:val="single"/>
        </w:rPr>
        <w:t>P</w:t>
      </w:r>
      <w:r w:rsidR="00534CC7">
        <w:rPr>
          <w:b/>
          <w:u w:val="single"/>
        </w:rPr>
        <w:t xml:space="preserve">ROPOSED </w:t>
      </w:r>
      <w:r w:rsidR="00230640">
        <w:rPr>
          <w:b/>
          <w:u w:val="single"/>
        </w:rPr>
        <w:t>INT. NO. 1163</w:t>
      </w:r>
      <w:r w:rsidR="00534CC7">
        <w:rPr>
          <w:b/>
          <w:u w:val="single"/>
        </w:rPr>
        <w:t>-A</w:t>
      </w:r>
      <w:r w:rsidR="00230640" w:rsidRPr="00230640">
        <w:rPr>
          <w:b/>
          <w:u w:val="single"/>
        </w:rPr>
        <w:t>:</w:t>
      </w:r>
      <w:r w:rsidR="00230640" w:rsidRPr="00230640">
        <w:tab/>
      </w:r>
      <w:r w:rsidR="007E0BA3" w:rsidRPr="007E0BA3">
        <w:rPr>
          <w:color w:val="000000"/>
        </w:rPr>
        <w:t xml:space="preserve">By Council Members Rivera, Lander, Rosenthal, Adams, Reynoso, Levin, Menchaca, Kallos, Ayala, Powers, Van Bramer, Richards, Levine and Chin </w:t>
      </w:r>
    </w:p>
    <w:p w:rsidR="00230640" w:rsidRPr="00230640" w:rsidRDefault="007E0BA3" w:rsidP="007E0BA3">
      <w:pPr>
        <w:spacing w:after="0" w:line="240" w:lineRule="auto"/>
        <w:ind w:left="5040" w:hanging="5040"/>
        <w:rPr>
          <w:szCs w:val="24"/>
          <w:u w:val="single"/>
        </w:rPr>
      </w:pPr>
      <w:r w:rsidRPr="007E0BA3">
        <w:rPr>
          <w:rFonts w:eastAsia="Times New Roman"/>
          <w:color w:val="000000"/>
          <w:szCs w:val="24"/>
        </w:rPr>
        <w:t> </w:t>
      </w:r>
    </w:p>
    <w:p w:rsidR="00230640" w:rsidRDefault="00230640" w:rsidP="00230640">
      <w:pPr>
        <w:spacing w:after="0" w:line="240" w:lineRule="auto"/>
        <w:ind w:left="5040" w:hanging="5040"/>
        <w:rPr>
          <w:color w:val="000000"/>
          <w:szCs w:val="24"/>
          <w:shd w:val="clear" w:color="auto" w:fill="FFFFFF"/>
        </w:rPr>
      </w:pPr>
      <w:r w:rsidRPr="00230640">
        <w:rPr>
          <w:szCs w:val="24"/>
          <w:u w:val="single"/>
        </w:rPr>
        <w:t>TITLE:</w:t>
      </w:r>
      <w:r w:rsidRPr="00230640">
        <w:rPr>
          <w:szCs w:val="24"/>
        </w:rPr>
        <w:t xml:space="preserve">  </w:t>
      </w:r>
      <w:r w:rsidRPr="00230640">
        <w:rPr>
          <w:szCs w:val="24"/>
        </w:rPr>
        <w:tab/>
      </w:r>
      <w:r w:rsidR="007E0BA3">
        <w:rPr>
          <w:color w:val="000000"/>
        </w:rPr>
        <w:t>A Local Law to amend the administrative code of the city of New York, in relation to temporary bicycle lanes</w:t>
      </w:r>
    </w:p>
    <w:p w:rsidR="00230640" w:rsidRDefault="00230640" w:rsidP="00230640">
      <w:pPr>
        <w:spacing w:after="0" w:line="240" w:lineRule="auto"/>
        <w:ind w:left="5040" w:hanging="5040"/>
        <w:rPr>
          <w:color w:val="000000"/>
          <w:szCs w:val="24"/>
          <w:shd w:val="clear" w:color="auto" w:fill="FFFFFF"/>
        </w:rPr>
      </w:pPr>
    </w:p>
    <w:p w:rsidR="00230640" w:rsidRPr="00230640" w:rsidRDefault="00230640" w:rsidP="007E0BA3">
      <w:pPr>
        <w:spacing w:after="0" w:line="240" w:lineRule="auto"/>
        <w:ind w:left="5040" w:hanging="5040"/>
        <w:rPr>
          <w:szCs w:val="24"/>
        </w:rPr>
      </w:pPr>
      <w:r w:rsidRPr="00230640">
        <w:rPr>
          <w:szCs w:val="24"/>
          <w:u w:val="single"/>
        </w:rPr>
        <w:t>ADMINISTRATIVE CODE</w:t>
      </w:r>
      <w:r w:rsidRPr="00230640">
        <w:rPr>
          <w:szCs w:val="24"/>
        </w:rPr>
        <w:t xml:space="preserve">: </w:t>
      </w:r>
      <w:r w:rsidRPr="00230640">
        <w:rPr>
          <w:szCs w:val="24"/>
        </w:rPr>
        <w:tab/>
        <w:t xml:space="preserve">Amends </w:t>
      </w:r>
      <w:r w:rsidR="005047AD">
        <w:rPr>
          <w:szCs w:val="24"/>
        </w:rPr>
        <w:t>S</w:t>
      </w:r>
      <w:r w:rsidRPr="00230640">
        <w:rPr>
          <w:color w:val="000000"/>
          <w:szCs w:val="24"/>
          <w:shd w:val="clear" w:color="auto" w:fill="FFFFFF"/>
        </w:rPr>
        <w:t xml:space="preserve">ubchapter 1 of </w:t>
      </w:r>
      <w:r w:rsidR="005047AD">
        <w:rPr>
          <w:color w:val="000000"/>
          <w:szCs w:val="24"/>
          <w:shd w:val="clear" w:color="auto" w:fill="FFFFFF"/>
        </w:rPr>
        <w:t>C</w:t>
      </w:r>
      <w:r w:rsidRPr="00230640">
        <w:rPr>
          <w:color w:val="000000"/>
          <w:szCs w:val="24"/>
          <w:shd w:val="clear" w:color="auto" w:fill="FFFFFF"/>
        </w:rPr>
        <w:t xml:space="preserve">hapter 1 of </w:t>
      </w:r>
      <w:r w:rsidR="005047AD">
        <w:rPr>
          <w:color w:val="000000"/>
          <w:szCs w:val="24"/>
          <w:shd w:val="clear" w:color="auto" w:fill="FFFFFF"/>
        </w:rPr>
        <w:t>T</w:t>
      </w:r>
      <w:r w:rsidRPr="00230640">
        <w:rPr>
          <w:color w:val="000000"/>
          <w:szCs w:val="24"/>
          <w:shd w:val="clear" w:color="auto" w:fill="FFFFFF"/>
        </w:rPr>
        <w:t xml:space="preserve">itle 19 by adding new </w:t>
      </w:r>
      <w:r w:rsidR="005047AD">
        <w:rPr>
          <w:color w:val="000000"/>
          <w:szCs w:val="24"/>
          <w:shd w:val="clear" w:color="auto" w:fill="FFFFFF"/>
        </w:rPr>
        <w:t>§</w:t>
      </w:r>
      <w:r w:rsidR="007E0BA3">
        <w:rPr>
          <w:color w:val="000000"/>
        </w:rPr>
        <w:t>19-159.3</w:t>
      </w:r>
    </w:p>
    <w:p w:rsidR="00230640" w:rsidRPr="00230640" w:rsidRDefault="00230640" w:rsidP="00230640">
      <w:pPr>
        <w:spacing w:after="0" w:line="240" w:lineRule="auto"/>
        <w:ind w:left="5040" w:hanging="5040"/>
        <w:rPr>
          <w:szCs w:val="24"/>
        </w:rPr>
      </w:pPr>
    </w:p>
    <w:p w:rsidR="007A0F86" w:rsidRDefault="007A0F86" w:rsidP="00355CDD">
      <w:pPr>
        <w:spacing w:line="240" w:lineRule="auto"/>
        <w:ind w:left="5040" w:hanging="5040"/>
        <w:rPr>
          <w:b/>
          <w:u w:val="single"/>
        </w:rPr>
      </w:pPr>
    </w:p>
    <w:p w:rsidR="008D07A1" w:rsidRDefault="008D07A1" w:rsidP="00355CDD">
      <w:pPr>
        <w:spacing w:line="240" w:lineRule="auto"/>
        <w:ind w:left="5040" w:hanging="5040"/>
        <w:rPr>
          <w:b/>
          <w:u w:val="single"/>
        </w:rPr>
      </w:pPr>
      <w:r w:rsidRPr="002868FA">
        <w:rPr>
          <w:b/>
          <w:u w:val="single"/>
        </w:rPr>
        <w:t>INTRODUCTION</w:t>
      </w:r>
    </w:p>
    <w:p w:rsidR="0094357A" w:rsidRPr="008E3198" w:rsidRDefault="00F85DF0" w:rsidP="002B72FA">
      <w:pPr>
        <w:spacing w:after="0" w:line="480" w:lineRule="auto"/>
        <w:ind w:firstLine="720"/>
        <w:jc w:val="both"/>
        <w:rPr>
          <w:color w:val="000000"/>
          <w:szCs w:val="24"/>
          <w:shd w:val="clear" w:color="auto" w:fill="FFFFFF"/>
        </w:rPr>
      </w:pPr>
      <w:r>
        <w:t xml:space="preserve">On </w:t>
      </w:r>
      <w:r w:rsidR="007E0BA3">
        <w:t xml:space="preserve">May 28, </w:t>
      </w:r>
      <w:r>
        <w:t>2019</w:t>
      </w:r>
      <w:r w:rsidR="009E3094">
        <w:t>, the Committee on Transportation c</w:t>
      </w:r>
      <w:r>
        <w:t>h</w:t>
      </w:r>
      <w:r w:rsidR="0094357A">
        <w:t xml:space="preserve">aired by Council Member </w:t>
      </w:r>
      <w:r w:rsidR="00740D7D">
        <w:t>Ydanis</w:t>
      </w:r>
      <w:r w:rsidR="0094357A">
        <w:t xml:space="preserve"> </w:t>
      </w:r>
      <w:r>
        <w:t>Rodriguez will hold a hearing o</w:t>
      </w:r>
      <w:r w:rsidR="00740D7D">
        <w:t xml:space="preserve">n </w:t>
      </w:r>
      <w:r w:rsidR="002B72FA">
        <w:rPr>
          <w:color w:val="000000"/>
          <w:shd w:val="clear" w:color="auto" w:fill="FFFFFF"/>
        </w:rPr>
        <w:t xml:space="preserve">Proposed </w:t>
      </w:r>
      <w:r w:rsidR="002B72FA" w:rsidRPr="005F3600">
        <w:t xml:space="preserve">Int. No. </w:t>
      </w:r>
      <w:r w:rsidR="002B72FA">
        <w:t>322</w:t>
      </w:r>
      <w:r w:rsidR="007E0BA3">
        <w:t>-A</w:t>
      </w:r>
      <w:r w:rsidR="002B72FA">
        <w:t xml:space="preserve">, </w:t>
      </w:r>
      <w:r w:rsidR="00D73F00">
        <w:t>a</w:t>
      </w:r>
      <w:r w:rsidR="000E5E54" w:rsidRPr="000E5E54">
        <w:t xml:space="preserve"> Local Law to amend the administrative code of the city of New York, in relation to a street design checklist</w:t>
      </w:r>
      <w:r w:rsidR="000E5E54">
        <w:t>,</w:t>
      </w:r>
      <w:r w:rsidR="002B72FA">
        <w:t xml:space="preserve"> and </w:t>
      </w:r>
      <w:r w:rsidR="00534CC7">
        <w:t xml:space="preserve">Proposed </w:t>
      </w:r>
      <w:r w:rsidR="008E3198">
        <w:rPr>
          <w:color w:val="000000"/>
          <w:shd w:val="clear" w:color="auto" w:fill="FFFFFF"/>
        </w:rPr>
        <w:t>Int. No. 1163</w:t>
      </w:r>
      <w:r w:rsidR="00534CC7">
        <w:rPr>
          <w:color w:val="000000"/>
          <w:shd w:val="clear" w:color="auto" w:fill="FFFFFF"/>
        </w:rPr>
        <w:t xml:space="preserve">-A, </w:t>
      </w:r>
      <w:r w:rsidR="00D73F00">
        <w:rPr>
          <w:color w:val="000000"/>
          <w:shd w:val="clear" w:color="auto" w:fill="FFFFFF"/>
        </w:rPr>
        <w:t>a</w:t>
      </w:r>
      <w:r w:rsidR="000E5E54" w:rsidRPr="000E5E54">
        <w:rPr>
          <w:color w:val="000000"/>
          <w:shd w:val="clear" w:color="auto" w:fill="FFFFFF"/>
        </w:rPr>
        <w:t xml:space="preserve"> Local Law to amend the administrative code of the city of New York, in relation to temporary bicycle lanes</w:t>
      </w:r>
      <w:r w:rsidR="002B72FA">
        <w:rPr>
          <w:color w:val="000000"/>
          <w:shd w:val="clear" w:color="auto" w:fill="FFFFFF"/>
        </w:rPr>
        <w:t xml:space="preserve">. </w:t>
      </w:r>
      <w:r>
        <w:t>Th</w:t>
      </w:r>
      <w:r w:rsidR="002B72FA">
        <w:t>is is the second hearing that the committee has held on both items. The first hearing on Int. No. 322 was held on August 15, 2018, and the first hearing on Int. No. 1163 was held on January 23, 2019. At both hearing</w:t>
      </w:r>
      <w:r w:rsidR="000E5E54">
        <w:t>s</w:t>
      </w:r>
      <w:r w:rsidR="002B72FA">
        <w:t xml:space="preserve"> the committee heard testimony from </w:t>
      </w:r>
      <w:r w:rsidR="00B83035">
        <w:t>the Department of Transportation (DOT)</w:t>
      </w:r>
      <w:r w:rsidR="002B72FA">
        <w:t xml:space="preserve"> and various other stakeholders. </w:t>
      </w:r>
    </w:p>
    <w:p w:rsidR="00421765" w:rsidRDefault="00421765" w:rsidP="002868FA">
      <w:pPr>
        <w:spacing w:line="240" w:lineRule="auto"/>
        <w:ind w:left="5040" w:hanging="5040"/>
        <w:rPr>
          <w:b/>
          <w:u w:val="single"/>
        </w:rPr>
      </w:pPr>
    </w:p>
    <w:p w:rsidR="00421765" w:rsidRDefault="00421765" w:rsidP="002868FA">
      <w:pPr>
        <w:spacing w:line="240" w:lineRule="auto"/>
        <w:ind w:left="5040" w:hanging="5040"/>
        <w:rPr>
          <w:b/>
          <w:u w:val="single"/>
        </w:rPr>
      </w:pPr>
    </w:p>
    <w:p w:rsidR="00421765" w:rsidRDefault="00421765" w:rsidP="002868FA">
      <w:pPr>
        <w:spacing w:line="240" w:lineRule="auto"/>
        <w:ind w:left="5040" w:hanging="5040"/>
        <w:rPr>
          <w:b/>
          <w:u w:val="single"/>
        </w:rPr>
      </w:pPr>
    </w:p>
    <w:p w:rsidR="00421765" w:rsidRDefault="00421765" w:rsidP="002868FA">
      <w:pPr>
        <w:spacing w:line="240" w:lineRule="auto"/>
        <w:ind w:left="5040" w:hanging="5040"/>
        <w:rPr>
          <w:b/>
          <w:u w:val="single"/>
        </w:rPr>
      </w:pPr>
    </w:p>
    <w:p w:rsidR="00421765" w:rsidRDefault="00421765" w:rsidP="002868FA">
      <w:pPr>
        <w:spacing w:line="240" w:lineRule="auto"/>
        <w:ind w:left="5040" w:hanging="5040"/>
        <w:rPr>
          <w:b/>
          <w:u w:val="single"/>
        </w:rPr>
      </w:pPr>
    </w:p>
    <w:p w:rsidR="002868FA" w:rsidRDefault="008D07A1" w:rsidP="002868FA">
      <w:pPr>
        <w:spacing w:line="240" w:lineRule="auto"/>
        <w:ind w:left="5040" w:hanging="5040"/>
        <w:rPr>
          <w:b/>
          <w:u w:val="single"/>
        </w:rPr>
      </w:pPr>
      <w:r w:rsidRPr="002868FA">
        <w:rPr>
          <w:b/>
          <w:u w:val="single"/>
        </w:rPr>
        <w:lastRenderedPageBreak/>
        <w:t>BACKGROUND</w:t>
      </w:r>
    </w:p>
    <w:p w:rsidR="002B72FA" w:rsidRPr="002B72FA" w:rsidRDefault="002B72FA" w:rsidP="002B72FA">
      <w:pPr>
        <w:spacing w:after="0" w:line="480" w:lineRule="auto"/>
        <w:jc w:val="both"/>
        <w:rPr>
          <w:b/>
          <w:szCs w:val="24"/>
          <w:u w:val="single"/>
        </w:rPr>
      </w:pPr>
      <w:r w:rsidRPr="002B72FA">
        <w:rPr>
          <w:b/>
          <w:szCs w:val="24"/>
          <w:u w:val="single"/>
        </w:rPr>
        <w:t xml:space="preserve">Street Design </w:t>
      </w:r>
    </w:p>
    <w:p w:rsidR="002B72FA" w:rsidRPr="002B72FA" w:rsidRDefault="002B72FA" w:rsidP="002B72FA">
      <w:pPr>
        <w:spacing w:after="0" w:line="480" w:lineRule="auto"/>
        <w:jc w:val="both"/>
        <w:rPr>
          <w:szCs w:val="24"/>
        </w:rPr>
      </w:pPr>
      <w:r w:rsidRPr="002B72FA">
        <w:rPr>
          <w:szCs w:val="24"/>
        </w:rPr>
        <w:tab/>
        <w:t xml:space="preserve">Traditionally, streets </w:t>
      </w:r>
      <w:r w:rsidR="004406EB">
        <w:rPr>
          <w:szCs w:val="24"/>
        </w:rPr>
        <w:t>were</w:t>
      </w:r>
      <w:r w:rsidRPr="002B72FA">
        <w:rPr>
          <w:szCs w:val="24"/>
        </w:rPr>
        <w:t xml:space="preserve"> designed with the primary goal of creating efficiency for vehicles. </w:t>
      </w:r>
      <w:r w:rsidR="004406EB">
        <w:rPr>
          <w:szCs w:val="24"/>
        </w:rPr>
        <w:t>However, t</w:t>
      </w:r>
      <w:r w:rsidRPr="002B72FA">
        <w:rPr>
          <w:szCs w:val="24"/>
        </w:rPr>
        <w:t>here are a variety of street design elements that New York City incorporates into the arrangement of our streets that safeguard pedestrians and cyclists.</w:t>
      </w:r>
    </w:p>
    <w:p w:rsidR="002B72FA" w:rsidRPr="002B72FA" w:rsidRDefault="002B72FA" w:rsidP="002B72FA">
      <w:pPr>
        <w:spacing w:after="0" w:line="480" w:lineRule="auto"/>
        <w:jc w:val="both"/>
        <w:rPr>
          <w:szCs w:val="24"/>
        </w:rPr>
      </w:pPr>
      <w:r w:rsidRPr="002B72FA">
        <w:rPr>
          <w:i/>
          <w:szCs w:val="24"/>
        </w:rPr>
        <w:t>ADA Accessibility</w:t>
      </w:r>
    </w:p>
    <w:p w:rsidR="002B72FA" w:rsidRPr="002B72FA" w:rsidRDefault="002B72FA" w:rsidP="002B72FA">
      <w:pPr>
        <w:spacing w:after="0" w:line="480" w:lineRule="auto"/>
        <w:jc w:val="both"/>
        <w:rPr>
          <w:szCs w:val="24"/>
        </w:rPr>
      </w:pPr>
      <w:r w:rsidRPr="002B72FA">
        <w:rPr>
          <w:szCs w:val="24"/>
        </w:rPr>
        <w:tab/>
        <w:t>Utilizing sidewalks that are ADA accessible provides safer streets for pedestrians with disabilities. Some examples include:</w:t>
      </w:r>
    </w:p>
    <w:p w:rsidR="002B72FA" w:rsidRPr="002B72FA" w:rsidRDefault="002B72FA" w:rsidP="002B72FA">
      <w:pPr>
        <w:spacing w:after="0" w:line="240" w:lineRule="auto"/>
        <w:jc w:val="center"/>
        <w:rPr>
          <w:szCs w:val="24"/>
        </w:rPr>
      </w:pPr>
      <w:r w:rsidRPr="002B72FA">
        <w:rPr>
          <w:szCs w:val="24"/>
        </w:rPr>
        <w:t xml:space="preserve">   </w:t>
      </w:r>
      <w:r w:rsidR="00965C3C" w:rsidRPr="002B72FA">
        <w:rPr>
          <w:noProof/>
          <w:szCs w:val="24"/>
        </w:rPr>
        <w:drawing>
          <wp:inline distT="0" distB="0" distL="0" distR="0">
            <wp:extent cx="1866900" cy="1866900"/>
            <wp:effectExtent l="0" t="0" r="0" b="0"/>
            <wp:docPr id="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Pr="002B72FA">
        <w:rPr>
          <w:szCs w:val="24"/>
        </w:rPr>
        <w:t xml:space="preserve">                                   </w:t>
      </w:r>
      <w:r w:rsidR="00965C3C" w:rsidRPr="002B72FA">
        <w:rPr>
          <w:noProof/>
          <w:szCs w:val="24"/>
        </w:rPr>
        <w:drawing>
          <wp:inline distT="0" distB="0" distL="0" distR="0">
            <wp:extent cx="1859280" cy="1859280"/>
            <wp:effectExtent l="0" t="0" r="0" b="0"/>
            <wp:docPr id="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280" cy="1859280"/>
                    </a:xfrm>
                    <a:prstGeom prst="rect">
                      <a:avLst/>
                    </a:prstGeom>
                    <a:noFill/>
                    <a:ln>
                      <a:noFill/>
                    </a:ln>
                  </pic:spPr>
                </pic:pic>
              </a:graphicData>
            </a:graphic>
          </wp:inline>
        </w:drawing>
      </w:r>
    </w:p>
    <w:p w:rsidR="002B72FA" w:rsidRPr="002B72FA" w:rsidRDefault="002B72FA" w:rsidP="002B72FA">
      <w:pPr>
        <w:spacing w:after="0" w:line="240" w:lineRule="auto"/>
        <w:rPr>
          <w:i/>
          <w:szCs w:val="24"/>
        </w:rPr>
      </w:pPr>
      <w:r w:rsidRPr="002B72FA">
        <w:rPr>
          <w:i/>
          <w:sz w:val="18"/>
          <w:szCs w:val="24"/>
        </w:rPr>
        <w:t xml:space="preserve">                 ADA accessible crosswalk on Claremont                                                ADA accessible crosswalk in Columbus </w:t>
      </w:r>
      <w:r w:rsidRPr="002B72FA">
        <w:rPr>
          <w:i/>
          <w:sz w:val="18"/>
          <w:szCs w:val="24"/>
        </w:rPr>
        <w:br/>
        <w:t xml:space="preserve">                     Parkway &amp; Crotona Avenue, Bronx </w:t>
      </w:r>
      <w:r w:rsidRPr="002B72FA">
        <w:rPr>
          <w:i/>
          <w:sz w:val="18"/>
          <w:szCs w:val="24"/>
        </w:rPr>
        <w:tab/>
      </w:r>
      <w:r w:rsidRPr="002B72FA">
        <w:rPr>
          <w:i/>
          <w:sz w:val="18"/>
          <w:szCs w:val="24"/>
        </w:rPr>
        <w:tab/>
      </w:r>
      <w:r w:rsidRPr="002B72FA">
        <w:rPr>
          <w:i/>
          <w:sz w:val="18"/>
          <w:szCs w:val="24"/>
        </w:rPr>
        <w:tab/>
      </w:r>
      <w:r w:rsidRPr="002B72FA">
        <w:rPr>
          <w:i/>
          <w:sz w:val="18"/>
          <w:szCs w:val="24"/>
        </w:rPr>
        <w:tab/>
        <w:t xml:space="preserve">    </w:t>
      </w:r>
      <w:r w:rsidRPr="002B72FA">
        <w:rPr>
          <w:i/>
          <w:sz w:val="18"/>
          <w:szCs w:val="24"/>
        </w:rPr>
        <w:tab/>
        <w:t xml:space="preserve">   Circle, Manhattan                               </w:t>
      </w:r>
    </w:p>
    <w:p w:rsidR="002B72FA" w:rsidRPr="002B72FA" w:rsidRDefault="002B72FA" w:rsidP="002B72FA">
      <w:pPr>
        <w:spacing w:after="0" w:line="240" w:lineRule="auto"/>
        <w:rPr>
          <w:i/>
          <w:szCs w:val="24"/>
        </w:rPr>
      </w:pPr>
    </w:p>
    <w:p w:rsidR="0086249D" w:rsidRDefault="0086249D" w:rsidP="002B72FA">
      <w:pPr>
        <w:spacing w:after="0" w:line="480" w:lineRule="auto"/>
        <w:rPr>
          <w:i/>
          <w:szCs w:val="24"/>
        </w:rPr>
      </w:pPr>
    </w:p>
    <w:p w:rsidR="002B72FA" w:rsidRPr="002B72FA" w:rsidRDefault="002B72FA" w:rsidP="002B72FA">
      <w:pPr>
        <w:spacing w:after="0" w:line="480" w:lineRule="auto"/>
        <w:rPr>
          <w:i/>
          <w:szCs w:val="24"/>
        </w:rPr>
      </w:pPr>
      <w:r w:rsidRPr="002B72FA">
        <w:rPr>
          <w:i/>
          <w:szCs w:val="24"/>
        </w:rPr>
        <w:t>Public Amenities</w:t>
      </w:r>
    </w:p>
    <w:p w:rsidR="002B72FA" w:rsidRPr="002B72FA" w:rsidRDefault="002B72FA" w:rsidP="002B72FA">
      <w:pPr>
        <w:spacing w:after="0" w:line="480" w:lineRule="auto"/>
        <w:jc w:val="both"/>
        <w:rPr>
          <w:szCs w:val="24"/>
        </w:rPr>
      </w:pPr>
      <w:r w:rsidRPr="002B72FA">
        <w:rPr>
          <w:szCs w:val="24"/>
        </w:rPr>
        <w:tab/>
        <w:t>Public amenities such as wayfinding, benches, bus stops and shelters, make the streets more pedestrian-friendly and help promote public transportation over single-occupancy vehicles. Greenery and bioswales help manage flooding by absorbing rainwater that the City’s sewer system cannot handle. Some examples of public amenities include:</w:t>
      </w:r>
    </w:p>
    <w:p w:rsidR="002B72FA" w:rsidRPr="002B72FA" w:rsidRDefault="00965C3C" w:rsidP="002B72FA">
      <w:pPr>
        <w:spacing w:after="0" w:line="240" w:lineRule="auto"/>
        <w:jc w:val="center"/>
        <w:rPr>
          <w:szCs w:val="24"/>
        </w:rPr>
      </w:pPr>
      <w:r w:rsidRPr="002B72FA">
        <w:rPr>
          <w:noProof/>
          <w:szCs w:val="24"/>
        </w:rPr>
        <w:lastRenderedPageBreak/>
        <w:drawing>
          <wp:inline distT="0" distB="0" distL="0" distR="0">
            <wp:extent cx="1874520" cy="1874520"/>
            <wp:effectExtent l="0" t="0" r="0" b="0"/>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inline>
        </w:drawing>
      </w:r>
      <w:r w:rsidR="002B72FA" w:rsidRPr="002B72FA">
        <w:rPr>
          <w:szCs w:val="24"/>
        </w:rPr>
        <w:t xml:space="preserve">                    </w:t>
      </w:r>
      <w:r w:rsidRPr="002B72FA">
        <w:rPr>
          <w:noProof/>
          <w:szCs w:val="24"/>
        </w:rPr>
        <w:drawing>
          <wp:inline distT="0" distB="0" distL="0" distR="0">
            <wp:extent cx="2514600" cy="1889760"/>
            <wp:effectExtent l="0" t="0" r="0" b="0"/>
            <wp:docPr id="1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r w:rsidR="002B72FA" w:rsidRPr="002B72FA">
        <w:rPr>
          <w:szCs w:val="24"/>
        </w:rPr>
        <w:t xml:space="preserve"> </w:t>
      </w:r>
    </w:p>
    <w:p w:rsidR="002B72FA" w:rsidRPr="002B72FA" w:rsidRDefault="002B72FA" w:rsidP="002B72FA">
      <w:pPr>
        <w:spacing w:after="0" w:line="240" w:lineRule="auto"/>
        <w:rPr>
          <w:i/>
          <w:sz w:val="18"/>
          <w:szCs w:val="24"/>
        </w:rPr>
      </w:pPr>
      <w:r w:rsidRPr="002B72FA">
        <w:rPr>
          <w:i/>
          <w:sz w:val="18"/>
          <w:szCs w:val="24"/>
        </w:rPr>
        <w:t xml:space="preserve">               Willoughby Pedestrian Plaza, Brooklyn                               Bus shelter at Avenue A &amp; 11th Street, Manhattan</w:t>
      </w:r>
    </w:p>
    <w:p w:rsidR="002B72FA" w:rsidRPr="002B72FA" w:rsidRDefault="002B72FA" w:rsidP="002B72FA">
      <w:pPr>
        <w:spacing w:after="0" w:line="240" w:lineRule="auto"/>
        <w:rPr>
          <w:i/>
          <w:sz w:val="18"/>
          <w:szCs w:val="24"/>
        </w:rPr>
      </w:pPr>
    </w:p>
    <w:p w:rsidR="002B72FA" w:rsidRPr="002B72FA" w:rsidRDefault="00965C3C" w:rsidP="002B72FA">
      <w:pPr>
        <w:spacing w:after="0" w:line="240" w:lineRule="auto"/>
        <w:jc w:val="center"/>
        <w:rPr>
          <w:szCs w:val="24"/>
        </w:rPr>
      </w:pPr>
      <w:r w:rsidRPr="002B72FA">
        <w:rPr>
          <w:noProof/>
          <w:szCs w:val="24"/>
        </w:rPr>
        <w:drawing>
          <wp:inline distT="0" distB="0" distL="0" distR="0">
            <wp:extent cx="2811780" cy="1607820"/>
            <wp:effectExtent l="0" t="0" r="0" b="0"/>
            <wp:docPr id="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1780" cy="1607820"/>
                    </a:xfrm>
                    <a:prstGeom prst="rect">
                      <a:avLst/>
                    </a:prstGeom>
                    <a:noFill/>
                    <a:ln>
                      <a:noFill/>
                    </a:ln>
                  </pic:spPr>
                </pic:pic>
              </a:graphicData>
            </a:graphic>
          </wp:inline>
        </w:drawing>
      </w:r>
      <w:r w:rsidR="002B72FA" w:rsidRPr="002B72FA">
        <w:rPr>
          <w:szCs w:val="24"/>
        </w:rPr>
        <w:t xml:space="preserve">                    </w:t>
      </w:r>
      <w:r w:rsidRPr="002B72FA">
        <w:rPr>
          <w:noProof/>
          <w:szCs w:val="24"/>
        </w:rPr>
        <w:drawing>
          <wp:inline distT="0" distB="0" distL="0" distR="0">
            <wp:extent cx="1577340" cy="1577340"/>
            <wp:effectExtent l="0" t="0" r="0" b="0"/>
            <wp:docPr id="1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inline>
        </w:drawing>
      </w:r>
    </w:p>
    <w:p w:rsidR="002B72FA" w:rsidRPr="002B72FA" w:rsidRDefault="002B72FA" w:rsidP="002B72FA">
      <w:pPr>
        <w:spacing w:after="0" w:line="240" w:lineRule="auto"/>
        <w:rPr>
          <w:i/>
          <w:sz w:val="18"/>
          <w:szCs w:val="24"/>
        </w:rPr>
      </w:pPr>
      <w:r w:rsidRPr="002B72FA">
        <w:rPr>
          <w:i/>
          <w:sz w:val="18"/>
          <w:szCs w:val="24"/>
        </w:rPr>
        <w:t xml:space="preserve">                                  Bioswale on Dean Street, Brooklyn                                            Wayfinding on Canal Street, Manhattan</w:t>
      </w:r>
    </w:p>
    <w:p w:rsidR="002B72FA" w:rsidRPr="002B72FA" w:rsidRDefault="002B72FA" w:rsidP="002B72FA">
      <w:pPr>
        <w:spacing w:after="0" w:line="240" w:lineRule="auto"/>
        <w:jc w:val="center"/>
        <w:rPr>
          <w:szCs w:val="24"/>
        </w:rPr>
      </w:pPr>
    </w:p>
    <w:p w:rsidR="0086249D" w:rsidRDefault="0086249D" w:rsidP="002B72FA">
      <w:pPr>
        <w:spacing w:after="0" w:line="480" w:lineRule="auto"/>
        <w:rPr>
          <w:i/>
          <w:szCs w:val="24"/>
        </w:rPr>
      </w:pPr>
    </w:p>
    <w:p w:rsidR="002B72FA" w:rsidRPr="002B72FA" w:rsidRDefault="002B72FA" w:rsidP="002B72FA">
      <w:pPr>
        <w:spacing w:after="0" w:line="480" w:lineRule="auto"/>
        <w:rPr>
          <w:i/>
          <w:szCs w:val="24"/>
        </w:rPr>
      </w:pPr>
      <w:r w:rsidRPr="002B72FA">
        <w:rPr>
          <w:i/>
          <w:szCs w:val="24"/>
        </w:rPr>
        <w:t>Protected Bicycle Lanes</w:t>
      </w:r>
    </w:p>
    <w:p w:rsidR="002B72FA" w:rsidRPr="002B72FA" w:rsidRDefault="002B72FA" w:rsidP="002B72FA">
      <w:pPr>
        <w:spacing w:after="0" w:line="480" w:lineRule="auto"/>
        <w:jc w:val="both"/>
        <w:rPr>
          <w:szCs w:val="24"/>
        </w:rPr>
      </w:pPr>
      <w:r w:rsidRPr="002B72FA">
        <w:rPr>
          <w:szCs w:val="24"/>
        </w:rPr>
        <w:tab/>
        <w:t>Protected bicycle lanes are paths for cyclists that are separated from the roadway by an open space or physical barrier. Some physical barriers include a line of parked cars or a line of poles. Examples include:</w:t>
      </w:r>
    </w:p>
    <w:p w:rsidR="002B72FA" w:rsidRPr="002B72FA" w:rsidRDefault="00965C3C" w:rsidP="002B72FA">
      <w:pPr>
        <w:spacing w:after="0" w:line="240" w:lineRule="auto"/>
        <w:jc w:val="center"/>
        <w:rPr>
          <w:szCs w:val="24"/>
        </w:rPr>
      </w:pPr>
      <w:r w:rsidRPr="002B72FA">
        <w:rPr>
          <w:noProof/>
          <w:szCs w:val="24"/>
        </w:rPr>
        <w:drawing>
          <wp:inline distT="0" distB="0" distL="0" distR="0">
            <wp:extent cx="1417320" cy="1600200"/>
            <wp:effectExtent l="0" t="0" r="0" b="0"/>
            <wp:docPr id="2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7320" cy="1600200"/>
                    </a:xfrm>
                    <a:prstGeom prst="rect">
                      <a:avLst/>
                    </a:prstGeom>
                    <a:noFill/>
                    <a:ln>
                      <a:noFill/>
                    </a:ln>
                  </pic:spPr>
                </pic:pic>
              </a:graphicData>
            </a:graphic>
          </wp:inline>
        </w:drawing>
      </w:r>
      <w:r w:rsidR="002B72FA" w:rsidRPr="002B72FA">
        <w:rPr>
          <w:szCs w:val="24"/>
        </w:rPr>
        <w:t xml:space="preserve">   </w:t>
      </w:r>
      <w:r w:rsidRPr="002B72FA">
        <w:rPr>
          <w:noProof/>
          <w:szCs w:val="24"/>
        </w:rPr>
        <w:drawing>
          <wp:inline distT="0" distB="0" distL="0" distR="0">
            <wp:extent cx="1569720" cy="1569720"/>
            <wp:effectExtent l="0" t="0" r="0" b="0"/>
            <wp:docPr id="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r w:rsidR="002B72FA" w:rsidRPr="002B72FA">
        <w:rPr>
          <w:szCs w:val="24"/>
        </w:rPr>
        <w:t xml:space="preserve">   </w:t>
      </w:r>
      <w:r w:rsidRPr="002B72FA">
        <w:rPr>
          <w:noProof/>
          <w:szCs w:val="24"/>
        </w:rPr>
        <w:drawing>
          <wp:inline distT="0" distB="0" distL="0" distR="0">
            <wp:extent cx="2110740" cy="1569720"/>
            <wp:effectExtent l="0" t="0" r="0" b="0"/>
            <wp:docPr id="2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0740" cy="1569720"/>
                    </a:xfrm>
                    <a:prstGeom prst="rect">
                      <a:avLst/>
                    </a:prstGeom>
                    <a:noFill/>
                    <a:ln>
                      <a:noFill/>
                    </a:ln>
                  </pic:spPr>
                </pic:pic>
              </a:graphicData>
            </a:graphic>
          </wp:inline>
        </w:drawing>
      </w:r>
    </w:p>
    <w:p w:rsidR="002B72FA" w:rsidRPr="002B72FA" w:rsidRDefault="002B72FA" w:rsidP="002B72FA">
      <w:pPr>
        <w:spacing w:after="0" w:line="240" w:lineRule="auto"/>
        <w:ind w:left="225"/>
        <w:rPr>
          <w:i/>
          <w:sz w:val="18"/>
          <w:szCs w:val="24"/>
        </w:rPr>
      </w:pPr>
      <w:r w:rsidRPr="002B72FA">
        <w:rPr>
          <w:i/>
          <w:sz w:val="18"/>
          <w:szCs w:val="24"/>
        </w:rPr>
        <w:t xml:space="preserve">           Pole barriers in Chelsea,       Parked cars as barrier on Prospect       Unprotected bicycle lane on Fifth Avenue,                      </w:t>
      </w:r>
    </w:p>
    <w:p w:rsidR="002B72FA" w:rsidRPr="002B72FA" w:rsidRDefault="002B72FA" w:rsidP="002B72FA">
      <w:pPr>
        <w:spacing w:after="0" w:line="240" w:lineRule="auto"/>
        <w:ind w:left="225"/>
        <w:rPr>
          <w:i/>
          <w:sz w:val="18"/>
          <w:szCs w:val="24"/>
        </w:rPr>
      </w:pPr>
      <w:r w:rsidRPr="002B72FA">
        <w:rPr>
          <w:i/>
          <w:sz w:val="18"/>
          <w:szCs w:val="24"/>
        </w:rPr>
        <w:t xml:space="preserve">                     Manhattan                              Park West, Brooklyn                                            Manhattan</w:t>
      </w:r>
    </w:p>
    <w:p w:rsidR="002B72FA" w:rsidRPr="002B72FA" w:rsidRDefault="002B72FA" w:rsidP="002B72FA">
      <w:pPr>
        <w:spacing w:after="0" w:line="480" w:lineRule="auto"/>
        <w:rPr>
          <w:i/>
          <w:szCs w:val="24"/>
        </w:rPr>
      </w:pPr>
    </w:p>
    <w:p w:rsidR="00D73F00" w:rsidRDefault="00D73F00" w:rsidP="002B72FA">
      <w:pPr>
        <w:spacing w:after="0" w:line="480" w:lineRule="auto"/>
        <w:rPr>
          <w:i/>
          <w:szCs w:val="24"/>
        </w:rPr>
      </w:pPr>
    </w:p>
    <w:p w:rsidR="002B72FA" w:rsidRPr="002B72FA" w:rsidRDefault="002B72FA" w:rsidP="002B72FA">
      <w:pPr>
        <w:spacing w:after="0" w:line="480" w:lineRule="auto"/>
        <w:rPr>
          <w:i/>
          <w:szCs w:val="24"/>
        </w:rPr>
      </w:pPr>
      <w:r w:rsidRPr="002B72FA">
        <w:rPr>
          <w:i/>
          <w:szCs w:val="24"/>
        </w:rPr>
        <w:lastRenderedPageBreak/>
        <w:t>Dedicated Mass Transit Facilities</w:t>
      </w:r>
    </w:p>
    <w:p w:rsidR="002B72FA" w:rsidRPr="002B72FA" w:rsidRDefault="002B72FA" w:rsidP="002B72FA">
      <w:pPr>
        <w:spacing w:after="0" w:line="480" w:lineRule="auto"/>
        <w:ind w:firstLine="720"/>
        <w:jc w:val="both"/>
        <w:rPr>
          <w:szCs w:val="24"/>
        </w:rPr>
      </w:pPr>
      <w:r w:rsidRPr="002B72FA">
        <w:rPr>
          <w:szCs w:val="24"/>
        </w:rPr>
        <w:t xml:space="preserve">Dedicated mass transit facilities prioritize mass transit and encourage the public to use </w:t>
      </w:r>
      <w:r w:rsidR="004406EB">
        <w:rPr>
          <w:szCs w:val="24"/>
        </w:rPr>
        <w:t>more efficient transit options than</w:t>
      </w:r>
      <w:r w:rsidRPr="002B72FA">
        <w:rPr>
          <w:szCs w:val="24"/>
        </w:rPr>
        <w:t xml:space="preserve"> single-occupancy vehicles. Dedicated bus lanes are lanes in which only buses are permitted to drive during certain specified hours of the day. This helps buses move more efficiently through traffic. Bus bulbs are widened sidewalks to meet an offset bus lane. Bus bulbs allow buses to travel straight into and out of the bus stop without pulling over. These stops also have a high curb wherever possible making it easier and faster for all passengers to get on and off the bus. Example of a bus bulb:</w:t>
      </w:r>
    </w:p>
    <w:p w:rsidR="002B72FA" w:rsidRPr="002B72FA" w:rsidRDefault="002B72FA" w:rsidP="002B72FA">
      <w:pPr>
        <w:spacing w:after="0" w:line="240" w:lineRule="auto"/>
        <w:jc w:val="center"/>
        <w:rPr>
          <w:szCs w:val="24"/>
        </w:rPr>
      </w:pPr>
      <w:r w:rsidRPr="002B72FA">
        <w:rPr>
          <w:szCs w:val="24"/>
        </w:rPr>
        <w:t xml:space="preserve">  </w:t>
      </w:r>
      <w:r w:rsidR="00965C3C" w:rsidRPr="002B72FA">
        <w:rPr>
          <w:noProof/>
          <w:szCs w:val="24"/>
        </w:rPr>
        <w:drawing>
          <wp:inline distT="0" distB="0" distL="0" distR="0">
            <wp:extent cx="2552700" cy="1584960"/>
            <wp:effectExtent l="0" t="0" r="0" b="0"/>
            <wp:docPr id="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700" cy="1584960"/>
                    </a:xfrm>
                    <a:prstGeom prst="rect">
                      <a:avLst/>
                    </a:prstGeom>
                    <a:noFill/>
                    <a:ln>
                      <a:noFill/>
                    </a:ln>
                  </pic:spPr>
                </pic:pic>
              </a:graphicData>
            </a:graphic>
          </wp:inline>
        </w:drawing>
      </w:r>
    </w:p>
    <w:p w:rsidR="002B72FA" w:rsidRPr="002B72FA" w:rsidRDefault="002B72FA" w:rsidP="002B72FA">
      <w:pPr>
        <w:spacing w:after="0" w:line="240" w:lineRule="auto"/>
        <w:jc w:val="center"/>
        <w:rPr>
          <w:szCs w:val="24"/>
        </w:rPr>
      </w:pPr>
      <w:r w:rsidRPr="002B72FA">
        <w:rPr>
          <w:i/>
          <w:sz w:val="18"/>
          <w:szCs w:val="24"/>
        </w:rPr>
        <w:t>Bus bulb in New York City</w:t>
      </w:r>
    </w:p>
    <w:p w:rsidR="002B72FA" w:rsidRPr="002B72FA" w:rsidRDefault="002B72FA" w:rsidP="002B72FA">
      <w:pPr>
        <w:spacing w:after="0" w:line="240" w:lineRule="auto"/>
        <w:jc w:val="center"/>
        <w:rPr>
          <w:szCs w:val="24"/>
        </w:rPr>
      </w:pPr>
    </w:p>
    <w:p w:rsidR="0086249D" w:rsidRDefault="0086249D" w:rsidP="002B72FA">
      <w:pPr>
        <w:spacing w:after="0" w:line="480" w:lineRule="auto"/>
        <w:rPr>
          <w:i/>
          <w:szCs w:val="24"/>
        </w:rPr>
      </w:pPr>
    </w:p>
    <w:p w:rsidR="002B72FA" w:rsidRPr="002B72FA" w:rsidRDefault="002B72FA" w:rsidP="002B72FA">
      <w:pPr>
        <w:spacing w:after="0" w:line="480" w:lineRule="auto"/>
        <w:rPr>
          <w:i/>
          <w:szCs w:val="24"/>
        </w:rPr>
      </w:pPr>
      <w:r w:rsidRPr="002B72FA">
        <w:rPr>
          <w:i/>
          <w:szCs w:val="24"/>
        </w:rPr>
        <w:t>Dedicated Unloading Zones</w:t>
      </w:r>
    </w:p>
    <w:p w:rsidR="002B72FA" w:rsidRPr="002B72FA" w:rsidRDefault="002B72FA" w:rsidP="002B72FA">
      <w:pPr>
        <w:spacing w:after="0" w:line="480" w:lineRule="auto"/>
        <w:jc w:val="both"/>
        <w:rPr>
          <w:szCs w:val="24"/>
        </w:rPr>
      </w:pPr>
      <w:r w:rsidRPr="002B72FA">
        <w:rPr>
          <w:szCs w:val="24"/>
        </w:rPr>
        <w:tab/>
        <w:t>Dedicated unloading zones reduce double-parking. Double-parking reduces visibility and stalls traffic.</w:t>
      </w:r>
    </w:p>
    <w:p w:rsidR="0086249D" w:rsidRDefault="0086249D" w:rsidP="002B72FA">
      <w:pPr>
        <w:spacing w:after="0" w:line="480" w:lineRule="auto"/>
        <w:rPr>
          <w:i/>
          <w:szCs w:val="24"/>
        </w:rPr>
      </w:pPr>
    </w:p>
    <w:p w:rsidR="002B72FA" w:rsidRPr="002B72FA" w:rsidRDefault="002B72FA" w:rsidP="002B72FA">
      <w:pPr>
        <w:spacing w:after="0" w:line="480" w:lineRule="auto"/>
        <w:rPr>
          <w:szCs w:val="24"/>
        </w:rPr>
      </w:pPr>
      <w:r w:rsidRPr="002B72FA">
        <w:rPr>
          <w:i/>
          <w:szCs w:val="24"/>
        </w:rPr>
        <w:t>Narrow Vehicle Lanes</w:t>
      </w:r>
    </w:p>
    <w:p w:rsidR="002B72FA" w:rsidRPr="002B72FA" w:rsidRDefault="002B72FA" w:rsidP="002B72FA">
      <w:pPr>
        <w:spacing w:after="0" w:line="480" w:lineRule="auto"/>
        <w:ind w:firstLine="720"/>
        <w:jc w:val="both"/>
        <w:rPr>
          <w:szCs w:val="24"/>
        </w:rPr>
      </w:pPr>
      <w:r w:rsidRPr="002B72FA">
        <w:rPr>
          <w:szCs w:val="24"/>
        </w:rPr>
        <w:t>Narrowing the width of each traffic lane to 10 feet causes vehicles to slow down. Here is an example of narrowed vehicle lanes on Columbus Avenue in Manhattan:</w:t>
      </w:r>
    </w:p>
    <w:p w:rsidR="002B72FA" w:rsidRPr="002B72FA" w:rsidRDefault="00965C3C" w:rsidP="002B72FA">
      <w:pPr>
        <w:spacing w:after="0" w:line="480" w:lineRule="auto"/>
        <w:jc w:val="center"/>
        <w:rPr>
          <w:szCs w:val="24"/>
        </w:rPr>
      </w:pPr>
      <w:r w:rsidRPr="002B72FA">
        <w:rPr>
          <w:noProof/>
          <w:szCs w:val="24"/>
        </w:rPr>
        <w:lastRenderedPageBreak/>
        <w:drawing>
          <wp:inline distT="0" distB="0" distL="0" distR="0">
            <wp:extent cx="3192780" cy="2697480"/>
            <wp:effectExtent l="0" t="0" r="0" b="0"/>
            <wp:docPr id="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2780" cy="2697480"/>
                    </a:xfrm>
                    <a:prstGeom prst="rect">
                      <a:avLst/>
                    </a:prstGeom>
                    <a:noFill/>
                    <a:ln>
                      <a:noFill/>
                    </a:ln>
                  </pic:spPr>
                </pic:pic>
              </a:graphicData>
            </a:graphic>
          </wp:inline>
        </w:drawing>
      </w:r>
    </w:p>
    <w:p w:rsidR="0086249D" w:rsidRDefault="0086249D" w:rsidP="002B72FA">
      <w:pPr>
        <w:spacing w:after="0" w:line="480" w:lineRule="auto"/>
        <w:rPr>
          <w:i/>
          <w:szCs w:val="24"/>
        </w:rPr>
      </w:pPr>
    </w:p>
    <w:p w:rsidR="002B72FA" w:rsidRPr="002B72FA" w:rsidRDefault="002B72FA" w:rsidP="002B72FA">
      <w:pPr>
        <w:spacing w:after="0" w:line="480" w:lineRule="auto"/>
        <w:rPr>
          <w:szCs w:val="24"/>
        </w:rPr>
      </w:pPr>
      <w:r w:rsidRPr="002B72FA">
        <w:rPr>
          <w:i/>
          <w:szCs w:val="24"/>
        </w:rPr>
        <w:t>Pedestrian Safety Islands</w:t>
      </w:r>
    </w:p>
    <w:p w:rsidR="002B72FA" w:rsidRPr="002B72FA" w:rsidRDefault="002B72FA" w:rsidP="002B72FA">
      <w:pPr>
        <w:spacing w:after="0" w:line="480" w:lineRule="auto"/>
        <w:jc w:val="both"/>
        <w:rPr>
          <w:szCs w:val="24"/>
        </w:rPr>
      </w:pPr>
      <w:r w:rsidRPr="002B72FA">
        <w:rPr>
          <w:szCs w:val="24"/>
        </w:rPr>
        <w:tab/>
        <w:t>A pedestrian safety island is a raised area located at a crosswalk that serves as pedestrian refuge separating traffic lanes or directions. These devices allow pedestrians to safely wait for the light to change before proceeding to cross the street. Here are some examples of pedestrian safety islands:</w:t>
      </w:r>
    </w:p>
    <w:p w:rsidR="002B72FA" w:rsidRPr="002B72FA" w:rsidRDefault="00965C3C" w:rsidP="002B72FA">
      <w:pPr>
        <w:spacing w:after="0" w:line="240" w:lineRule="auto"/>
        <w:jc w:val="center"/>
        <w:rPr>
          <w:szCs w:val="24"/>
        </w:rPr>
      </w:pPr>
      <w:r w:rsidRPr="002B72FA">
        <w:rPr>
          <w:noProof/>
          <w:szCs w:val="24"/>
        </w:rPr>
        <w:drawing>
          <wp:inline distT="0" distB="0" distL="0" distR="0">
            <wp:extent cx="2087880" cy="1569720"/>
            <wp:effectExtent l="0" t="0" r="0" b="0"/>
            <wp:docPr id="2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7880" cy="1569720"/>
                    </a:xfrm>
                    <a:prstGeom prst="rect">
                      <a:avLst/>
                    </a:prstGeom>
                    <a:noFill/>
                    <a:ln>
                      <a:noFill/>
                    </a:ln>
                  </pic:spPr>
                </pic:pic>
              </a:graphicData>
            </a:graphic>
          </wp:inline>
        </w:drawing>
      </w:r>
      <w:r w:rsidR="002B72FA" w:rsidRPr="002B72FA">
        <w:rPr>
          <w:szCs w:val="24"/>
        </w:rPr>
        <w:t xml:space="preserve">  </w:t>
      </w:r>
      <w:r w:rsidRPr="002B72FA">
        <w:rPr>
          <w:noProof/>
          <w:szCs w:val="24"/>
        </w:rPr>
        <w:drawing>
          <wp:inline distT="0" distB="0" distL="0" distR="0">
            <wp:extent cx="1569720" cy="1569720"/>
            <wp:effectExtent l="0" t="0" r="0" b="0"/>
            <wp:docPr id="2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r w:rsidR="002B72FA" w:rsidRPr="002B72FA">
        <w:rPr>
          <w:szCs w:val="24"/>
        </w:rPr>
        <w:t xml:space="preserve">  </w:t>
      </w:r>
      <w:r w:rsidRPr="002B72FA">
        <w:rPr>
          <w:noProof/>
          <w:szCs w:val="24"/>
        </w:rPr>
        <w:drawing>
          <wp:inline distT="0" distB="0" distL="0" distR="0">
            <wp:extent cx="2095500" cy="1569720"/>
            <wp:effectExtent l="0" t="0" r="0" b="0"/>
            <wp:docPr id="2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inline>
        </w:drawing>
      </w:r>
    </w:p>
    <w:p w:rsidR="002B72FA" w:rsidRPr="002B72FA" w:rsidRDefault="002B72FA" w:rsidP="002B72FA">
      <w:pPr>
        <w:spacing w:after="0" w:line="240" w:lineRule="auto"/>
        <w:rPr>
          <w:i/>
          <w:sz w:val="18"/>
          <w:szCs w:val="24"/>
        </w:rPr>
      </w:pPr>
      <w:r w:rsidRPr="002B72FA">
        <w:rPr>
          <w:i/>
          <w:sz w:val="18"/>
          <w:szCs w:val="24"/>
        </w:rPr>
        <w:t xml:space="preserve">     Avenue C and 18th Street, Manhattan                 Queens Boulevard, Queens          Ocean Avenue and Church Street, Brooklyn</w:t>
      </w:r>
    </w:p>
    <w:p w:rsidR="002B72FA" w:rsidRPr="002B72FA" w:rsidRDefault="002B72FA" w:rsidP="002B72FA">
      <w:pPr>
        <w:spacing w:after="0" w:line="240" w:lineRule="auto"/>
        <w:rPr>
          <w:i/>
          <w:sz w:val="18"/>
          <w:szCs w:val="24"/>
        </w:rPr>
      </w:pPr>
    </w:p>
    <w:p w:rsidR="002B72FA" w:rsidRPr="002B72FA" w:rsidRDefault="002B72FA" w:rsidP="002B72FA">
      <w:pPr>
        <w:spacing w:after="0" w:line="480" w:lineRule="auto"/>
        <w:rPr>
          <w:i/>
          <w:szCs w:val="24"/>
        </w:rPr>
      </w:pPr>
    </w:p>
    <w:p w:rsidR="0086249D" w:rsidRDefault="0086249D" w:rsidP="002B72FA">
      <w:pPr>
        <w:spacing w:after="0" w:line="480" w:lineRule="auto"/>
        <w:rPr>
          <w:i/>
          <w:szCs w:val="24"/>
        </w:rPr>
      </w:pPr>
    </w:p>
    <w:p w:rsidR="0086249D" w:rsidRDefault="0086249D" w:rsidP="002B72FA">
      <w:pPr>
        <w:spacing w:after="0" w:line="480" w:lineRule="auto"/>
        <w:rPr>
          <w:i/>
          <w:szCs w:val="24"/>
        </w:rPr>
      </w:pPr>
    </w:p>
    <w:p w:rsidR="0086249D" w:rsidRDefault="0086249D" w:rsidP="002B72FA">
      <w:pPr>
        <w:spacing w:after="0" w:line="480" w:lineRule="auto"/>
        <w:rPr>
          <w:i/>
          <w:szCs w:val="24"/>
        </w:rPr>
      </w:pPr>
    </w:p>
    <w:p w:rsidR="002B72FA" w:rsidRPr="002B72FA" w:rsidRDefault="002B72FA" w:rsidP="002B72FA">
      <w:pPr>
        <w:spacing w:after="0" w:line="480" w:lineRule="auto"/>
        <w:rPr>
          <w:i/>
          <w:szCs w:val="24"/>
        </w:rPr>
      </w:pPr>
      <w:r w:rsidRPr="002B72FA">
        <w:rPr>
          <w:i/>
          <w:szCs w:val="24"/>
        </w:rPr>
        <w:lastRenderedPageBreak/>
        <w:t>Signal-Protected Pedestrian Crossing</w:t>
      </w:r>
    </w:p>
    <w:p w:rsidR="002B72FA" w:rsidRPr="002B72FA" w:rsidRDefault="002B72FA" w:rsidP="002B72FA">
      <w:pPr>
        <w:spacing w:after="0" w:line="480" w:lineRule="auto"/>
        <w:jc w:val="both"/>
        <w:rPr>
          <w:i/>
          <w:szCs w:val="24"/>
        </w:rPr>
      </w:pPr>
      <w:r w:rsidRPr="002B72FA">
        <w:rPr>
          <w:i/>
          <w:szCs w:val="24"/>
        </w:rPr>
        <w:tab/>
      </w:r>
      <w:r w:rsidRPr="002B72FA">
        <w:rPr>
          <w:szCs w:val="24"/>
        </w:rPr>
        <w:t>A signal-protected pedestrian crossing gives pedestrians the ability to cross the street when no vehicles have the right of way. This allows pedestrians to safely cross, as well as reduce vehicles attempting fast turns before pedestrians enter the cross walk. Some examples include:</w:t>
      </w:r>
    </w:p>
    <w:p w:rsidR="002B72FA" w:rsidRPr="002B72FA" w:rsidRDefault="00965C3C" w:rsidP="002B72FA">
      <w:pPr>
        <w:spacing w:after="0" w:line="240" w:lineRule="auto"/>
        <w:jc w:val="center"/>
        <w:rPr>
          <w:szCs w:val="24"/>
        </w:rPr>
      </w:pPr>
      <w:r w:rsidRPr="002B72FA">
        <w:rPr>
          <w:noProof/>
          <w:szCs w:val="24"/>
        </w:rPr>
        <w:drawing>
          <wp:inline distT="0" distB="0" distL="0" distR="0">
            <wp:extent cx="1828800" cy="1828800"/>
            <wp:effectExtent l="0" t="0" r="0" b="0"/>
            <wp:docPr id="2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2B72FA" w:rsidRPr="002B72FA">
        <w:rPr>
          <w:szCs w:val="24"/>
        </w:rPr>
        <w:t xml:space="preserve">                   </w:t>
      </w:r>
      <w:r w:rsidRPr="002B72FA">
        <w:rPr>
          <w:noProof/>
          <w:szCs w:val="24"/>
        </w:rPr>
        <w:drawing>
          <wp:inline distT="0" distB="0" distL="0" distR="0">
            <wp:extent cx="1821180" cy="1821180"/>
            <wp:effectExtent l="0" t="0" r="0" b="0"/>
            <wp:docPr id="2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1180" cy="1821180"/>
                    </a:xfrm>
                    <a:prstGeom prst="rect">
                      <a:avLst/>
                    </a:prstGeom>
                    <a:noFill/>
                    <a:ln>
                      <a:noFill/>
                    </a:ln>
                  </pic:spPr>
                </pic:pic>
              </a:graphicData>
            </a:graphic>
          </wp:inline>
        </w:drawing>
      </w:r>
      <w:r w:rsidR="002B72FA" w:rsidRPr="002B72FA">
        <w:rPr>
          <w:szCs w:val="24"/>
        </w:rPr>
        <w:t xml:space="preserve"> </w:t>
      </w:r>
    </w:p>
    <w:p w:rsidR="002B72FA" w:rsidRPr="002B72FA" w:rsidRDefault="002B72FA" w:rsidP="002B72FA">
      <w:pPr>
        <w:spacing w:after="0" w:line="240" w:lineRule="auto"/>
        <w:rPr>
          <w:i/>
          <w:sz w:val="18"/>
          <w:szCs w:val="24"/>
        </w:rPr>
      </w:pPr>
      <w:r w:rsidRPr="002B72FA">
        <w:rPr>
          <w:i/>
          <w:sz w:val="18"/>
          <w:szCs w:val="24"/>
        </w:rPr>
        <w:t xml:space="preserve">                  New Dorp Lane and Clawson Street, Staten Island              West 4th Street and 7th Avenue, Manhattan</w:t>
      </w:r>
    </w:p>
    <w:p w:rsidR="002B72FA" w:rsidRPr="002B72FA" w:rsidRDefault="002B72FA" w:rsidP="002B72FA">
      <w:pPr>
        <w:spacing w:after="0" w:line="240" w:lineRule="auto"/>
        <w:jc w:val="center"/>
        <w:rPr>
          <w:i/>
          <w:sz w:val="18"/>
          <w:szCs w:val="24"/>
        </w:rPr>
      </w:pPr>
    </w:p>
    <w:p w:rsidR="007A0F86" w:rsidRDefault="007A0F86" w:rsidP="002B72FA">
      <w:pPr>
        <w:spacing w:after="0" w:line="480" w:lineRule="auto"/>
        <w:rPr>
          <w:i/>
          <w:szCs w:val="24"/>
        </w:rPr>
      </w:pPr>
    </w:p>
    <w:p w:rsidR="002B72FA" w:rsidRPr="002B72FA" w:rsidRDefault="002B72FA" w:rsidP="002B72FA">
      <w:pPr>
        <w:spacing w:after="0" w:line="480" w:lineRule="auto"/>
        <w:rPr>
          <w:i/>
          <w:szCs w:val="24"/>
        </w:rPr>
      </w:pPr>
      <w:r w:rsidRPr="002B72FA">
        <w:rPr>
          <w:i/>
          <w:szCs w:val="24"/>
        </w:rPr>
        <w:t>Signal Retiming</w:t>
      </w:r>
    </w:p>
    <w:p w:rsidR="002B72FA" w:rsidRPr="002B72FA" w:rsidRDefault="002B72FA" w:rsidP="002B72FA">
      <w:pPr>
        <w:spacing w:after="0" w:line="480" w:lineRule="auto"/>
        <w:ind w:firstLine="720"/>
        <w:jc w:val="both"/>
        <w:rPr>
          <w:szCs w:val="24"/>
        </w:rPr>
      </w:pPr>
      <w:r w:rsidRPr="002B72FA">
        <w:rPr>
          <w:szCs w:val="24"/>
        </w:rPr>
        <w:t xml:space="preserve">Signal retiming is the coordination of traffic signals to ensure that vehicles are not driving above the speed limit, as well as aid in reducing traffic congestion. </w:t>
      </w:r>
    </w:p>
    <w:p w:rsidR="007A0F86" w:rsidRDefault="007A0F86" w:rsidP="002B72FA">
      <w:pPr>
        <w:spacing w:after="0" w:line="480" w:lineRule="auto"/>
        <w:rPr>
          <w:i/>
          <w:szCs w:val="24"/>
        </w:rPr>
      </w:pPr>
    </w:p>
    <w:p w:rsidR="002B72FA" w:rsidRPr="002B72FA" w:rsidRDefault="002B72FA" w:rsidP="002B72FA">
      <w:pPr>
        <w:spacing w:after="0" w:line="480" w:lineRule="auto"/>
        <w:rPr>
          <w:i/>
          <w:szCs w:val="24"/>
        </w:rPr>
      </w:pPr>
      <w:r w:rsidRPr="002B72FA">
        <w:rPr>
          <w:i/>
          <w:szCs w:val="24"/>
        </w:rPr>
        <w:t>Wide Sidewalk</w:t>
      </w:r>
    </w:p>
    <w:p w:rsidR="002B72FA" w:rsidRPr="002B72FA" w:rsidRDefault="002B72FA" w:rsidP="002B72FA">
      <w:pPr>
        <w:spacing w:after="0" w:line="480" w:lineRule="auto"/>
        <w:jc w:val="both"/>
        <w:rPr>
          <w:szCs w:val="24"/>
        </w:rPr>
      </w:pPr>
      <w:r w:rsidRPr="002B72FA">
        <w:rPr>
          <w:szCs w:val="24"/>
        </w:rPr>
        <w:tab/>
        <w:t>Wide sidewalks are sidewalks that are at least eight feet wide. Wide sidewalks promote walking and reduce speeding by narrowing traffic lanes. Some examples of wide sidewalks include:</w:t>
      </w:r>
    </w:p>
    <w:p w:rsidR="002B72FA" w:rsidRPr="002B72FA" w:rsidRDefault="00965C3C" w:rsidP="002B72FA">
      <w:pPr>
        <w:spacing w:after="0" w:line="240" w:lineRule="auto"/>
        <w:jc w:val="center"/>
        <w:rPr>
          <w:szCs w:val="24"/>
        </w:rPr>
      </w:pPr>
      <w:r w:rsidRPr="002B72FA">
        <w:rPr>
          <w:noProof/>
          <w:szCs w:val="24"/>
        </w:rPr>
        <w:lastRenderedPageBreak/>
        <w:drawing>
          <wp:inline distT="0" distB="0" distL="0" distR="0">
            <wp:extent cx="1805940" cy="1805940"/>
            <wp:effectExtent l="0" t="0" r="0" b="0"/>
            <wp:docPr id="3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inline>
        </w:drawing>
      </w:r>
      <w:r w:rsidR="002B72FA" w:rsidRPr="002B72FA">
        <w:rPr>
          <w:szCs w:val="24"/>
        </w:rPr>
        <w:t xml:space="preserve">                  </w:t>
      </w:r>
      <w:r w:rsidRPr="002B72FA">
        <w:rPr>
          <w:noProof/>
          <w:szCs w:val="24"/>
        </w:rPr>
        <w:drawing>
          <wp:inline distT="0" distB="0" distL="0" distR="0">
            <wp:extent cx="1790700" cy="1790700"/>
            <wp:effectExtent l="0" t="0" r="0" b="0"/>
            <wp:docPr id="3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rsidR="002B72FA" w:rsidRPr="002B72FA" w:rsidRDefault="002B72FA" w:rsidP="002B72FA">
      <w:pPr>
        <w:spacing w:after="0" w:line="240" w:lineRule="auto"/>
        <w:rPr>
          <w:i/>
          <w:sz w:val="18"/>
          <w:szCs w:val="24"/>
        </w:rPr>
      </w:pPr>
      <w:r w:rsidRPr="002B72FA">
        <w:rPr>
          <w:i/>
          <w:sz w:val="18"/>
          <w:szCs w:val="24"/>
        </w:rPr>
        <w:t xml:space="preserve">                                         Lou Gehrig Plaza, Bronx                                                   46th Street, Queens</w:t>
      </w:r>
    </w:p>
    <w:p w:rsidR="002B72FA" w:rsidRPr="002B72FA" w:rsidRDefault="002B72FA" w:rsidP="002B72FA">
      <w:pPr>
        <w:spacing w:after="0" w:line="480" w:lineRule="auto"/>
        <w:jc w:val="both"/>
        <w:rPr>
          <w:szCs w:val="24"/>
        </w:rPr>
      </w:pPr>
    </w:p>
    <w:p w:rsidR="0086249D" w:rsidRDefault="0086249D" w:rsidP="00D32038">
      <w:pPr>
        <w:spacing w:after="0" w:line="480" w:lineRule="auto"/>
        <w:ind w:firstLine="720"/>
        <w:jc w:val="both"/>
        <w:rPr>
          <w:szCs w:val="24"/>
        </w:rPr>
      </w:pPr>
    </w:p>
    <w:p w:rsidR="000E5E54" w:rsidRPr="00D32038" w:rsidRDefault="00D32038" w:rsidP="00D32038">
      <w:pPr>
        <w:spacing w:after="0" w:line="480" w:lineRule="auto"/>
        <w:ind w:firstLine="720"/>
        <w:jc w:val="both"/>
        <w:rPr>
          <w:rFonts w:eastAsia="Times New Roman"/>
          <w:szCs w:val="24"/>
        </w:rPr>
      </w:pPr>
      <w:r>
        <w:rPr>
          <w:szCs w:val="24"/>
        </w:rPr>
        <w:t xml:space="preserve">Proposed Int. No. 322-A </w:t>
      </w:r>
      <w:r w:rsidR="0086249D">
        <w:t xml:space="preserve">would require </w:t>
      </w:r>
      <w:r>
        <w:t xml:space="preserve">DOT to develop a standard checklist of safety-enhancing street design elements that the department must consider for all major transportation projects and to post such standard checklist on its website. </w:t>
      </w:r>
    </w:p>
    <w:p w:rsidR="0086249D" w:rsidRDefault="0086249D" w:rsidP="0086249D">
      <w:pPr>
        <w:spacing w:after="0" w:line="360" w:lineRule="auto"/>
        <w:jc w:val="both"/>
        <w:rPr>
          <w:rFonts w:eastAsia="Times New Roman"/>
          <w:b/>
          <w:szCs w:val="24"/>
          <w:u w:val="single"/>
        </w:rPr>
      </w:pPr>
    </w:p>
    <w:p w:rsidR="004B737A" w:rsidRPr="00691787" w:rsidRDefault="004B737A" w:rsidP="0086249D">
      <w:pPr>
        <w:spacing w:after="0" w:line="480" w:lineRule="auto"/>
        <w:jc w:val="both"/>
        <w:rPr>
          <w:rFonts w:eastAsia="Times New Roman"/>
          <w:b/>
          <w:szCs w:val="24"/>
          <w:u w:val="single"/>
        </w:rPr>
      </w:pPr>
      <w:r w:rsidRPr="00691787">
        <w:rPr>
          <w:rFonts w:eastAsia="Times New Roman"/>
          <w:b/>
          <w:szCs w:val="24"/>
          <w:u w:val="single"/>
        </w:rPr>
        <w:t xml:space="preserve">Bike Infrastructure and Bike Safety </w:t>
      </w:r>
    </w:p>
    <w:p w:rsidR="004B737A" w:rsidRPr="004B737A" w:rsidRDefault="0030779E" w:rsidP="0086249D">
      <w:pPr>
        <w:spacing w:after="0" w:line="480" w:lineRule="auto"/>
        <w:ind w:firstLine="720"/>
        <w:jc w:val="both"/>
        <w:rPr>
          <w:rFonts w:eastAsia="Times New Roman"/>
          <w:szCs w:val="24"/>
        </w:rPr>
      </w:pPr>
      <w:r>
        <w:rPr>
          <w:rFonts w:eastAsia="Times New Roman"/>
          <w:szCs w:val="24"/>
        </w:rPr>
        <w:t xml:space="preserve">The </w:t>
      </w:r>
      <w:r w:rsidR="005D33A5">
        <w:rPr>
          <w:rFonts w:eastAsia="Times New Roman"/>
          <w:szCs w:val="24"/>
        </w:rPr>
        <w:t>popularity</w:t>
      </w:r>
      <w:r>
        <w:rPr>
          <w:rFonts w:eastAsia="Times New Roman"/>
          <w:szCs w:val="24"/>
        </w:rPr>
        <w:t xml:space="preserve"> of </w:t>
      </w:r>
      <w:r w:rsidR="00363E4B">
        <w:rPr>
          <w:rFonts w:eastAsia="Times New Roman"/>
          <w:szCs w:val="24"/>
        </w:rPr>
        <w:t xml:space="preserve">cycling </w:t>
      </w:r>
      <w:r>
        <w:rPr>
          <w:rFonts w:eastAsia="Times New Roman"/>
          <w:szCs w:val="24"/>
        </w:rPr>
        <w:t>has increase</w:t>
      </w:r>
      <w:r w:rsidR="00363E4B">
        <w:rPr>
          <w:rFonts w:eastAsia="Times New Roman"/>
          <w:szCs w:val="24"/>
        </w:rPr>
        <w:t>d</w:t>
      </w:r>
      <w:r>
        <w:rPr>
          <w:rFonts w:eastAsia="Times New Roman"/>
          <w:szCs w:val="24"/>
        </w:rPr>
        <w:t xml:space="preserve"> </w:t>
      </w:r>
      <w:r w:rsidR="00524577">
        <w:rPr>
          <w:rFonts w:eastAsia="Times New Roman"/>
          <w:szCs w:val="24"/>
        </w:rPr>
        <w:t>in New York C</w:t>
      </w:r>
      <w:r>
        <w:rPr>
          <w:rFonts w:eastAsia="Times New Roman"/>
          <w:szCs w:val="24"/>
        </w:rPr>
        <w:t>ity</w:t>
      </w:r>
      <w:r w:rsidR="005D33A5">
        <w:rPr>
          <w:rFonts w:eastAsia="Times New Roman"/>
          <w:szCs w:val="24"/>
        </w:rPr>
        <w:t>. F</w:t>
      </w:r>
      <w:r w:rsidR="004B737A" w:rsidRPr="004B737A">
        <w:rPr>
          <w:rFonts w:eastAsia="Times New Roman"/>
          <w:szCs w:val="24"/>
        </w:rPr>
        <w:t>rom 2006 to 2015, annual bicycle trips rose from 66 million trips to 164 million trips, an increase of approximately 150%.</w:t>
      </w:r>
      <w:r w:rsidR="004B737A" w:rsidRPr="004B737A">
        <w:rPr>
          <w:rFonts w:eastAsia="Times New Roman"/>
          <w:szCs w:val="24"/>
          <w:vertAlign w:val="superscript"/>
        </w:rPr>
        <w:footnoteReference w:id="1"/>
      </w:r>
      <w:r w:rsidR="004B737A" w:rsidRPr="004B737A">
        <w:rPr>
          <w:rFonts w:eastAsia="Times New Roman"/>
          <w:szCs w:val="24"/>
        </w:rPr>
        <w:t xml:space="preserve"> The most recent available data shows that about 825,000 New Yorkers regularly ride a bike several times a month, with 86,000 adults commuting to either work or school.</w:t>
      </w:r>
      <w:r w:rsidR="004B737A" w:rsidRPr="004B737A">
        <w:rPr>
          <w:rFonts w:eastAsia="Times New Roman"/>
          <w:szCs w:val="24"/>
          <w:vertAlign w:val="superscript"/>
        </w:rPr>
        <w:footnoteReference w:id="2"/>
      </w:r>
      <w:r w:rsidR="004B737A" w:rsidRPr="004B737A">
        <w:rPr>
          <w:rFonts w:eastAsia="Times New Roman"/>
          <w:szCs w:val="24"/>
        </w:rPr>
        <w:t xml:space="preserve"> Contributing to the rise in cycling has been the introduction of bike </w:t>
      </w:r>
      <w:r>
        <w:rPr>
          <w:rFonts w:eastAsia="Times New Roman"/>
          <w:szCs w:val="24"/>
        </w:rPr>
        <w:t xml:space="preserve">sharing programs like Citi Bike.  </w:t>
      </w:r>
      <w:r w:rsidR="004B737A" w:rsidRPr="004B737A">
        <w:rPr>
          <w:rFonts w:eastAsia="Times New Roman"/>
          <w:szCs w:val="24"/>
        </w:rPr>
        <w:t>La</w:t>
      </w:r>
      <w:r w:rsidR="004B737A">
        <w:rPr>
          <w:rFonts w:eastAsia="Times New Roman"/>
          <w:szCs w:val="24"/>
        </w:rPr>
        <w:t>unched in May 2013, Citi Bike was</w:t>
      </w:r>
      <w:r w:rsidR="004B737A" w:rsidRPr="004B737A">
        <w:rPr>
          <w:rFonts w:eastAsia="Times New Roman"/>
          <w:szCs w:val="24"/>
        </w:rPr>
        <w:t xml:space="preserve"> a joint venture </w:t>
      </w:r>
      <w:r w:rsidR="004B737A">
        <w:rPr>
          <w:rFonts w:eastAsia="Times New Roman"/>
          <w:szCs w:val="24"/>
        </w:rPr>
        <w:t xml:space="preserve">between DOT and Motivate </w:t>
      </w:r>
      <w:r w:rsidR="004B737A" w:rsidRPr="004B737A">
        <w:rPr>
          <w:rFonts w:eastAsia="Times New Roman"/>
          <w:szCs w:val="24"/>
        </w:rPr>
        <w:t>International</w:t>
      </w:r>
      <w:r>
        <w:rPr>
          <w:rFonts w:eastAsia="Times New Roman"/>
          <w:szCs w:val="24"/>
        </w:rPr>
        <w:t xml:space="preserve"> (</w:t>
      </w:r>
      <w:r w:rsidR="004B737A">
        <w:rPr>
          <w:rFonts w:eastAsia="Times New Roman"/>
          <w:szCs w:val="24"/>
        </w:rPr>
        <w:t>now Lyft</w:t>
      </w:r>
      <w:r>
        <w:rPr>
          <w:rFonts w:eastAsia="Times New Roman"/>
          <w:szCs w:val="24"/>
        </w:rPr>
        <w:t>)</w:t>
      </w:r>
      <w:r w:rsidR="004B737A" w:rsidRPr="004B737A">
        <w:rPr>
          <w:rFonts w:eastAsia="Times New Roman"/>
          <w:szCs w:val="24"/>
        </w:rPr>
        <w:t>. As of December 2018, Citi Bike had more than 147,000 annual memberships and their users logged more than 41,000 trips per day totaling 1.8 million traveled miles.</w:t>
      </w:r>
    </w:p>
    <w:p w:rsidR="004B737A" w:rsidRPr="004B737A" w:rsidRDefault="004B737A" w:rsidP="004B737A">
      <w:pPr>
        <w:spacing w:after="0" w:line="480" w:lineRule="auto"/>
        <w:ind w:firstLine="720"/>
        <w:jc w:val="both"/>
        <w:rPr>
          <w:rFonts w:eastAsia="Times New Roman"/>
          <w:szCs w:val="24"/>
        </w:rPr>
      </w:pPr>
      <w:r w:rsidRPr="004B737A">
        <w:rPr>
          <w:rFonts w:eastAsia="Times New Roman"/>
          <w:szCs w:val="24"/>
        </w:rPr>
        <w:lastRenderedPageBreak/>
        <w:t xml:space="preserve">Over the last several years, the city has made efforts to accommodate the growth in cycling </w:t>
      </w:r>
      <w:r>
        <w:rPr>
          <w:rFonts w:eastAsia="Times New Roman"/>
          <w:szCs w:val="24"/>
        </w:rPr>
        <w:t>by increasing</w:t>
      </w:r>
      <w:r w:rsidRPr="004B737A">
        <w:rPr>
          <w:rFonts w:eastAsia="Times New Roman"/>
          <w:szCs w:val="24"/>
        </w:rPr>
        <w:t xml:space="preserve"> bicycle safety. Currently, there are more than 1,200 miles of bik</w:t>
      </w:r>
      <w:r w:rsidR="00363E4B">
        <w:rPr>
          <w:rFonts w:eastAsia="Times New Roman"/>
          <w:szCs w:val="24"/>
        </w:rPr>
        <w:t>e lanes in the city, the most of</w:t>
      </w:r>
      <w:r w:rsidRPr="004B737A">
        <w:rPr>
          <w:rFonts w:eastAsia="Times New Roman"/>
          <w:szCs w:val="24"/>
        </w:rPr>
        <w:t xml:space="preserve"> any major city in the nation.</w:t>
      </w:r>
      <w:r w:rsidRPr="004B737A">
        <w:rPr>
          <w:rFonts w:eastAsia="Times New Roman"/>
          <w:szCs w:val="24"/>
          <w:vertAlign w:val="superscript"/>
        </w:rPr>
        <w:footnoteReference w:id="3"/>
      </w:r>
      <w:r w:rsidRPr="004B737A">
        <w:rPr>
          <w:rFonts w:eastAsia="Times New Roman"/>
          <w:szCs w:val="24"/>
        </w:rPr>
        <w:t xml:space="preserve"> Since 2013 alone, the city has added 330 bicycle miles including 68 miles of protected bike lanes.</w:t>
      </w:r>
      <w:r w:rsidRPr="004B737A">
        <w:rPr>
          <w:rFonts w:eastAsia="Times New Roman"/>
          <w:szCs w:val="24"/>
          <w:vertAlign w:val="superscript"/>
        </w:rPr>
        <w:footnoteReference w:id="4"/>
      </w:r>
      <w:r w:rsidRPr="004B737A">
        <w:rPr>
          <w:rFonts w:eastAsia="Times New Roman"/>
          <w:szCs w:val="24"/>
        </w:rPr>
        <w:t xml:space="preserve"> Protected bicycle lanes are paths for cyclists that are separated from the roadway by an open space or physical barrier. Some physical barriers include a line of parked cars or a line of poles. Currently, there are 119.5 miles of protected bike lanes</w:t>
      </w:r>
      <w:r w:rsidRPr="004B737A">
        <w:rPr>
          <w:rFonts w:eastAsia="Times New Roman"/>
          <w:szCs w:val="24"/>
          <w:vertAlign w:val="superscript"/>
        </w:rPr>
        <w:footnoteReference w:id="5"/>
      </w:r>
      <w:r w:rsidR="00524577">
        <w:rPr>
          <w:rFonts w:eastAsia="Times New Roman"/>
          <w:szCs w:val="24"/>
        </w:rPr>
        <w:t xml:space="preserve"> and the city’s goal</w:t>
      </w:r>
      <w:r w:rsidRPr="004B737A">
        <w:rPr>
          <w:rFonts w:eastAsia="Times New Roman"/>
          <w:szCs w:val="24"/>
        </w:rPr>
        <w:t xml:space="preserve"> is to continue to add at least ten miles of protected lanes each year.</w:t>
      </w:r>
      <w:r w:rsidRPr="004B737A">
        <w:rPr>
          <w:rFonts w:eastAsia="Times New Roman"/>
          <w:szCs w:val="24"/>
          <w:vertAlign w:val="superscript"/>
        </w:rPr>
        <w:footnoteReference w:id="6"/>
      </w:r>
      <w:r w:rsidRPr="004B737A">
        <w:rPr>
          <w:rFonts w:eastAsia="Times New Roman"/>
          <w:szCs w:val="24"/>
        </w:rPr>
        <w:t xml:space="preserve"> </w:t>
      </w:r>
    </w:p>
    <w:p w:rsidR="004B737A" w:rsidRPr="004B737A" w:rsidRDefault="00965C3C" w:rsidP="004B737A">
      <w:pPr>
        <w:spacing w:after="0" w:line="240" w:lineRule="auto"/>
        <w:ind w:left="720" w:firstLine="720"/>
        <w:jc w:val="both"/>
        <w:rPr>
          <w:rFonts w:eastAsia="Times New Roman"/>
          <w:szCs w:val="24"/>
        </w:rPr>
      </w:pPr>
      <w:r w:rsidRPr="00827F0F">
        <w:rPr>
          <w:noProof/>
          <w:szCs w:val="24"/>
        </w:rPr>
        <w:drawing>
          <wp:inline distT="0" distB="0" distL="0" distR="0">
            <wp:extent cx="4419600" cy="3200400"/>
            <wp:effectExtent l="0" t="0" r="0" b="0"/>
            <wp:docPr id="32" name="Picture 2" descr="https://www1.nyc.gov/assets/home/images/press_release/2018/December/pr60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1.nyc.gov/assets/home/images/press_release/2018/December/pr604-18.png"/>
                    <pic:cNvPicPr>
                      <a:picLocks noChangeAspect="1" noChangeArrowheads="1"/>
                    </pic:cNvPicPr>
                  </pic:nvPicPr>
                  <pic:blipFill>
                    <a:blip r:embed="rId27">
                      <a:extLst>
                        <a:ext uri="{28A0092B-C50C-407E-A947-70E740481C1C}">
                          <a14:useLocalDpi xmlns:a14="http://schemas.microsoft.com/office/drawing/2010/main" val="0"/>
                        </a:ext>
                      </a:extLst>
                    </a:blip>
                    <a:srcRect t="-1492"/>
                    <a:stretch>
                      <a:fillRect/>
                    </a:stretch>
                  </pic:blipFill>
                  <pic:spPr bwMode="auto">
                    <a:xfrm>
                      <a:off x="0" y="0"/>
                      <a:ext cx="4419600" cy="3200400"/>
                    </a:xfrm>
                    <a:prstGeom prst="rect">
                      <a:avLst/>
                    </a:prstGeom>
                    <a:noFill/>
                    <a:ln>
                      <a:noFill/>
                    </a:ln>
                  </pic:spPr>
                </pic:pic>
              </a:graphicData>
            </a:graphic>
          </wp:inline>
        </w:drawing>
      </w:r>
    </w:p>
    <w:p w:rsidR="004B737A" w:rsidRPr="004B737A" w:rsidRDefault="004B737A" w:rsidP="004B737A">
      <w:pPr>
        <w:spacing w:after="0" w:line="240" w:lineRule="auto"/>
        <w:ind w:left="720" w:firstLine="720"/>
        <w:jc w:val="both"/>
        <w:rPr>
          <w:rFonts w:eastAsia="Times New Roman"/>
          <w:i/>
          <w:sz w:val="20"/>
          <w:szCs w:val="20"/>
        </w:rPr>
      </w:pPr>
      <w:r w:rsidRPr="004B737A">
        <w:rPr>
          <w:rFonts w:eastAsia="Times New Roman"/>
          <w:i/>
          <w:sz w:val="20"/>
          <w:szCs w:val="20"/>
        </w:rPr>
        <w:t>Source: Office of the Mayor</w:t>
      </w:r>
    </w:p>
    <w:p w:rsidR="004B737A" w:rsidRPr="004B737A" w:rsidRDefault="004B737A" w:rsidP="004B737A">
      <w:pPr>
        <w:spacing w:after="0" w:line="240" w:lineRule="auto"/>
        <w:ind w:firstLine="720"/>
        <w:jc w:val="both"/>
        <w:rPr>
          <w:rFonts w:eastAsia="Times New Roman"/>
          <w:i/>
          <w:sz w:val="20"/>
          <w:szCs w:val="20"/>
        </w:rPr>
      </w:pPr>
    </w:p>
    <w:p w:rsidR="004B737A" w:rsidRPr="004B737A" w:rsidRDefault="004B737A" w:rsidP="004B737A">
      <w:pPr>
        <w:spacing w:after="0" w:line="480" w:lineRule="auto"/>
        <w:ind w:firstLine="720"/>
        <w:jc w:val="both"/>
        <w:rPr>
          <w:rFonts w:eastAsia="Times New Roman"/>
          <w:szCs w:val="24"/>
        </w:rPr>
      </w:pPr>
      <w:r w:rsidRPr="004B737A">
        <w:rPr>
          <w:rFonts w:eastAsia="Times New Roman"/>
          <w:szCs w:val="24"/>
        </w:rPr>
        <w:lastRenderedPageBreak/>
        <w:t>It appears as though the city’s effort to increase safety for cyclists has been effective. In 2017, there were 4,397 cyclists injured with 24 of those injuries resulting in death.</w:t>
      </w:r>
      <w:r w:rsidRPr="004B737A">
        <w:rPr>
          <w:rFonts w:eastAsia="Times New Roman"/>
          <w:szCs w:val="24"/>
          <w:vertAlign w:val="superscript"/>
        </w:rPr>
        <w:footnoteReference w:id="7"/>
      </w:r>
      <w:r w:rsidRPr="004B737A">
        <w:rPr>
          <w:rFonts w:eastAsia="Times New Roman"/>
          <w:szCs w:val="24"/>
        </w:rPr>
        <w:t xml:space="preserve"> The latest initial figures released by DOT indicate that there were only 10 cyclist deaths in 2018, a record low </w:t>
      </w:r>
      <w:r w:rsidR="00230EBC">
        <w:rPr>
          <w:rFonts w:eastAsia="Times New Roman"/>
          <w:szCs w:val="24"/>
        </w:rPr>
        <w:t>that bested the previous low of 12 cyclist deaths, achieved in 2009 and</w:t>
      </w:r>
      <w:r w:rsidRPr="004B737A">
        <w:rPr>
          <w:rFonts w:eastAsia="Times New Roman"/>
          <w:szCs w:val="24"/>
        </w:rPr>
        <w:t xml:space="preserve"> 2013.</w:t>
      </w:r>
      <w:r w:rsidRPr="004B737A">
        <w:rPr>
          <w:rFonts w:eastAsia="Times New Roman"/>
          <w:szCs w:val="24"/>
          <w:vertAlign w:val="superscript"/>
        </w:rPr>
        <w:footnoteReference w:id="8"/>
      </w:r>
      <w:r w:rsidRPr="004B737A">
        <w:rPr>
          <w:rFonts w:eastAsia="Times New Roman"/>
          <w:szCs w:val="24"/>
        </w:rPr>
        <w:t xml:space="preserve"> However, if the city wants to maintain these low numbers, additional steps must be taken to ensure that both cyclists and pedestrians are kept safe. It is important to note that the Center for Disease Control reported that in 2015 more than 33,000 people in the United States died from motor vehicle crashes.</w:t>
      </w:r>
      <w:r w:rsidRPr="004B737A">
        <w:rPr>
          <w:rFonts w:eastAsia="Times New Roman"/>
          <w:szCs w:val="24"/>
          <w:vertAlign w:val="superscript"/>
        </w:rPr>
        <w:footnoteReference w:id="9"/>
      </w:r>
      <w:r w:rsidRPr="004B737A">
        <w:rPr>
          <w:rFonts w:eastAsia="Times New Roman"/>
          <w:szCs w:val="24"/>
        </w:rPr>
        <w:t xml:space="preserve">  </w:t>
      </w:r>
    </w:p>
    <w:p w:rsidR="00865BEC" w:rsidRDefault="00534CC7" w:rsidP="00D73F00">
      <w:pPr>
        <w:spacing w:after="0" w:line="480" w:lineRule="auto"/>
        <w:ind w:firstLine="720"/>
        <w:jc w:val="both"/>
        <w:rPr>
          <w:rFonts w:eastAsia="Times New Roman"/>
          <w:szCs w:val="24"/>
        </w:rPr>
      </w:pPr>
      <w:r>
        <w:rPr>
          <w:rFonts w:eastAsia="Times New Roman"/>
          <w:szCs w:val="24"/>
        </w:rPr>
        <w:t xml:space="preserve">Proposed </w:t>
      </w:r>
      <w:r w:rsidR="00592205">
        <w:rPr>
          <w:rFonts w:eastAsia="Times New Roman"/>
          <w:szCs w:val="24"/>
        </w:rPr>
        <w:t>Int. No. 1163</w:t>
      </w:r>
      <w:r>
        <w:rPr>
          <w:rFonts w:eastAsia="Times New Roman"/>
          <w:szCs w:val="24"/>
        </w:rPr>
        <w:t>-A</w:t>
      </w:r>
      <w:r w:rsidR="00592205">
        <w:rPr>
          <w:rFonts w:eastAsia="Times New Roman"/>
          <w:szCs w:val="24"/>
        </w:rPr>
        <w:t xml:space="preserve"> would require </w:t>
      </w:r>
      <w:r w:rsidR="00D32038">
        <w:rPr>
          <w:rFonts w:eastAsia="Times New Roman"/>
          <w:szCs w:val="24"/>
        </w:rPr>
        <w:t xml:space="preserve">temporary </w:t>
      </w:r>
      <w:r w:rsidR="00592205">
        <w:rPr>
          <w:rFonts w:eastAsia="Times New Roman"/>
          <w:szCs w:val="24"/>
        </w:rPr>
        <w:t xml:space="preserve">bikes lanes </w:t>
      </w:r>
      <w:r w:rsidR="00524577">
        <w:rPr>
          <w:rFonts w:eastAsia="Times New Roman"/>
          <w:szCs w:val="24"/>
        </w:rPr>
        <w:t xml:space="preserve">to </w:t>
      </w:r>
      <w:r w:rsidR="00592205">
        <w:rPr>
          <w:rFonts w:eastAsia="Times New Roman"/>
          <w:szCs w:val="24"/>
        </w:rPr>
        <w:t xml:space="preserve">be </w:t>
      </w:r>
      <w:r w:rsidR="00D32038">
        <w:rPr>
          <w:rFonts w:eastAsia="Times New Roman"/>
          <w:szCs w:val="24"/>
        </w:rPr>
        <w:t>a</w:t>
      </w:r>
      <w:r w:rsidR="00592205">
        <w:rPr>
          <w:rFonts w:eastAsia="Times New Roman"/>
          <w:szCs w:val="24"/>
        </w:rPr>
        <w:t xml:space="preserve">vailable regardless of any street work taking place.  </w:t>
      </w:r>
      <w:r w:rsidR="004B737A" w:rsidRPr="004B737A">
        <w:rPr>
          <w:rFonts w:eastAsia="Times New Roman"/>
          <w:szCs w:val="24"/>
        </w:rPr>
        <w:t xml:space="preserve"> </w:t>
      </w:r>
    </w:p>
    <w:p w:rsidR="00D73F00" w:rsidRDefault="00D73F00" w:rsidP="00F8698E">
      <w:pPr>
        <w:shd w:val="clear" w:color="auto" w:fill="FFFFFF"/>
        <w:spacing w:after="0" w:line="240" w:lineRule="auto"/>
        <w:rPr>
          <w:rFonts w:eastAsia="Times New Roman"/>
          <w:b/>
          <w:color w:val="000000"/>
          <w:szCs w:val="24"/>
          <w:u w:val="single"/>
        </w:rPr>
      </w:pPr>
    </w:p>
    <w:p w:rsidR="00F8698E" w:rsidRPr="00F8698E" w:rsidRDefault="00F8698E" w:rsidP="00D73F00">
      <w:pPr>
        <w:shd w:val="clear" w:color="auto" w:fill="FFFFFF"/>
        <w:spacing w:after="0" w:line="240" w:lineRule="auto"/>
        <w:rPr>
          <w:rFonts w:eastAsia="Times New Roman"/>
          <w:b/>
          <w:color w:val="000000"/>
          <w:szCs w:val="24"/>
          <w:u w:val="single"/>
        </w:rPr>
      </w:pPr>
      <w:r w:rsidRPr="00F8698E">
        <w:rPr>
          <w:rFonts w:eastAsia="Times New Roman"/>
          <w:b/>
          <w:color w:val="000000"/>
          <w:szCs w:val="24"/>
          <w:u w:val="single"/>
        </w:rPr>
        <w:t xml:space="preserve">ANALYSIS OF </w:t>
      </w:r>
      <w:r>
        <w:rPr>
          <w:rFonts w:eastAsia="Times New Roman"/>
          <w:b/>
          <w:color w:val="000000"/>
          <w:szCs w:val="24"/>
          <w:u w:val="single"/>
        </w:rPr>
        <w:t xml:space="preserve">PROPOSED </w:t>
      </w:r>
      <w:r w:rsidRPr="00F8698E">
        <w:rPr>
          <w:rFonts w:eastAsia="Times New Roman"/>
          <w:b/>
          <w:color w:val="000000"/>
          <w:szCs w:val="24"/>
          <w:u w:val="single"/>
        </w:rPr>
        <w:t>INT. NO. 322</w:t>
      </w:r>
      <w:r>
        <w:rPr>
          <w:rFonts w:eastAsia="Times New Roman"/>
          <w:b/>
          <w:color w:val="000000"/>
          <w:szCs w:val="24"/>
          <w:u w:val="single"/>
        </w:rPr>
        <w:t>-A</w:t>
      </w:r>
    </w:p>
    <w:p w:rsidR="00F8698E" w:rsidRPr="00F8698E" w:rsidRDefault="00F8698E" w:rsidP="00F8698E">
      <w:pPr>
        <w:shd w:val="clear" w:color="auto" w:fill="FFFFFF"/>
        <w:spacing w:after="0" w:line="240" w:lineRule="auto"/>
        <w:rPr>
          <w:rFonts w:eastAsia="Times New Roman"/>
          <w:b/>
          <w:color w:val="000000"/>
          <w:szCs w:val="24"/>
          <w:u w:val="single"/>
        </w:rPr>
      </w:pPr>
    </w:p>
    <w:p w:rsidR="00D73F00" w:rsidRPr="00D73F00" w:rsidRDefault="00D73F00" w:rsidP="00D73F00">
      <w:pPr>
        <w:spacing w:after="0" w:line="480" w:lineRule="auto"/>
        <w:ind w:firstLine="720"/>
        <w:jc w:val="both"/>
        <w:rPr>
          <w:rFonts w:eastAsia="Times New Roman"/>
          <w:color w:val="000000"/>
          <w:szCs w:val="24"/>
        </w:rPr>
      </w:pPr>
      <w:r w:rsidRPr="00D73F00">
        <w:rPr>
          <w:rFonts w:eastAsia="Times New Roman"/>
          <w:color w:val="000000"/>
          <w:szCs w:val="24"/>
        </w:rPr>
        <w:t xml:space="preserve">Proposed Int. No. 322-A would amend subchapter 3 of chapter 1 of title 19 of the Administrative Code by adding a new section 19-182.2. Subdivision a of </w:t>
      </w:r>
      <w:r w:rsidR="00643683">
        <w:rPr>
          <w:rFonts w:eastAsia="Times New Roman"/>
          <w:color w:val="000000"/>
          <w:szCs w:val="24"/>
        </w:rPr>
        <w:t xml:space="preserve">the </w:t>
      </w:r>
      <w:r w:rsidRPr="00D73F00">
        <w:rPr>
          <w:rFonts w:eastAsia="Times New Roman"/>
          <w:color w:val="000000"/>
          <w:szCs w:val="24"/>
        </w:rPr>
        <w:t>new section defines</w:t>
      </w:r>
      <w:r w:rsidR="00643683">
        <w:rPr>
          <w:rFonts w:eastAsia="Times New Roman"/>
          <w:color w:val="000000"/>
          <w:szCs w:val="24"/>
        </w:rPr>
        <w:t xml:space="preserve"> several terms used in the bill.</w:t>
      </w:r>
      <w:r w:rsidRPr="00D73F00">
        <w:rPr>
          <w:rFonts w:eastAsia="Times New Roman"/>
          <w:color w:val="000000"/>
          <w:szCs w:val="24"/>
        </w:rPr>
        <w:t xml:space="preserve"> “ADA accessibility” </w:t>
      </w:r>
      <w:r w:rsidR="00643683">
        <w:rPr>
          <w:rFonts w:eastAsia="Times New Roman"/>
          <w:color w:val="000000"/>
          <w:szCs w:val="24"/>
        </w:rPr>
        <w:t>is defined as</w:t>
      </w:r>
      <w:r w:rsidRPr="00D73F00">
        <w:rPr>
          <w:rFonts w:eastAsia="Times New Roman"/>
          <w:color w:val="000000"/>
          <w:szCs w:val="24"/>
        </w:rPr>
        <w:t xml:space="preserve"> compliance with part 36 of title 28 of the code of federal regulations implementing the Americans with disabilities act of 1990. “Daylighting” is defined to mean street design elements for enhancing visibility of cross traffic and pedestrians for motorists approaching an intersection. “Major transportation project” is defined as having the same meaning as in section 19-101.2 of the Administrative Code, which defines the term as any project that after construction will alter four or more consecutive blocks, or 1,000 consecutive feet of street, whichever is less, involving a major realignment of the </w:t>
      </w:r>
      <w:r w:rsidRPr="00D73F00">
        <w:rPr>
          <w:rFonts w:eastAsia="Times New Roman"/>
          <w:color w:val="000000"/>
          <w:szCs w:val="24"/>
        </w:rPr>
        <w:lastRenderedPageBreak/>
        <w:t>roadway, including either removal of a vehicular lane or full time removal of a parking lane or the addition of a vehicular travel lane. “</w:t>
      </w:r>
      <w:r w:rsidR="00643683">
        <w:rPr>
          <w:rFonts w:eastAsia="Times New Roman"/>
          <w:color w:val="000000"/>
          <w:szCs w:val="24"/>
        </w:rPr>
        <w:t>N</w:t>
      </w:r>
      <w:r w:rsidRPr="00D73F00">
        <w:rPr>
          <w:rFonts w:eastAsia="Times New Roman"/>
          <w:color w:val="000000"/>
          <w:szCs w:val="24"/>
        </w:rPr>
        <w:t xml:space="preserve">arrow vehicle lane” </w:t>
      </w:r>
      <w:r w:rsidR="00643683">
        <w:rPr>
          <w:rFonts w:eastAsia="Times New Roman"/>
          <w:color w:val="000000"/>
          <w:szCs w:val="24"/>
        </w:rPr>
        <w:t xml:space="preserve">is defined as </w:t>
      </w:r>
      <w:r w:rsidRPr="00D73F00">
        <w:rPr>
          <w:rFonts w:eastAsia="Times New Roman"/>
          <w:color w:val="000000"/>
          <w:szCs w:val="24"/>
        </w:rPr>
        <w:t xml:space="preserve">a vehicular lane that is not greater than 10 feet wide. “Pedestrian safety island” </w:t>
      </w:r>
      <w:r w:rsidR="00643683">
        <w:rPr>
          <w:rFonts w:eastAsia="Times New Roman"/>
          <w:color w:val="000000"/>
          <w:szCs w:val="24"/>
        </w:rPr>
        <w:t>is defined as</w:t>
      </w:r>
      <w:r w:rsidR="00643683" w:rsidRPr="00D73F00">
        <w:rPr>
          <w:rFonts w:eastAsia="Times New Roman"/>
          <w:color w:val="000000"/>
          <w:szCs w:val="24"/>
        </w:rPr>
        <w:t xml:space="preserve"> </w:t>
      </w:r>
      <w:r w:rsidRPr="00D73F00">
        <w:rPr>
          <w:rFonts w:eastAsia="Times New Roman"/>
          <w:color w:val="000000"/>
          <w:szCs w:val="24"/>
        </w:rPr>
        <w:t xml:space="preserve">an area located at a crosswalk that serves as a pedestrian refuge separating traffic lanes or directions, particularly on wide roadways. </w:t>
      </w:r>
      <w:r w:rsidR="00643683">
        <w:rPr>
          <w:rFonts w:eastAsia="Times New Roman"/>
          <w:color w:val="000000"/>
          <w:szCs w:val="24"/>
        </w:rPr>
        <w:t>And, it</w:t>
      </w:r>
      <w:r w:rsidRPr="00D73F00">
        <w:rPr>
          <w:rFonts w:eastAsia="Times New Roman"/>
          <w:color w:val="000000"/>
          <w:szCs w:val="24"/>
        </w:rPr>
        <w:t xml:space="preserve"> also defines “wide sidewalk” </w:t>
      </w:r>
      <w:r w:rsidR="00643683">
        <w:rPr>
          <w:rFonts w:eastAsia="Times New Roman"/>
          <w:color w:val="000000"/>
          <w:szCs w:val="24"/>
        </w:rPr>
        <w:t>as</w:t>
      </w:r>
      <w:r w:rsidRPr="00D73F00">
        <w:rPr>
          <w:rFonts w:eastAsia="Times New Roman"/>
          <w:color w:val="000000"/>
          <w:szCs w:val="24"/>
        </w:rPr>
        <w:t xml:space="preserve"> a sidewalk that is at least eight feet wide.</w:t>
      </w:r>
    </w:p>
    <w:p w:rsidR="00D73F00" w:rsidRPr="00D73F00" w:rsidRDefault="00D73F00" w:rsidP="00D73F00">
      <w:pPr>
        <w:spacing w:after="0" w:line="480" w:lineRule="auto"/>
        <w:jc w:val="both"/>
        <w:rPr>
          <w:rFonts w:eastAsia="Times New Roman"/>
          <w:color w:val="000000"/>
          <w:szCs w:val="24"/>
        </w:rPr>
      </w:pPr>
      <w:r w:rsidRPr="00D73F00">
        <w:rPr>
          <w:rFonts w:eastAsia="Times New Roman"/>
          <w:color w:val="000000"/>
          <w:szCs w:val="24"/>
        </w:rPr>
        <w:tab/>
        <w:t>Subdivision b of section 19-182.2 would require that the Department of Transportation (“DOT”) develop a standard checklist of safety-enhancing design elements for all major transportation projects. The checklist would be required to include</w:t>
      </w:r>
      <w:r w:rsidR="006B4F1E">
        <w:rPr>
          <w:rFonts w:eastAsia="Times New Roman"/>
          <w:color w:val="000000"/>
          <w:szCs w:val="24"/>
        </w:rPr>
        <w:t xml:space="preserve"> as elements:</w:t>
      </w:r>
      <w:r w:rsidRPr="00D73F00">
        <w:rPr>
          <w:rFonts w:eastAsia="Times New Roman"/>
          <w:color w:val="000000"/>
          <w:szCs w:val="24"/>
        </w:rPr>
        <w:t xml:space="preserve"> ADA accessibility, protected bicycle lanes, dedicated mass transit facilities such as bus lanes and bus bulbs, dedicated vehicle loading and unloading zones, narrow vehicle lanes, pedestrian safety islands, signal-protected pedestrian crossings, signal retiming, wide sidewalks and daylighting. Subdivision b would also allow DOT to amend the checklist by rule to promote vehicular, pedestrian and bicycle safety. </w:t>
      </w:r>
    </w:p>
    <w:p w:rsidR="00D73F00" w:rsidRPr="00D73F00" w:rsidRDefault="00D73F00" w:rsidP="00D73F00">
      <w:pPr>
        <w:spacing w:after="0" w:line="480" w:lineRule="auto"/>
        <w:jc w:val="both"/>
        <w:rPr>
          <w:rFonts w:eastAsia="Times New Roman"/>
          <w:color w:val="000000"/>
          <w:szCs w:val="24"/>
        </w:rPr>
      </w:pPr>
      <w:r w:rsidRPr="00D73F00">
        <w:rPr>
          <w:rFonts w:eastAsia="Times New Roman"/>
          <w:color w:val="000000"/>
          <w:szCs w:val="24"/>
        </w:rPr>
        <w:tab/>
        <w:t>Subdivision c of section 19-182.2 would require that DOT post the standard checklist on its website. Subdivision c would also require that for each major transportation project to be implemented after November 1, 2019, DOT must post a completed checklist on its website</w:t>
      </w:r>
      <w:r w:rsidR="00A509AC">
        <w:rPr>
          <w:rFonts w:eastAsia="Times New Roman"/>
          <w:color w:val="000000"/>
          <w:szCs w:val="24"/>
        </w:rPr>
        <w:t xml:space="preserve">, including </w:t>
      </w:r>
      <w:r w:rsidRPr="00D73F00">
        <w:rPr>
          <w:rFonts w:eastAsia="Times New Roman"/>
          <w:color w:val="000000"/>
          <w:szCs w:val="24"/>
        </w:rPr>
        <w:t xml:space="preserve">an explanation </w:t>
      </w:r>
      <w:r w:rsidR="00A509AC">
        <w:rPr>
          <w:rFonts w:eastAsia="Times New Roman"/>
          <w:color w:val="000000"/>
          <w:szCs w:val="24"/>
        </w:rPr>
        <w:t>if</w:t>
      </w:r>
      <w:r w:rsidRPr="00D73F00">
        <w:rPr>
          <w:rFonts w:eastAsia="Times New Roman"/>
          <w:color w:val="000000"/>
          <w:szCs w:val="24"/>
        </w:rPr>
        <w:t xml:space="preserve"> any elements from the checklist were not included</w:t>
      </w:r>
      <w:r w:rsidR="00A509AC">
        <w:rPr>
          <w:rFonts w:eastAsia="Times New Roman"/>
          <w:color w:val="000000"/>
          <w:szCs w:val="24"/>
        </w:rPr>
        <w:t xml:space="preserve"> as part of the project’s street design</w:t>
      </w:r>
      <w:r w:rsidRPr="00D73F00">
        <w:rPr>
          <w:rFonts w:eastAsia="Times New Roman"/>
          <w:color w:val="000000"/>
          <w:szCs w:val="24"/>
        </w:rPr>
        <w:t xml:space="preserve">. </w:t>
      </w:r>
    </w:p>
    <w:p w:rsidR="00D73F00" w:rsidRPr="00D73F00" w:rsidRDefault="00D73F00" w:rsidP="00D73F00">
      <w:pPr>
        <w:spacing w:after="0" w:line="480" w:lineRule="auto"/>
        <w:jc w:val="both"/>
        <w:rPr>
          <w:rFonts w:eastAsia="Times New Roman"/>
          <w:color w:val="000000"/>
          <w:szCs w:val="24"/>
        </w:rPr>
      </w:pPr>
      <w:r w:rsidRPr="00D73F00">
        <w:rPr>
          <w:rFonts w:eastAsia="Times New Roman"/>
          <w:color w:val="000000"/>
          <w:szCs w:val="24"/>
        </w:rPr>
        <w:tab/>
        <w:t>Subdivision d would require other agencies that implement major transportation projects to consider</w:t>
      </w:r>
      <w:r w:rsidR="00FD5495">
        <w:rPr>
          <w:rFonts w:eastAsia="Times New Roman"/>
          <w:color w:val="000000"/>
          <w:szCs w:val="24"/>
        </w:rPr>
        <w:t>, in consultation with DOT,</w:t>
      </w:r>
      <w:r w:rsidRPr="00D73F00">
        <w:rPr>
          <w:rFonts w:eastAsia="Times New Roman"/>
          <w:color w:val="000000"/>
          <w:szCs w:val="24"/>
        </w:rPr>
        <w:t xml:space="preserve"> whether design elements such as those listed on the checklist should be included in any project. </w:t>
      </w:r>
    </w:p>
    <w:p w:rsidR="00D73F00" w:rsidRPr="00D73F00" w:rsidRDefault="00D73F00" w:rsidP="00D73F00">
      <w:pPr>
        <w:spacing w:after="0" w:line="480" w:lineRule="auto"/>
        <w:jc w:val="both"/>
        <w:rPr>
          <w:rFonts w:eastAsia="Times New Roman"/>
          <w:color w:val="000000"/>
          <w:szCs w:val="24"/>
        </w:rPr>
      </w:pPr>
      <w:r w:rsidRPr="00D73F00">
        <w:rPr>
          <w:rFonts w:eastAsia="Times New Roman"/>
          <w:color w:val="000000"/>
          <w:szCs w:val="24"/>
        </w:rPr>
        <w:tab/>
      </w:r>
      <w:r w:rsidR="00D227C6">
        <w:rPr>
          <w:rFonts w:eastAsia="Times New Roman"/>
          <w:color w:val="000000"/>
          <w:szCs w:val="24"/>
        </w:rPr>
        <w:t>Proposed</w:t>
      </w:r>
      <w:r w:rsidRPr="00D73F00">
        <w:rPr>
          <w:rFonts w:eastAsia="Times New Roman"/>
          <w:color w:val="000000"/>
          <w:szCs w:val="24"/>
        </w:rPr>
        <w:t xml:space="preserve"> Int. 322-A would take effect immediately. </w:t>
      </w:r>
    </w:p>
    <w:p w:rsidR="00D73F00" w:rsidRDefault="00D73F00" w:rsidP="00D73F00">
      <w:pPr>
        <w:spacing w:after="0" w:line="360" w:lineRule="auto"/>
        <w:jc w:val="both"/>
        <w:rPr>
          <w:b/>
          <w:szCs w:val="24"/>
          <w:u w:val="single"/>
        </w:rPr>
      </w:pPr>
    </w:p>
    <w:p w:rsidR="001174FD" w:rsidRDefault="001174FD" w:rsidP="00D73F00">
      <w:pPr>
        <w:spacing w:after="0" w:line="480" w:lineRule="auto"/>
        <w:jc w:val="both"/>
        <w:rPr>
          <w:b/>
          <w:szCs w:val="24"/>
          <w:u w:val="single"/>
        </w:rPr>
      </w:pPr>
    </w:p>
    <w:p w:rsidR="00A341CF" w:rsidRPr="00A341CF" w:rsidRDefault="00A341CF" w:rsidP="00D73F00">
      <w:pPr>
        <w:spacing w:after="0" w:line="480" w:lineRule="auto"/>
        <w:jc w:val="both"/>
        <w:rPr>
          <w:szCs w:val="24"/>
        </w:rPr>
      </w:pPr>
      <w:r w:rsidRPr="00A341CF">
        <w:rPr>
          <w:b/>
          <w:szCs w:val="24"/>
          <w:u w:val="single"/>
        </w:rPr>
        <w:lastRenderedPageBreak/>
        <w:t xml:space="preserve">ANALYSIS OF </w:t>
      </w:r>
      <w:r w:rsidR="00534CC7">
        <w:rPr>
          <w:b/>
          <w:szCs w:val="24"/>
          <w:u w:val="single"/>
        </w:rPr>
        <w:t xml:space="preserve">PROPOSED </w:t>
      </w:r>
      <w:r w:rsidRPr="00A341CF">
        <w:rPr>
          <w:b/>
          <w:szCs w:val="24"/>
          <w:u w:val="single"/>
        </w:rPr>
        <w:t>INT. NO. 1163</w:t>
      </w:r>
      <w:r w:rsidR="00534CC7">
        <w:rPr>
          <w:b/>
          <w:szCs w:val="24"/>
          <w:u w:val="single"/>
        </w:rPr>
        <w:t>-A</w:t>
      </w:r>
    </w:p>
    <w:p w:rsidR="00D73F00" w:rsidRPr="00D73F00" w:rsidRDefault="00A341CF" w:rsidP="00D73F00">
      <w:pPr>
        <w:spacing w:after="0" w:line="480" w:lineRule="auto"/>
        <w:jc w:val="both"/>
        <w:rPr>
          <w:rFonts w:eastAsia="Times New Roman"/>
          <w:color w:val="000000"/>
          <w:szCs w:val="24"/>
        </w:rPr>
      </w:pPr>
      <w:r w:rsidRPr="00A341CF">
        <w:rPr>
          <w:szCs w:val="24"/>
        </w:rPr>
        <w:tab/>
      </w:r>
      <w:r w:rsidR="00D73F00" w:rsidRPr="00D73F00">
        <w:rPr>
          <w:rFonts w:eastAsia="Times New Roman"/>
          <w:color w:val="000000"/>
          <w:szCs w:val="24"/>
        </w:rPr>
        <w:t xml:space="preserve">Proposed Int. 1163-A would amend subchapter 1 of chapter 1 of title 19 of the Administrative Code to add a new section 19-159.3. Subdivision a of section 19-159.3 would define “bicycle lane” to mean a portion of the roadway that has been marked off or separated for the preferential or exclusive use of bicycles, and “temporary bicycle lane” to mean a bicycle lane intended to be used for a limited period of time during which construction or other work prevents or otherwise affects use of a bicycle lane on a roadway, street segment or intersection.  </w:t>
      </w:r>
    </w:p>
    <w:p w:rsidR="00D73F00" w:rsidRPr="00D73F00" w:rsidRDefault="00D73F00" w:rsidP="00D73F00">
      <w:pPr>
        <w:spacing w:after="0" w:line="480" w:lineRule="auto"/>
        <w:jc w:val="both"/>
        <w:rPr>
          <w:rFonts w:eastAsia="Times New Roman"/>
          <w:color w:val="000000"/>
          <w:szCs w:val="24"/>
        </w:rPr>
      </w:pPr>
      <w:r w:rsidRPr="00D73F00">
        <w:rPr>
          <w:rFonts w:eastAsia="Times New Roman"/>
          <w:color w:val="000000"/>
          <w:szCs w:val="24"/>
        </w:rPr>
        <w:tab/>
        <w:t xml:space="preserve">Subdivision b of section 19-159.3 would require that any permit issued by the Department of Transportation for work affecting a street segment or intersection with a bicycle lane include a stipulation that the permit holder maintain a temporary bicycle lane, and specify the specific manner in which the lane is to be maintained. Subdivision b would allow the commissioner to make a determination that a temporary bicycle lane is not feasible on a street segment or intersection, and would require that any such permit issued upon this determination stipulate other measures the permit holder must take to protect the safety of persons riding bicycles. </w:t>
      </w:r>
    </w:p>
    <w:p w:rsidR="00D73F00" w:rsidRPr="00D73F00" w:rsidRDefault="00D73F00" w:rsidP="00D73F00">
      <w:pPr>
        <w:spacing w:after="0" w:line="480" w:lineRule="auto"/>
        <w:jc w:val="both"/>
        <w:rPr>
          <w:rFonts w:eastAsia="Times New Roman"/>
          <w:color w:val="000000"/>
          <w:szCs w:val="24"/>
        </w:rPr>
      </w:pPr>
      <w:r w:rsidRPr="00D73F00">
        <w:rPr>
          <w:rFonts w:eastAsia="Times New Roman"/>
          <w:color w:val="000000"/>
          <w:szCs w:val="24"/>
        </w:rPr>
        <w:tab/>
        <w:t xml:space="preserve">Subdivision c of section 19-159.3 would require that the Department of Transportation provide </w:t>
      </w:r>
      <w:r w:rsidR="000B4CDD">
        <w:rPr>
          <w:rFonts w:eastAsia="Times New Roman"/>
          <w:color w:val="000000"/>
          <w:szCs w:val="24"/>
        </w:rPr>
        <w:t xml:space="preserve">electronic </w:t>
      </w:r>
      <w:r w:rsidRPr="00D73F00">
        <w:rPr>
          <w:rFonts w:eastAsia="Times New Roman"/>
          <w:color w:val="000000"/>
          <w:szCs w:val="24"/>
        </w:rPr>
        <w:t xml:space="preserve">notice to the affected </w:t>
      </w:r>
      <w:r w:rsidR="000B4CDD">
        <w:rPr>
          <w:rFonts w:eastAsia="Times New Roman"/>
          <w:color w:val="000000"/>
          <w:szCs w:val="24"/>
        </w:rPr>
        <w:t>C</w:t>
      </w:r>
      <w:r w:rsidRPr="00D73F00">
        <w:rPr>
          <w:rFonts w:eastAsia="Times New Roman"/>
          <w:color w:val="000000"/>
          <w:szCs w:val="24"/>
        </w:rPr>
        <w:t xml:space="preserve">ouncil </w:t>
      </w:r>
      <w:r w:rsidR="000B4CDD">
        <w:rPr>
          <w:rFonts w:eastAsia="Times New Roman"/>
          <w:color w:val="000000"/>
          <w:szCs w:val="24"/>
        </w:rPr>
        <w:t>M</w:t>
      </w:r>
      <w:r w:rsidRPr="00D73F00">
        <w:rPr>
          <w:rFonts w:eastAsia="Times New Roman"/>
          <w:color w:val="000000"/>
          <w:szCs w:val="24"/>
        </w:rPr>
        <w:t xml:space="preserve">ember, </w:t>
      </w:r>
      <w:r w:rsidR="000B4CDD">
        <w:rPr>
          <w:rFonts w:eastAsia="Times New Roman"/>
          <w:color w:val="000000"/>
          <w:szCs w:val="24"/>
        </w:rPr>
        <w:t>C</w:t>
      </w:r>
      <w:r w:rsidRPr="00D73F00">
        <w:rPr>
          <w:rFonts w:eastAsia="Times New Roman"/>
          <w:color w:val="000000"/>
          <w:szCs w:val="24"/>
        </w:rPr>
        <w:t xml:space="preserve">ommunity </w:t>
      </w:r>
      <w:r w:rsidR="000B4CDD">
        <w:rPr>
          <w:rFonts w:eastAsia="Times New Roman"/>
          <w:color w:val="000000"/>
          <w:szCs w:val="24"/>
        </w:rPr>
        <w:t>B</w:t>
      </w:r>
      <w:r w:rsidRPr="00D73F00">
        <w:rPr>
          <w:rFonts w:eastAsia="Times New Roman"/>
          <w:color w:val="000000"/>
          <w:szCs w:val="24"/>
        </w:rPr>
        <w:t xml:space="preserve">oard and </w:t>
      </w:r>
      <w:r w:rsidR="000B4CDD">
        <w:rPr>
          <w:rFonts w:eastAsia="Times New Roman"/>
          <w:color w:val="000000"/>
          <w:szCs w:val="24"/>
        </w:rPr>
        <w:t>B</w:t>
      </w:r>
      <w:r w:rsidRPr="00D73F00">
        <w:rPr>
          <w:rFonts w:eastAsia="Times New Roman"/>
          <w:color w:val="000000"/>
          <w:szCs w:val="24"/>
        </w:rPr>
        <w:t xml:space="preserve">orough </w:t>
      </w:r>
      <w:r w:rsidR="000B4CDD">
        <w:rPr>
          <w:rFonts w:eastAsia="Times New Roman"/>
          <w:color w:val="000000"/>
          <w:szCs w:val="24"/>
        </w:rPr>
        <w:t>P</w:t>
      </w:r>
      <w:r w:rsidRPr="00D73F00">
        <w:rPr>
          <w:rFonts w:eastAsia="Times New Roman"/>
          <w:color w:val="000000"/>
          <w:szCs w:val="24"/>
        </w:rPr>
        <w:t xml:space="preserve">resident upon the approval of any permit authorizing work affecting a street segment or intersection with a bicycle lane. </w:t>
      </w:r>
    </w:p>
    <w:p w:rsidR="00D73F00" w:rsidRPr="00D73F00" w:rsidRDefault="00D73F00" w:rsidP="00D73F00">
      <w:pPr>
        <w:spacing w:after="0" w:line="480" w:lineRule="auto"/>
        <w:ind w:firstLine="720"/>
        <w:jc w:val="both"/>
        <w:rPr>
          <w:rFonts w:eastAsia="Times New Roman"/>
          <w:color w:val="000000"/>
          <w:szCs w:val="24"/>
        </w:rPr>
      </w:pPr>
      <w:r w:rsidRPr="00D73F00">
        <w:rPr>
          <w:rFonts w:eastAsia="Times New Roman"/>
          <w:color w:val="000000"/>
          <w:szCs w:val="24"/>
        </w:rPr>
        <w:t xml:space="preserve">Subdivision d would provide that the commissioner of the Department of Transportation may revoke or refuse to renew a permit in the event of a violation of any stipulation required by subdivision b of this section. </w:t>
      </w:r>
    </w:p>
    <w:p w:rsidR="00D73F00" w:rsidRPr="00D73F00" w:rsidRDefault="000B4CDD" w:rsidP="00D73F00">
      <w:pPr>
        <w:spacing w:after="0" w:line="480" w:lineRule="auto"/>
        <w:ind w:firstLine="720"/>
        <w:jc w:val="both"/>
        <w:rPr>
          <w:rFonts w:eastAsia="Times New Roman"/>
          <w:color w:val="000000"/>
          <w:szCs w:val="24"/>
        </w:rPr>
      </w:pPr>
      <w:r>
        <w:rPr>
          <w:rFonts w:eastAsia="Times New Roman"/>
          <w:color w:val="000000"/>
          <w:szCs w:val="24"/>
        </w:rPr>
        <w:t>Proposed</w:t>
      </w:r>
      <w:r w:rsidR="00D73F00" w:rsidRPr="00D73F00">
        <w:rPr>
          <w:rFonts w:eastAsia="Times New Roman"/>
          <w:color w:val="000000"/>
          <w:szCs w:val="24"/>
        </w:rPr>
        <w:t xml:space="preserve"> Int. 1163-A would take effect immediately.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0E5E54" w:rsidRPr="000E5E54" w:rsidTr="000E5E54">
        <w:trPr>
          <w:tblCellSpacing w:w="0" w:type="dxa"/>
        </w:trPr>
        <w:tc>
          <w:tcPr>
            <w:tcW w:w="0" w:type="auto"/>
            <w:shd w:val="clear" w:color="auto" w:fill="FFFFFF"/>
            <w:vAlign w:val="center"/>
            <w:hideMark/>
          </w:tcPr>
          <w:p w:rsidR="000E5E54" w:rsidRPr="000E5E54" w:rsidRDefault="00202BC8" w:rsidP="000E5E54">
            <w:pPr>
              <w:shd w:val="clear" w:color="auto" w:fill="FFFFFF"/>
              <w:spacing w:after="0" w:line="240" w:lineRule="auto"/>
              <w:jc w:val="center"/>
              <w:rPr>
                <w:rFonts w:eastAsia="Times New Roman"/>
                <w:szCs w:val="24"/>
              </w:rPr>
            </w:pPr>
            <w:r>
              <w:rPr>
                <w:u w:val="single"/>
              </w:rPr>
              <w:lastRenderedPageBreak/>
              <w:br w:type="page"/>
            </w:r>
            <w:r w:rsidR="000E5E54" w:rsidRPr="000E5E54">
              <w:rPr>
                <w:rFonts w:eastAsia="Times New Roman"/>
                <w:color w:val="000000"/>
                <w:szCs w:val="24"/>
              </w:rPr>
              <w:t xml:space="preserve">Proposed Int. No. </w:t>
            </w:r>
            <w:r w:rsidR="000E5E54">
              <w:rPr>
                <w:rFonts w:eastAsia="Times New Roman"/>
                <w:color w:val="000000"/>
                <w:szCs w:val="24"/>
              </w:rPr>
              <w:t>322</w:t>
            </w:r>
            <w:r w:rsidR="000E5E54" w:rsidRPr="000E5E54">
              <w:rPr>
                <w:rFonts w:eastAsia="Times New Roman"/>
                <w:color w:val="000000"/>
                <w:szCs w:val="24"/>
              </w:rPr>
              <w:t>-A</w:t>
            </w:r>
          </w:p>
          <w:p w:rsidR="000E5E54" w:rsidRPr="000E5E54" w:rsidRDefault="000E5E54" w:rsidP="000E5E54">
            <w:pPr>
              <w:shd w:val="clear" w:color="auto" w:fill="FFFFFF"/>
              <w:spacing w:after="0" w:line="240" w:lineRule="auto"/>
              <w:jc w:val="center"/>
              <w:rPr>
                <w:rFonts w:eastAsia="Times New Roman"/>
                <w:szCs w:val="24"/>
              </w:rPr>
            </w:pPr>
            <w:r w:rsidRPr="000E5E54">
              <w:rPr>
                <w:rFonts w:eastAsia="Times New Roman"/>
                <w:color w:val="000000"/>
                <w:szCs w:val="24"/>
              </w:rPr>
              <w:t> </w:t>
            </w:r>
          </w:p>
          <w:p w:rsidR="000E5E54" w:rsidRPr="000E5E54" w:rsidRDefault="000E5E54" w:rsidP="000E5E54">
            <w:pPr>
              <w:shd w:val="clear" w:color="auto" w:fill="FFFFFF"/>
              <w:spacing w:after="0" w:line="240" w:lineRule="auto"/>
              <w:jc w:val="both"/>
              <w:rPr>
                <w:rFonts w:eastAsia="Times New Roman"/>
                <w:szCs w:val="24"/>
              </w:rPr>
            </w:pPr>
            <w:r w:rsidRPr="000E5E54">
              <w:rPr>
                <w:rFonts w:eastAsia="Times New Roman"/>
                <w:color w:val="000000"/>
                <w:szCs w:val="24"/>
              </w:rPr>
              <w:t>By Council Members Rodriguez, Constantinides, The Speaker (Council Member Johnson), Cornegy, Levine, Rivera, Powers, Rose, Ayala, Koo, the Public Advocate (Mr. Williams), Dromm, Cabrera, Torres, Richards, Lancman, Van Bramer, Kallos, Cohen, Reynoso, Vallone, Rosenthal, Moya, Koslowitz, Deutsch, Treyger, Perkins, Espinal, Lander, Ampry-Samuel, Eugene, Adams, Levin, Chin, Menchaca, Gjonaj, King, Grodenchik, Maisel, Barron, Cumbo, Salamanca, Brannan and Ulrich</w:t>
            </w:r>
          </w:p>
          <w:p w:rsidR="000E5E54" w:rsidRPr="000E5E54" w:rsidRDefault="000E5E54" w:rsidP="000E5E54">
            <w:pPr>
              <w:shd w:val="clear" w:color="auto" w:fill="FFFFFF"/>
              <w:spacing w:after="0" w:line="240" w:lineRule="auto"/>
              <w:jc w:val="both"/>
              <w:rPr>
                <w:rFonts w:eastAsia="Times New Roman"/>
                <w:szCs w:val="24"/>
              </w:rPr>
            </w:pPr>
            <w:r w:rsidRPr="000E5E54">
              <w:rPr>
                <w:rFonts w:eastAsia="Times New Roman"/>
                <w:color w:val="000000"/>
                <w:szCs w:val="24"/>
              </w:rPr>
              <w:t> </w:t>
            </w:r>
          </w:p>
          <w:p w:rsidR="000E5E54" w:rsidRPr="000E5E54" w:rsidRDefault="000E5E54" w:rsidP="000E5E54">
            <w:pPr>
              <w:shd w:val="clear" w:color="auto" w:fill="FFFFFF"/>
              <w:spacing w:after="0" w:line="240" w:lineRule="auto"/>
              <w:jc w:val="both"/>
              <w:rPr>
                <w:rFonts w:eastAsia="Times New Roman"/>
                <w:szCs w:val="24"/>
              </w:rPr>
            </w:pPr>
            <w:r w:rsidRPr="000E5E54">
              <w:rPr>
                <w:rFonts w:eastAsia="Times New Roman"/>
                <w:color w:val="000000"/>
                <w:szCs w:val="24"/>
              </w:rPr>
              <w:t>A Local Law to amend the administrative code of the city of New York, in relation to a street design checklist</w:t>
            </w:r>
          </w:p>
          <w:p w:rsidR="000E5E54" w:rsidRPr="000E5E54" w:rsidRDefault="000E5E54" w:rsidP="000E5E54">
            <w:pPr>
              <w:shd w:val="clear" w:color="auto" w:fill="FFFFFF"/>
              <w:spacing w:after="0" w:line="240" w:lineRule="auto"/>
              <w:jc w:val="both"/>
              <w:rPr>
                <w:rFonts w:eastAsia="Times New Roman"/>
                <w:szCs w:val="24"/>
              </w:rPr>
            </w:pPr>
            <w:r w:rsidRPr="000E5E54">
              <w:rPr>
                <w:rFonts w:eastAsia="Times New Roman"/>
                <w:color w:val="000000"/>
                <w:szCs w:val="24"/>
              </w:rPr>
              <w:t> </w:t>
            </w:r>
          </w:p>
          <w:p w:rsidR="000E5E54" w:rsidRPr="000E5E54" w:rsidRDefault="000E5E54" w:rsidP="000E5E54">
            <w:pPr>
              <w:shd w:val="clear" w:color="auto" w:fill="FFFFFF"/>
              <w:spacing w:after="0" w:line="240" w:lineRule="auto"/>
              <w:jc w:val="both"/>
              <w:rPr>
                <w:rFonts w:eastAsia="Times New Roman"/>
                <w:szCs w:val="24"/>
              </w:rPr>
            </w:pPr>
            <w:r w:rsidRPr="000E5E54">
              <w:rPr>
                <w:rFonts w:eastAsia="Times New Roman"/>
                <w:color w:val="000000"/>
                <w:szCs w:val="24"/>
                <w:u w:val="single"/>
              </w:rPr>
              <w:t>Be it enacted by the Council as follows:</w:t>
            </w:r>
          </w:p>
          <w:p w:rsidR="000E5E54" w:rsidRPr="000E5E54" w:rsidRDefault="000E5E54" w:rsidP="000E5E54">
            <w:pPr>
              <w:shd w:val="clear" w:color="auto" w:fill="FFFFFF"/>
              <w:spacing w:after="0" w:line="240" w:lineRule="auto"/>
              <w:ind w:firstLine="720"/>
              <w:jc w:val="both"/>
              <w:rPr>
                <w:rFonts w:eastAsia="Times New Roman"/>
                <w:szCs w:val="24"/>
              </w:rPr>
            </w:pPr>
            <w:r w:rsidRPr="000E5E54">
              <w:rPr>
                <w:rFonts w:eastAsia="Times New Roman"/>
                <w:color w:val="000000"/>
                <w:szCs w:val="24"/>
              </w:rPr>
              <w:t> </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eastAsia="Times New Roman"/>
                <w:color w:val="000000"/>
                <w:szCs w:val="24"/>
              </w:rPr>
              <w:t>Section 1. Subchapter 3 of chapter 1 of title 19 of the administrative code of the city of New York is amended by adding a new section 19-182.2 to read as follows:</w:t>
            </w:r>
          </w:p>
          <w:p w:rsidR="000E5E54" w:rsidRPr="000E5E54" w:rsidRDefault="000E5E54" w:rsidP="000E5E54">
            <w:pPr>
              <w:shd w:val="clear" w:color="auto" w:fill="FFFFFF"/>
              <w:spacing w:after="0" w:line="480" w:lineRule="auto"/>
              <w:jc w:val="both"/>
              <w:rPr>
                <w:rFonts w:eastAsia="Times New Roman"/>
                <w:szCs w:val="24"/>
              </w:rPr>
            </w:pPr>
            <w:r w:rsidRPr="000E5E54">
              <w:rPr>
                <w:rFonts w:eastAsia="Times New Roman"/>
                <w:color w:val="000000"/>
                <w:sz w:val="14"/>
                <w:szCs w:val="14"/>
              </w:rPr>
              <w:t>                     </w:t>
            </w:r>
            <w:r w:rsidRPr="000E5E54">
              <w:rPr>
                <w:rFonts w:eastAsia="Times New Roman"/>
                <w:color w:val="000000"/>
                <w:szCs w:val="24"/>
                <w:u w:val="single"/>
              </w:rPr>
              <w:t>§ 19-182.2 Street design checklist. a. As used in this section, the following terms have the following meanings:</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eastAsia="Times New Roman"/>
                <w:color w:val="000000"/>
                <w:szCs w:val="24"/>
                <w:u w:val="single"/>
              </w:rPr>
              <w:t>ADA accessibility. The term “ADA accessibility” means compliance with part 36 of title 28 of the code of federal regulations implementing the Americans with disabilities act of 1990.</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eastAsia="Times New Roman"/>
                <w:color w:val="000000"/>
                <w:szCs w:val="24"/>
                <w:u w:val="single"/>
              </w:rPr>
              <w:t>Daylighting. The term “daylighting” means street design elements for enhancing visibility of cross traffic and pedestrians for motorists approaching an intersection.</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eastAsia="Times New Roman"/>
                <w:color w:val="000000"/>
                <w:szCs w:val="24"/>
                <w:u w:val="single"/>
              </w:rPr>
              <w:t>Major transportation project. The term “major transportation project” has the same meaning as such term is defined in section 19-101.2.</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eastAsia="Times New Roman"/>
                <w:color w:val="000000"/>
                <w:szCs w:val="24"/>
                <w:u w:val="single"/>
              </w:rPr>
              <w:t xml:space="preserve">Narrow vehicle lane. The term “narrow vehicle lane” means a vehicular lane that is not greater than 10 feet wide. </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eastAsia="Times New Roman"/>
                <w:color w:val="000000"/>
                <w:szCs w:val="24"/>
                <w:u w:val="single"/>
              </w:rPr>
              <w:t>Pedestrian safety island. The term “pedestrian safety island” means an area located at a crosswalk that serves as pedestrian refuge separating traffic lanes or directions, particularly on wide roadways.</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eastAsia="Times New Roman"/>
                <w:color w:val="000000"/>
                <w:szCs w:val="24"/>
                <w:u w:val="single"/>
              </w:rPr>
              <w:t xml:space="preserve">Protected bicycle lane. The term “protected bicycle lane” means a portion of a street or </w:t>
            </w:r>
            <w:r w:rsidRPr="000E5E54">
              <w:rPr>
                <w:rFonts w:eastAsia="Times New Roman"/>
                <w:color w:val="000000"/>
                <w:szCs w:val="24"/>
                <w:u w:val="single"/>
              </w:rPr>
              <w:lastRenderedPageBreak/>
              <w:t>intersection intended for the preferential or exclusive use of bicycles separated from motorized vehicle traffic by vertical delineation or physical barriers in accordance with department design standards.</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eastAsia="Times New Roman"/>
                <w:color w:val="000000"/>
                <w:szCs w:val="24"/>
                <w:u w:val="single"/>
              </w:rPr>
              <w:t>Wide sidewalk. The term “wide sidewalk” means a sidewalk that is at least eight feet wide.</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eastAsia="Times New Roman"/>
                <w:color w:val="000000"/>
                <w:szCs w:val="24"/>
                <w:u w:val="single"/>
              </w:rPr>
              <w:t xml:space="preserve">b. Notwithstanding any inconsistent provision of law or rule, the department shall develop a standard checklist of safety-enhancing street design elements for all major transportation projects. Such checklist shall include but need not be limited to the following elements: (i) ADA accessibility; (ii) protected bicycle lanes; (iii) dedicated mass transit facilities such as bus lanes and bus bulbs; (iv) dedicated vehicle loading and unloading zones; (v) narrow vehicle lanes; (vi) pedestrian safety islands; (vii) signal-protected pedestrian crossings;  (viii) signal retiming; (ix) wide sidewalks; and (x) daylighting. The department may amend the standard checklist by rule to promote vehicular, pedestrian, and bicycle safety. </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eastAsia="Times New Roman"/>
                <w:color w:val="000000"/>
                <w:szCs w:val="24"/>
                <w:u w:val="single"/>
              </w:rPr>
              <w:t xml:space="preserve">c. The department shall post the standard checklist required by subdivision b of this section on its website. For each major transportation project to be implemented on or after November 1, 2019, the department shall post on its website, prior to implementation, a checklist for such project and, if any element on such checklist has not been included in the project, an explanation why such element was not applicable or otherwise not included. </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eastAsia="Times New Roman"/>
                <w:color w:val="000000"/>
                <w:szCs w:val="24"/>
                <w:u w:val="single"/>
              </w:rPr>
              <w:t>d. If an agency other than the department implements a major transportation project, such agency shall consider, in consultation with the department, if safety-enhancing street design elements, including those on the checklist, should be included in such project.</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eastAsia="Times New Roman"/>
                <w:color w:val="000000"/>
                <w:szCs w:val="24"/>
              </w:rPr>
              <w:t>§ 2. This local law takes effect immediately.</w:t>
            </w:r>
          </w:p>
          <w:p w:rsidR="000E5E54" w:rsidRPr="001174FD" w:rsidRDefault="000E5E54" w:rsidP="000E5E54">
            <w:pPr>
              <w:shd w:val="clear" w:color="auto" w:fill="FFFFFF"/>
              <w:spacing w:after="0" w:line="240" w:lineRule="auto"/>
              <w:jc w:val="both"/>
              <w:rPr>
                <w:rFonts w:eastAsia="Times New Roman"/>
                <w:sz w:val="16"/>
                <w:szCs w:val="16"/>
              </w:rPr>
            </w:pPr>
            <w:r w:rsidRPr="001174FD">
              <w:rPr>
                <w:rFonts w:eastAsia="Times New Roman"/>
                <w:color w:val="000000"/>
                <w:sz w:val="16"/>
                <w:szCs w:val="16"/>
              </w:rPr>
              <w:t>FM/ACK/JJD/EL</w:t>
            </w:r>
          </w:p>
          <w:p w:rsidR="000E5E54" w:rsidRPr="001174FD" w:rsidRDefault="000E5E54" w:rsidP="000E5E54">
            <w:pPr>
              <w:shd w:val="clear" w:color="auto" w:fill="FFFFFF"/>
              <w:spacing w:after="0" w:line="240" w:lineRule="auto"/>
              <w:jc w:val="both"/>
              <w:rPr>
                <w:rFonts w:eastAsia="Times New Roman"/>
                <w:sz w:val="16"/>
                <w:szCs w:val="16"/>
              </w:rPr>
            </w:pPr>
            <w:r w:rsidRPr="001174FD">
              <w:rPr>
                <w:rFonts w:eastAsia="Times New Roman"/>
                <w:color w:val="000000"/>
                <w:sz w:val="16"/>
                <w:szCs w:val="16"/>
              </w:rPr>
              <w:t>LS #3127</w:t>
            </w:r>
          </w:p>
          <w:p w:rsidR="000E5E54" w:rsidRPr="000E5E54" w:rsidRDefault="000E5E54" w:rsidP="007A0F86">
            <w:pPr>
              <w:shd w:val="clear" w:color="auto" w:fill="FFFFFF"/>
              <w:spacing w:after="150" w:line="240" w:lineRule="auto"/>
              <w:jc w:val="both"/>
              <w:rPr>
                <w:rFonts w:eastAsia="Times New Roman"/>
                <w:szCs w:val="24"/>
              </w:rPr>
            </w:pPr>
            <w:r w:rsidRPr="001174FD">
              <w:rPr>
                <w:rFonts w:eastAsia="Times New Roman"/>
                <w:color w:val="000000"/>
                <w:sz w:val="16"/>
                <w:szCs w:val="16"/>
              </w:rPr>
              <w:t>5/21/2019 8:00pm</w:t>
            </w:r>
            <w:r w:rsidRPr="000E5E54">
              <w:rPr>
                <w:rFonts w:eastAsia="Times New Roman"/>
                <w:szCs w:val="24"/>
              </w:rPr>
              <w:object w:dxaOrig="1597" w:dyaOrig="1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18pt" o:ole="">
                  <v:imagedata r:id="rId28" o:title=""/>
                </v:shape>
                <w:control r:id="rId29" w:name="DefaultOcxName1" w:shapeid="_x0000_i1027"/>
              </w:object>
            </w:r>
          </w:p>
        </w:tc>
      </w:tr>
    </w:tbl>
    <w:p w:rsidR="00F8698E" w:rsidRPr="00F8698E" w:rsidRDefault="00F8698E" w:rsidP="007A0F86">
      <w:pPr>
        <w:spacing w:after="0" w:line="240" w:lineRule="auto"/>
        <w:rPr>
          <w:rFonts w:eastAsia="Times New Roman"/>
          <w:sz w:val="18"/>
          <w:szCs w:val="18"/>
        </w:rPr>
        <w:sectPr w:rsidR="00F8698E" w:rsidRPr="00F8698E" w:rsidSect="000E5E54">
          <w:footerReference w:type="default" r:id="rId30"/>
          <w:headerReference w:type="first" r:id="rId31"/>
          <w:footerReference w:type="first" r:id="rId32"/>
          <w:pgSz w:w="12240" w:h="15840"/>
          <w:pgMar w:top="1440" w:right="1440" w:bottom="1440" w:left="1440" w:header="720" w:footer="720" w:gutter="0"/>
          <w:cols w:space="720"/>
          <w:titlePg/>
          <w:docGrid w:linePitch="360"/>
        </w:sect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0E5E54" w:rsidRPr="000E5E54" w:rsidTr="000E5E54">
        <w:trPr>
          <w:tblCellSpacing w:w="0" w:type="dxa"/>
        </w:trPr>
        <w:tc>
          <w:tcPr>
            <w:tcW w:w="0" w:type="auto"/>
            <w:shd w:val="clear" w:color="auto" w:fill="FFFFFF"/>
            <w:vAlign w:val="center"/>
            <w:hideMark/>
          </w:tcPr>
          <w:p w:rsidR="000E5E54" w:rsidRPr="000E5E54" w:rsidRDefault="000E5E54" w:rsidP="007A0F86">
            <w:pPr>
              <w:shd w:val="clear" w:color="auto" w:fill="FFFFFF"/>
              <w:spacing w:after="0" w:line="240" w:lineRule="auto"/>
              <w:jc w:val="center"/>
              <w:rPr>
                <w:rFonts w:eastAsia="Times New Roman"/>
                <w:szCs w:val="24"/>
              </w:rPr>
            </w:pPr>
            <w:r w:rsidRPr="000E5E54">
              <w:rPr>
                <w:rFonts w:eastAsia="Times New Roman"/>
                <w:color w:val="000000"/>
                <w:szCs w:val="24"/>
              </w:rPr>
              <w:lastRenderedPageBreak/>
              <w:t xml:space="preserve">Proposed Int. No. </w:t>
            </w:r>
            <w:r>
              <w:rPr>
                <w:rFonts w:eastAsia="Times New Roman"/>
                <w:color w:val="000000"/>
                <w:szCs w:val="24"/>
              </w:rPr>
              <w:t>1163</w:t>
            </w:r>
            <w:r w:rsidRPr="000E5E54">
              <w:rPr>
                <w:rFonts w:eastAsia="Times New Roman"/>
                <w:color w:val="000000"/>
                <w:szCs w:val="24"/>
              </w:rPr>
              <w:t>-A</w:t>
            </w:r>
          </w:p>
          <w:p w:rsidR="000E5E54" w:rsidRPr="000E5E54" w:rsidRDefault="000E5E54" w:rsidP="000E5E54">
            <w:pPr>
              <w:shd w:val="clear" w:color="auto" w:fill="FFFFFF"/>
              <w:spacing w:after="0" w:line="240" w:lineRule="auto"/>
              <w:jc w:val="center"/>
              <w:rPr>
                <w:rFonts w:eastAsia="Times New Roman"/>
                <w:szCs w:val="24"/>
              </w:rPr>
            </w:pPr>
            <w:r w:rsidRPr="000E5E54">
              <w:rPr>
                <w:rFonts w:eastAsia="Times New Roman"/>
                <w:color w:val="000000"/>
                <w:szCs w:val="24"/>
              </w:rPr>
              <w:t> </w:t>
            </w:r>
          </w:p>
          <w:p w:rsidR="000E5E54" w:rsidRPr="000E5E54" w:rsidRDefault="000E5E54" w:rsidP="000E5E54">
            <w:pPr>
              <w:shd w:val="clear" w:color="auto" w:fill="FFFFFF"/>
              <w:spacing w:after="0" w:line="240" w:lineRule="auto"/>
              <w:jc w:val="both"/>
              <w:rPr>
                <w:rFonts w:eastAsia="Times New Roman"/>
                <w:szCs w:val="24"/>
              </w:rPr>
            </w:pPr>
            <w:r w:rsidRPr="000E5E54">
              <w:rPr>
                <w:rFonts w:eastAsia="Times New Roman"/>
                <w:color w:val="000000"/>
                <w:szCs w:val="24"/>
              </w:rPr>
              <w:t xml:space="preserve">By Council Members Rivera, Lander, Rosenthal, Adams, Reynoso, Levin, Menchaca, Kallos, Ayala, Powers, Van Bramer, Richards, Levine and Chin </w:t>
            </w:r>
          </w:p>
          <w:p w:rsidR="000E5E54" w:rsidRPr="000E5E54" w:rsidRDefault="000E5E54" w:rsidP="000E5E54">
            <w:pPr>
              <w:shd w:val="clear" w:color="auto" w:fill="FFFFFF"/>
              <w:spacing w:after="0" w:line="240" w:lineRule="auto"/>
              <w:jc w:val="both"/>
              <w:rPr>
                <w:rFonts w:eastAsia="Times New Roman"/>
                <w:szCs w:val="24"/>
              </w:rPr>
            </w:pPr>
            <w:r w:rsidRPr="000E5E54">
              <w:rPr>
                <w:rFonts w:eastAsia="Times New Roman"/>
                <w:color w:val="000000"/>
                <w:szCs w:val="24"/>
              </w:rPr>
              <w:t> </w:t>
            </w:r>
          </w:p>
          <w:p w:rsidR="000E5E54" w:rsidRPr="000E5E54" w:rsidRDefault="000E5E54" w:rsidP="000E5E54">
            <w:pPr>
              <w:shd w:val="clear" w:color="auto" w:fill="FFFFFF"/>
              <w:spacing w:after="0" w:line="240" w:lineRule="auto"/>
              <w:jc w:val="both"/>
              <w:rPr>
                <w:rFonts w:eastAsia="Times New Roman"/>
                <w:szCs w:val="24"/>
              </w:rPr>
            </w:pPr>
            <w:r w:rsidRPr="000E5E54">
              <w:rPr>
                <w:rFonts w:eastAsia="Times New Roman"/>
                <w:color w:val="000000"/>
                <w:szCs w:val="24"/>
              </w:rPr>
              <w:t>A Local Law to amend the administrative code of the city of New York, in relation to temporary bicycle lanes</w:t>
            </w:r>
          </w:p>
          <w:p w:rsidR="000E5E54" w:rsidRPr="000E5E54" w:rsidRDefault="000E5E54" w:rsidP="000E5E54">
            <w:pPr>
              <w:shd w:val="clear" w:color="auto" w:fill="FFFFFF"/>
              <w:spacing w:after="0" w:line="240" w:lineRule="auto"/>
              <w:jc w:val="both"/>
              <w:rPr>
                <w:rFonts w:eastAsia="Times New Roman"/>
                <w:szCs w:val="24"/>
              </w:rPr>
            </w:pPr>
            <w:r w:rsidRPr="000E5E54">
              <w:rPr>
                <w:rFonts w:eastAsia="Times New Roman"/>
                <w:color w:val="000000"/>
                <w:szCs w:val="24"/>
              </w:rPr>
              <w:t> </w:t>
            </w:r>
          </w:p>
          <w:p w:rsidR="000E5E54" w:rsidRPr="000E5E54" w:rsidRDefault="000E5E54" w:rsidP="000E5E54">
            <w:pPr>
              <w:shd w:val="clear" w:color="auto" w:fill="FFFFFF"/>
              <w:spacing w:after="0" w:line="240" w:lineRule="auto"/>
              <w:jc w:val="both"/>
              <w:rPr>
                <w:rFonts w:eastAsia="Times New Roman"/>
                <w:szCs w:val="24"/>
              </w:rPr>
            </w:pPr>
            <w:r w:rsidRPr="000E5E54">
              <w:rPr>
                <w:rFonts w:eastAsia="Times New Roman"/>
                <w:color w:val="000000"/>
                <w:szCs w:val="24"/>
                <w:u w:val="single"/>
              </w:rPr>
              <w:t>Be it enacted by the Council as follows:</w:t>
            </w:r>
          </w:p>
          <w:p w:rsidR="000E5E54" w:rsidRPr="000E5E54" w:rsidRDefault="000E5E54" w:rsidP="000E5E54">
            <w:pPr>
              <w:shd w:val="clear" w:color="auto" w:fill="FFFFFF"/>
              <w:spacing w:after="0" w:line="240" w:lineRule="auto"/>
              <w:ind w:firstLine="720"/>
              <w:jc w:val="both"/>
              <w:rPr>
                <w:rFonts w:eastAsia="Times New Roman"/>
                <w:szCs w:val="24"/>
              </w:rPr>
            </w:pPr>
            <w:r w:rsidRPr="000E5E54">
              <w:rPr>
                <w:rFonts w:eastAsia="Times New Roman"/>
                <w:color w:val="000000"/>
                <w:szCs w:val="24"/>
              </w:rPr>
              <w:t> </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eastAsia="Times New Roman"/>
                <w:color w:val="000000"/>
                <w:szCs w:val="24"/>
              </w:rPr>
              <w:t>Section 1. Subchapter 1 of chapter 1 of title 19 of the administrative code of the city of New York is amended by adding a new section 19-159.3 to read as follows:</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eastAsia="Times New Roman"/>
                <w:color w:val="000000"/>
                <w:szCs w:val="24"/>
                <w:u w:val="single"/>
              </w:rPr>
              <w:t>§ 19-159.3 Temporary bicycle lanes. a. Definitions. As used in this section, the following terms have the following meanings:</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eastAsia="Times New Roman"/>
                <w:color w:val="000000"/>
                <w:szCs w:val="24"/>
                <w:u w:val="single"/>
              </w:rPr>
              <w:t>Bicycle lane. The term “bicycle lane” means a portion of the roadway that has been marked off or separated for the preferential or exclusive use of bicycles.</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eastAsia="Times New Roman"/>
                <w:color w:val="000000"/>
                <w:szCs w:val="24"/>
                <w:u w:val="single"/>
              </w:rPr>
              <w:t xml:space="preserve">Temporary bicycle lane. The term “temporary bicycle lane” means a bicycle lane intended to be used for a limited period of time during which construction or other work prevents or otherwise affects use of a bicycle lane on a roadway, street segment or intersection.   </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eastAsia="Times New Roman"/>
                <w:color w:val="000000"/>
                <w:szCs w:val="24"/>
                <w:u w:val="single"/>
              </w:rPr>
              <w:t xml:space="preserve">b. Requirements. Any permit issued by the commissioner </w:t>
            </w:r>
            <w:r w:rsidRPr="000E5E54">
              <w:rPr>
                <w:rFonts w:ascii="TimesNewRoman" w:eastAsia="Times New Roman" w:hAnsi="TimesNewRoman"/>
                <w:color w:val="000000"/>
                <w:szCs w:val="24"/>
                <w:u w:val="single"/>
              </w:rPr>
              <w:t xml:space="preserve">authorizing work affecting a street segment or intersection that has a bicycle lane shall include a stipulation requiring that the applicant maintain a temporary bicycle lane, and shall specify the particular manner in which the applicant shall maintain the temporary bicycle lane for such street segment or intersection. Notwithstanding the foregoing, in the event the commissioner determines that maintenance of a temporary bicycle lane is not feasible on such street segment or intersection, such determination shall not prohibit issuance of the permit, provided however that the permit shall set forth such other measures the applicant must take to protect public safety, including persons utilizing bicycles on such street segment or intersection. </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eastAsia="Times New Roman"/>
                <w:color w:val="000000"/>
                <w:szCs w:val="24"/>
                <w:u w:val="single"/>
              </w:rPr>
              <w:lastRenderedPageBreak/>
              <w:t xml:space="preserve">c. Notice requirement for </w:t>
            </w:r>
            <w:r w:rsidRPr="000E5E54">
              <w:rPr>
                <w:rFonts w:ascii="TimesNewRoman" w:eastAsia="Times New Roman" w:hAnsi="TimesNewRoman"/>
                <w:color w:val="000000"/>
                <w:szCs w:val="24"/>
                <w:u w:val="single"/>
              </w:rPr>
              <w:t>work affecting a street segment or intersection that has a bicycle lane. Upon approving an application for a permit authorizing work affecting a street segment or intersection that has a bicycle lane, the department shall provide notice, through electronic means, to the affected borough president, the council member of the affected council district and the district manager of the affected community board. Such notice shall include the following information:</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ascii="TimesNewRoman" w:eastAsia="Times New Roman" w:hAnsi="TimesNewRoman"/>
                <w:color w:val="000000"/>
                <w:szCs w:val="24"/>
                <w:u w:val="single"/>
              </w:rPr>
              <w:t>1. The name and contact information of the applicant;</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ascii="TimesNewRoman" w:eastAsia="Times New Roman" w:hAnsi="TimesNewRoman"/>
                <w:color w:val="000000"/>
                <w:szCs w:val="24"/>
                <w:u w:val="single"/>
              </w:rPr>
              <w:t>2. The anticipated start and end dates of the work;</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ascii="TimesNewRoman" w:eastAsia="Times New Roman" w:hAnsi="TimesNewRoman"/>
                <w:color w:val="000000"/>
                <w:szCs w:val="24"/>
                <w:u w:val="single"/>
              </w:rPr>
              <w:t>3. The location, nature and extent of the work to be performed;</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ascii="TimesNewRoman" w:eastAsia="Times New Roman" w:hAnsi="TimesNewRoman"/>
                <w:color w:val="000000"/>
                <w:szCs w:val="24"/>
                <w:u w:val="single"/>
              </w:rPr>
              <w:t>4. The permit type;</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ascii="TimesNewRoman" w:eastAsia="Times New Roman" w:hAnsi="TimesNewRoman"/>
                <w:color w:val="000000"/>
                <w:szCs w:val="24"/>
                <w:u w:val="single"/>
              </w:rPr>
              <w:t>5. Any permit stipulations related to the maintenance of a temporary bicycle lane; and</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ascii="TimesNewRoman" w:eastAsia="Times New Roman" w:hAnsi="TimesNewRoman"/>
                <w:color w:val="000000"/>
                <w:szCs w:val="24"/>
                <w:u w:val="single"/>
              </w:rPr>
              <w:t>6. Contact information for a department office where questions may be directed.</w:t>
            </w:r>
            <w:r w:rsidRPr="000E5E54">
              <w:rPr>
                <w:rFonts w:eastAsia="Times New Roman"/>
                <w:color w:val="000000"/>
                <w:szCs w:val="24"/>
              </w:rPr>
              <w:t xml:space="preserve"> </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eastAsia="Times New Roman"/>
                <w:color w:val="000000"/>
                <w:szCs w:val="24"/>
                <w:u w:val="single"/>
              </w:rPr>
              <w:t>d. In the event a permittee violates any stipulation required by subdivision b of this section, the commissioner may revoke or refuse to renew such permit pursuant to subdivision e of section 19-103 or take any other action authorized by law.</w:t>
            </w:r>
          </w:p>
          <w:p w:rsidR="000E5E54" w:rsidRPr="000E5E54" w:rsidRDefault="000E5E54" w:rsidP="000E5E54">
            <w:pPr>
              <w:shd w:val="clear" w:color="auto" w:fill="FFFFFF"/>
              <w:spacing w:after="0" w:line="480" w:lineRule="auto"/>
              <w:ind w:firstLine="720"/>
              <w:jc w:val="both"/>
              <w:rPr>
                <w:rFonts w:eastAsia="Times New Roman"/>
                <w:szCs w:val="24"/>
              </w:rPr>
            </w:pPr>
            <w:r w:rsidRPr="000E5E54">
              <w:rPr>
                <w:rFonts w:eastAsia="Times New Roman"/>
                <w:color w:val="000000"/>
                <w:szCs w:val="24"/>
              </w:rPr>
              <w:t>§ 2. This local law takes effect immediately.</w:t>
            </w:r>
          </w:p>
          <w:p w:rsidR="000E5E54" w:rsidRPr="000E5E54" w:rsidRDefault="000E5E54" w:rsidP="000E5E54">
            <w:pPr>
              <w:shd w:val="clear" w:color="auto" w:fill="FFFFFF"/>
              <w:spacing w:after="0" w:line="240" w:lineRule="auto"/>
              <w:jc w:val="both"/>
              <w:rPr>
                <w:rFonts w:eastAsia="Times New Roman"/>
                <w:szCs w:val="24"/>
              </w:rPr>
            </w:pPr>
            <w:r w:rsidRPr="000E5E54">
              <w:rPr>
                <w:rFonts w:eastAsia="Times New Roman"/>
                <w:color w:val="000000"/>
                <w:sz w:val="18"/>
                <w:szCs w:val="18"/>
              </w:rPr>
              <w:t> </w:t>
            </w:r>
          </w:p>
          <w:p w:rsidR="000E5E54" w:rsidRPr="001174FD" w:rsidRDefault="000E5E54" w:rsidP="000E5E54">
            <w:pPr>
              <w:shd w:val="clear" w:color="auto" w:fill="FFFFFF"/>
              <w:spacing w:after="0" w:line="240" w:lineRule="auto"/>
              <w:jc w:val="both"/>
              <w:rPr>
                <w:rFonts w:eastAsia="Times New Roman"/>
                <w:sz w:val="16"/>
                <w:szCs w:val="16"/>
              </w:rPr>
            </w:pPr>
            <w:r w:rsidRPr="001174FD">
              <w:rPr>
                <w:rFonts w:eastAsia="Times New Roman"/>
                <w:color w:val="000000"/>
                <w:sz w:val="16"/>
                <w:szCs w:val="16"/>
              </w:rPr>
              <w:t>NC/JJD/EL</w:t>
            </w:r>
          </w:p>
          <w:p w:rsidR="000E5E54" w:rsidRPr="001174FD" w:rsidRDefault="000E5E54" w:rsidP="000E5E54">
            <w:pPr>
              <w:shd w:val="clear" w:color="auto" w:fill="FFFFFF"/>
              <w:spacing w:after="0" w:line="240" w:lineRule="auto"/>
              <w:jc w:val="both"/>
              <w:rPr>
                <w:rFonts w:eastAsia="Times New Roman"/>
                <w:sz w:val="16"/>
                <w:szCs w:val="16"/>
              </w:rPr>
            </w:pPr>
            <w:r w:rsidRPr="001174FD">
              <w:rPr>
                <w:rFonts w:eastAsia="Times New Roman"/>
                <w:color w:val="000000"/>
                <w:sz w:val="16"/>
                <w:szCs w:val="16"/>
              </w:rPr>
              <w:t>LS 6945, 7642</w:t>
            </w:r>
          </w:p>
          <w:p w:rsidR="000E5E54" w:rsidRPr="001174FD" w:rsidRDefault="000E5E54" w:rsidP="000E5E54">
            <w:pPr>
              <w:shd w:val="clear" w:color="auto" w:fill="FFFFFF"/>
              <w:spacing w:after="0" w:line="240" w:lineRule="auto"/>
              <w:rPr>
                <w:rFonts w:eastAsia="Times New Roman"/>
                <w:sz w:val="16"/>
                <w:szCs w:val="16"/>
              </w:rPr>
            </w:pPr>
            <w:r w:rsidRPr="001174FD">
              <w:rPr>
                <w:rFonts w:eastAsia="Times New Roman"/>
                <w:color w:val="000000"/>
                <w:sz w:val="16"/>
                <w:szCs w:val="16"/>
              </w:rPr>
              <w:t>5/21/19 9:30am</w:t>
            </w: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9360"/>
            </w:tblGrid>
            <w:tr w:rsidR="000E5E54" w:rsidRPr="000E5E54" w:rsidTr="000E5E54">
              <w:trPr>
                <w:tblCellSpacing w:w="30" w:type="dxa"/>
              </w:trPr>
              <w:tc>
                <w:tcPr>
                  <w:tcW w:w="0" w:type="auto"/>
                  <w:vAlign w:val="center"/>
                  <w:hideMark/>
                </w:tcPr>
                <w:p w:rsidR="000E5E54" w:rsidRPr="000E5E54" w:rsidRDefault="000E5E54" w:rsidP="000E5E54">
                  <w:pPr>
                    <w:spacing w:after="0" w:line="240" w:lineRule="auto"/>
                    <w:rPr>
                      <w:rFonts w:eastAsia="Times New Roman"/>
                      <w:szCs w:val="24"/>
                    </w:rPr>
                  </w:pPr>
                </w:p>
              </w:tc>
            </w:tr>
            <w:tr w:rsidR="000E5E54" w:rsidRPr="000E5E54" w:rsidTr="000E5E54">
              <w:trPr>
                <w:tblCellSpacing w:w="30" w:type="dxa"/>
              </w:trPr>
              <w:tc>
                <w:tcPr>
                  <w:tcW w:w="0" w:type="auto"/>
                  <w:vAlign w:val="center"/>
                  <w:hideMark/>
                </w:tcPr>
                <w:p w:rsidR="000E5E54" w:rsidRPr="000E5E54" w:rsidRDefault="000E5E54" w:rsidP="000E5E54">
                  <w:pPr>
                    <w:spacing w:after="0" w:line="240" w:lineRule="auto"/>
                    <w:rPr>
                      <w:rFonts w:eastAsia="Times New Roman"/>
                      <w:szCs w:val="24"/>
                    </w:rPr>
                  </w:pPr>
                </w:p>
              </w:tc>
            </w:tr>
            <w:tr w:rsidR="000E5E54" w:rsidRPr="000E5E54" w:rsidTr="000E5E54">
              <w:trPr>
                <w:tblCellSpacing w:w="30" w:type="dxa"/>
              </w:trPr>
              <w:tc>
                <w:tcPr>
                  <w:tcW w:w="0" w:type="auto"/>
                  <w:vAlign w:val="center"/>
                  <w:hideMark/>
                </w:tcPr>
                <w:p w:rsidR="000E5E54" w:rsidRPr="000E5E54" w:rsidRDefault="000E5E54" w:rsidP="000E5E54">
                  <w:pPr>
                    <w:spacing w:after="0" w:line="240" w:lineRule="auto"/>
                    <w:rPr>
                      <w:rFonts w:eastAsia="Times New Roman"/>
                      <w:szCs w:val="24"/>
                    </w:rPr>
                  </w:pPr>
                </w:p>
              </w:tc>
            </w:tr>
            <w:tr w:rsidR="000E5E54" w:rsidRPr="000E5E54" w:rsidTr="000E5E54">
              <w:trPr>
                <w:tblCellSpacing w:w="30" w:type="dxa"/>
              </w:trPr>
              <w:tc>
                <w:tcPr>
                  <w:tcW w:w="0" w:type="auto"/>
                  <w:vAlign w:val="center"/>
                  <w:hideMark/>
                </w:tcPr>
                <w:p w:rsidR="000E5E54" w:rsidRPr="000E5E54" w:rsidRDefault="000E5E54" w:rsidP="000E5E54">
                  <w:pPr>
                    <w:spacing w:after="0" w:line="240" w:lineRule="auto"/>
                    <w:rPr>
                      <w:rFonts w:eastAsia="Times New Roman"/>
                      <w:sz w:val="20"/>
                      <w:szCs w:val="20"/>
                    </w:rPr>
                  </w:pPr>
                </w:p>
              </w:tc>
            </w:tr>
            <w:tr w:rsidR="000E5E54" w:rsidRPr="000E5E54" w:rsidTr="000E5E54">
              <w:trPr>
                <w:tblCellSpacing w:w="30" w:type="dxa"/>
              </w:trPr>
              <w:tc>
                <w:tcPr>
                  <w:tcW w:w="0" w:type="auto"/>
                  <w:vAlign w:val="center"/>
                  <w:hideMark/>
                </w:tcPr>
                <w:p w:rsidR="000E5E54" w:rsidRPr="000E5E54" w:rsidRDefault="000E5E54" w:rsidP="000E5E54">
                  <w:pPr>
                    <w:spacing w:after="0" w:line="240" w:lineRule="auto"/>
                    <w:rPr>
                      <w:rFonts w:eastAsia="Times New Roman"/>
                      <w:sz w:val="20"/>
                      <w:szCs w:val="20"/>
                    </w:rPr>
                  </w:pPr>
                </w:p>
              </w:tc>
            </w:tr>
          </w:tbl>
          <w:p w:rsidR="000E5E54" w:rsidRPr="000E5E54" w:rsidRDefault="000E5E54" w:rsidP="000E5E54">
            <w:pPr>
              <w:spacing w:after="0" w:line="240" w:lineRule="auto"/>
              <w:rPr>
                <w:rFonts w:eastAsia="Times New Roman"/>
                <w:szCs w:val="24"/>
              </w:rPr>
            </w:pPr>
            <w:r w:rsidRPr="000E5E54">
              <w:rPr>
                <w:rFonts w:eastAsia="Times New Roman"/>
                <w:szCs w:val="24"/>
              </w:rPr>
              <w:object w:dxaOrig="1597" w:dyaOrig="1623">
                <v:shape id="_x0000_i1030" type="#_x0000_t75" style="width:1in;height:18pt" o:ole="">
                  <v:imagedata r:id="rId28" o:title=""/>
                </v:shape>
                <w:control r:id="rId33" w:name="DefaultOcxName11" w:shapeid="_x0000_i1030"/>
              </w:object>
            </w:r>
          </w:p>
        </w:tc>
      </w:tr>
    </w:tbl>
    <w:p w:rsidR="00202BC8" w:rsidRPr="008D07A1" w:rsidRDefault="00202BC8" w:rsidP="008D07A1">
      <w:pPr>
        <w:spacing w:line="240" w:lineRule="auto"/>
        <w:rPr>
          <w:u w:val="single"/>
        </w:rPr>
      </w:pPr>
    </w:p>
    <w:sectPr w:rsidR="00202BC8" w:rsidRPr="008D07A1">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0670" w:rsidRDefault="00510670" w:rsidP="00B21C0A">
      <w:pPr>
        <w:spacing w:after="0" w:line="240" w:lineRule="auto"/>
      </w:pPr>
      <w:r>
        <w:separator/>
      </w:r>
    </w:p>
  </w:endnote>
  <w:endnote w:type="continuationSeparator" w:id="0">
    <w:p w:rsidR="00510670" w:rsidRDefault="00510670" w:rsidP="00B21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auto"/>
    <w:pitch w:val="variable"/>
    <w:sig w:usb0="00000000" w:usb1="5000A1FF" w:usb2="00000000" w:usb3="00000000" w:csb0="000001B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F86" w:rsidRDefault="007A0F86">
    <w:pPr>
      <w:pStyle w:val="Footer"/>
      <w:jc w:val="center"/>
    </w:pPr>
    <w:r>
      <w:fldChar w:fldCharType="begin"/>
    </w:r>
    <w:r>
      <w:instrText xml:space="preserve"> PAGE   \* MERGEFORMAT </w:instrText>
    </w:r>
    <w:r>
      <w:fldChar w:fldCharType="separate"/>
    </w:r>
    <w:r w:rsidR="00965C3C">
      <w:rPr>
        <w:noProof/>
      </w:rPr>
      <w:t>6</w:t>
    </w:r>
    <w:r>
      <w:rPr>
        <w:noProof/>
      </w:rPr>
      <w:fldChar w:fldCharType="end"/>
    </w:r>
  </w:p>
  <w:p w:rsidR="007A0F86" w:rsidRDefault="007A0F8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F86" w:rsidRDefault="007A0F86">
    <w:pPr>
      <w:pStyle w:val="Footer"/>
      <w:jc w:val="center"/>
    </w:pPr>
    <w:r>
      <w:fldChar w:fldCharType="begin"/>
    </w:r>
    <w:r>
      <w:instrText xml:space="preserve"> PAGE   \* MERGEFORMAT </w:instrText>
    </w:r>
    <w:r>
      <w:fldChar w:fldCharType="separate"/>
    </w:r>
    <w:r w:rsidR="00965C3C">
      <w:rPr>
        <w:noProof/>
      </w:rPr>
      <w:t>1</w:t>
    </w:r>
    <w:r>
      <w:rPr>
        <w:noProof/>
      </w:rPr>
      <w:fldChar w:fldCharType="end"/>
    </w:r>
  </w:p>
  <w:p w:rsidR="007A0F86" w:rsidRDefault="007A0F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F86" w:rsidRDefault="007A0F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F86" w:rsidRDefault="007A0F86">
    <w:pPr>
      <w:pStyle w:val="Footer"/>
      <w:jc w:val="center"/>
    </w:pPr>
    <w:r>
      <w:fldChar w:fldCharType="begin"/>
    </w:r>
    <w:r>
      <w:instrText xml:space="preserve"> PAGE   \* MERGEFORMAT </w:instrText>
    </w:r>
    <w:r>
      <w:fldChar w:fldCharType="separate"/>
    </w:r>
    <w:r w:rsidR="00965C3C">
      <w:rPr>
        <w:noProof/>
      </w:rPr>
      <w:t>16</w:t>
    </w:r>
    <w:r>
      <w:rPr>
        <w:noProof/>
      </w:rPr>
      <w:fldChar w:fldCharType="end"/>
    </w:r>
  </w:p>
  <w:p w:rsidR="007A0F86" w:rsidRDefault="007A0F8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F86" w:rsidRDefault="007A0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0670" w:rsidRDefault="00510670" w:rsidP="00B21C0A">
      <w:pPr>
        <w:spacing w:after="0" w:line="240" w:lineRule="auto"/>
      </w:pPr>
      <w:r>
        <w:separator/>
      </w:r>
    </w:p>
  </w:footnote>
  <w:footnote w:type="continuationSeparator" w:id="0">
    <w:p w:rsidR="00510670" w:rsidRDefault="00510670" w:rsidP="00B21C0A">
      <w:pPr>
        <w:spacing w:after="0" w:line="240" w:lineRule="auto"/>
      </w:pPr>
      <w:r>
        <w:continuationSeparator/>
      </w:r>
    </w:p>
  </w:footnote>
  <w:footnote w:id="1">
    <w:p w:rsidR="007A0F86" w:rsidRDefault="007A0F86" w:rsidP="004B737A">
      <w:pPr>
        <w:pStyle w:val="FootnoteText"/>
      </w:pPr>
      <w:r>
        <w:rPr>
          <w:rStyle w:val="FootnoteReference"/>
        </w:rPr>
        <w:footnoteRef/>
      </w:r>
      <w:r>
        <w:t xml:space="preserve"> </w:t>
      </w:r>
      <w:r w:rsidRPr="00E26DC8">
        <w:rPr>
          <w:i/>
        </w:rPr>
        <w:t>Safer Cycling: Bicycle Ridership and Safety in New York City</w:t>
      </w:r>
      <w:r>
        <w:t xml:space="preserve">, 2017, available for download at </w:t>
      </w:r>
      <w:hyperlink r:id="rId1" w:history="1">
        <w:r w:rsidRPr="00424F9C">
          <w:rPr>
            <w:rStyle w:val="Hyperlink"/>
          </w:rPr>
          <w:t>http://www.nyc.gov/html/dot/downloads/pdf/bike-safety-study-fullreport2017.pdf</w:t>
        </w:r>
      </w:hyperlink>
    </w:p>
  </w:footnote>
  <w:footnote w:id="2">
    <w:p w:rsidR="007A0F86" w:rsidRDefault="007A0F86" w:rsidP="004B737A">
      <w:pPr>
        <w:pStyle w:val="FootnoteText"/>
      </w:pPr>
      <w:r>
        <w:rPr>
          <w:rStyle w:val="FootnoteReference"/>
        </w:rPr>
        <w:footnoteRef/>
      </w:r>
      <w:r>
        <w:t xml:space="preserve"> </w:t>
      </w:r>
      <w:r w:rsidRPr="00644F0C">
        <w:rPr>
          <w:i/>
        </w:rPr>
        <w:t>Cycling in the City, Cycling Trends in NYC 2018</w:t>
      </w:r>
      <w:r>
        <w:t xml:space="preserve">, available for download at </w:t>
      </w:r>
      <w:hyperlink r:id="rId2" w:history="1">
        <w:r w:rsidRPr="00424F9C">
          <w:rPr>
            <w:rStyle w:val="Hyperlink"/>
          </w:rPr>
          <w:t>http://www.nyc.gov/html/dot/downloads/pdf/cycling-in-the-city.pdf</w:t>
        </w:r>
      </w:hyperlink>
    </w:p>
  </w:footnote>
  <w:footnote w:id="3">
    <w:p w:rsidR="007A0F86" w:rsidRDefault="007A0F86" w:rsidP="004B737A">
      <w:pPr>
        <w:pStyle w:val="FootnoteText"/>
      </w:pPr>
      <w:r>
        <w:rPr>
          <w:rStyle w:val="FootnoteReference"/>
        </w:rPr>
        <w:footnoteRef/>
      </w:r>
      <w:r>
        <w:t xml:space="preserve"> Press Release, Office the Mayor, </w:t>
      </w:r>
      <w:r w:rsidRPr="005D2FB7">
        <w:rPr>
          <w:i/>
        </w:rPr>
        <w:t>Vision Zero: Mayor de Blasio Announces New York City Added Over Twenty Miles of Protected Bicycle Lanes in 2018</w:t>
      </w:r>
      <w:r>
        <w:t xml:space="preserve">, December 19, 2018, available at </w:t>
      </w:r>
      <w:hyperlink r:id="rId3" w:history="1">
        <w:r w:rsidRPr="00424F9C">
          <w:rPr>
            <w:rStyle w:val="Hyperlink"/>
          </w:rPr>
          <w:t>https://www1.nyc.gov/office-of-the-mayor/news/604-18/vision-zero-mayor-de-blasio-new-york-city-added-twenty-miles-protected-bicycle</w:t>
        </w:r>
      </w:hyperlink>
    </w:p>
  </w:footnote>
  <w:footnote w:id="4">
    <w:p w:rsidR="007A0F86" w:rsidRDefault="007A0F86" w:rsidP="004B737A">
      <w:pPr>
        <w:pStyle w:val="FootnoteText"/>
      </w:pPr>
      <w:r>
        <w:rPr>
          <w:rStyle w:val="FootnoteReference"/>
        </w:rPr>
        <w:footnoteRef/>
      </w:r>
      <w:r>
        <w:t xml:space="preserve"> </w:t>
      </w:r>
      <w:r w:rsidRPr="00644F0C">
        <w:rPr>
          <w:i/>
        </w:rPr>
        <w:t>Cycling in the City, Cycling Trends in NYC 2018</w:t>
      </w:r>
      <w:r>
        <w:t xml:space="preserve">, available for download at </w:t>
      </w:r>
      <w:hyperlink r:id="rId4" w:history="1">
        <w:r w:rsidRPr="00424F9C">
          <w:rPr>
            <w:rStyle w:val="Hyperlink"/>
          </w:rPr>
          <w:t>http://www.nyc.gov/html/dot/downloads/pdf/cycling-in-the-city.pdf</w:t>
        </w:r>
      </w:hyperlink>
    </w:p>
  </w:footnote>
  <w:footnote w:id="5">
    <w:p w:rsidR="007A0F86" w:rsidRDefault="007A0F86" w:rsidP="004B737A">
      <w:pPr>
        <w:pStyle w:val="FootnoteText"/>
      </w:pPr>
      <w:r>
        <w:rPr>
          <w:rStyle w:val="FootnoteReference"/>
        </w:rPr>
        <w:footnoteRef/>
      </w:r>
      <w:r>
        <w:t xml:space="preserve"> Press Release, Office the Mayor, </w:t>
      </w:r>
      <w:r w:rsidRPr="005D2FB7">
        <w:rPr>
          <w:i/>
        </w:rPr>
        <w:t>Vision Zero: Mayor de Blasio Announces New York City Added Over Twenty Miles of Protected Bicycle Lanes in 2018</w:t>
      </w:r>
      <w:r>
        <w:t xml:space="preserve">, December 19, 2018, available at </w:t>
      </w:r>
      <w:hyperlink r:id="rId5" w:history="1">
        <w:r w:rsidRPr="00424F9C">
          <w:rPr>
            <w:rStyle w:val="Hyperlink"/>
          </w:rPr>
          <w:t>https://www1.nyc.gov/office-of-the-mayor/news/604-18/vision-zero-mayor-de-blasio-new-york-city-added-twenty-miles-protected-bicycle</w:t>
        </w:r>
      </w:hyperlink>
    </w:p>
  </w:footnote>
  <w:footnote w:id="6">
    <w:p w:rsidR="007A0F86" w:rsidRDefault="007A0F86" w:rsidP="004B737A">
      <w:pPr>
        <w:pStyle w:val="FootnoteText"/>
      </w:pPr>
      <w:r>
        <w:rPr>
          <w:rStyle w:val="FootnoteReference"/>
        </w:rPr>
        <w:footnoteRef/>
      </w:r>
      <w:r>
        <w:t xml:space="preserve"> </w:t>
      </w:r>
      <w:r w:rsidRPr="00AA6507">
        <w:t>See</w:t>
      </w:r>
      <w:r>
        <w:t xml:space="preserve"> </w:t>
      </w:r>
      <w:r w:rsidRPr="00AA6507">
        <w:rPr>
          <w:i/>
        </w:rPr>
        <w:t>Safer Cycling: Bicycle Ridership and Safety in New York City, 2017</w:t>
      </w:r>
      <w:r>
        <w:t xml:space="preserve">, p.9. </w:t>
      </w:r>
    </w:p>
  </w:footnote>
  <w:footnote w:id="7">
    <w:p w:rsidR="007A0F86" w:rsidRDefault="007A0F86" w:rsidP="004B737A">
      <w:pPr>
        <w:pStyle w:val="FootnoteText"/>
      </w:pPr>
      <w:r>
        <w:rPr>
          <w:rStyle w:val="FootnoteReference"/>
        </w:rPr>
        <w:footnoteRef/>
      </w:r>
      <w:r>
        <w:t xml:space="preserve"> Bicycle Crash Data Report 2017, New York City Department of Transportation, available for download at </w:t>
      </w:r>
      <w:hyperlink r:id="rId6" w:history="1">
        <w:r w:rsidRPr="00424F9C">
          <w:rPr>
            <w:rStyle w:val="Hyperlink"/>
          </w:rPr>
          <w:t>http://www.nyc.gov/html/dot/downloads/pdf/bicycle-crash-data-report-2017.pdf</w:t>
        </w:r>
      </w:hyperlink>
    </w:p>
  </w:footnote>
  <w:footnote w:id="8">
    <w:p w:rsidR="007A0F86" w:rsidRDefault="007A0F86" w:rsidP="004B737A">
      <w:pPr>
        <w:pStyle w:val="FootnoteText"/>
      </w:pPr>
      <w:r>
        <w:rPr>
          <w:rStyle w:val="FootnoteReference"/>
        </w:rPr>
        <w:footnoteRef/>
      </w:r>
      <w:r>
        <w:t xml:space="preserve"> Press Release, Office the Mayor, </w:t>
      </w:r>
      <w:r w:rsidRPr="005D2FB7">
        <w:rPr>
          <w:i/>
        </w:rPr>
        <w:t>Vision Zero: Mayor de Blasio Announces New York City Added Over Twenty Miles of Protected Bicycle Lanes in 2018</w:t>
      </w:r>
      <w:r>
        <w:rPr>
          <w:i/>
        </w:rPr>
        <w:t xml:space="preserve">. </w:t>
      </w:r>
    </w:p>
  </w:footnote>
  <w:footnote w:id="9">
    <w:p w:rsidR="007A0F86" w:rsidRDefault="007A0F86" w:rsidP="004B737A">
      <w:pPr>
        <w:pStyle w:val="FootnoteText"/>
      </w:pPr>
      <w:r>
        <w:rPr>
          <w:rStyle w:val="FootnoteReference"/>
        </w:rPr>
        <w:footnoteRef/>
      </w:r>
      <w:r>
        <w:t xml:space="preserve"> </w:t>
      </w:r>
      <w:r w:rsidRPr="007E5F04">
        <w:rPr>
          <w:i/>
        </w:rPr>
        <w:t>See</w:t>
      </w:r>
      <w:r>
        <w:t xml:space="preserve"> </w:t>
      </w:r>
      <w:r w:rsidRPr="007E5F04">
        <w:t>Key Injury and Violence Data</w:t>
      </w:r>
      <w:r>
        <w:t xml:space="preserve">, Center for Disease Control, available at </w:t>
      </w:r>
      <w:hyperlink r:id="rId7" w:history="1">
        <w:r w:rsidRPr="00424F9C">
          <w:rPr>
            <w:rStyle w:val="Hyperlink"/>
          </w:rPr>
          <w:t>https://www.cdc.gov/injury/wisqars/overview/key_data.html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6A8" w:rsidRDefault="00D546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F86" w:rsidRDefault="007A0F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F86" w:rsidRDefault="007A0F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F86" w:rsidRDefault="007A0F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770C8A"/>
    <w:multiLevelType w:val="hybridMultilevel"/>
    <w:tmpl w:val="EBEAEF6C"/>
    <w:lvl w:ilvl="0" w:tplc="9E465DC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1D52B9"/>
    <w:multiLevelType w:val="hybridMultilevel"/>
    <w:tmpl w:val="BAFA7F0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start w:val="1"/>
      <w:numFmt w:val="bullet"/>
      <w:lvlText w:val=""/>
      <w:lvlJc w:val="left"/>
      <w:pPr>
        <w:ind w:left="153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15:restartNumberingAfterBreak="0">
    <w:nsid w:val="44A22D69"/>
    <w:multiLevelType w:val="hybridMultilevel"/>
    <w:tmpl w:val="93FCA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27F4FA8"/>
    <w:multiLevelType w:val="hybridMultilevel"/>
    <w:tmpl w:val="4AEA6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224811"/>
    <w:multiLevelType w:val="hybridMultilevel"/>
    <w:tmpl w:val="4544D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trackRevisions/>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E1F"/>
    <w:rsid w:val="000001C8"/>
    <w:rsid w:val="00010AC5"/>
    <w:rsid w:val="0005004E"/>
    <w:rsid w:val="00053421"/>
    <w:rsid w:val="00073AEB"/>
    <w:rsid w:val="00077BEA"/>
    <w:rsid w:val="000A34DC"/>
    <w:rsid w:val="000A7BFE"/>
    <w:rsid w:val="000B310F"/>
    <w:rsid w:val="000B4CDD"/>
    <w:rsid w:val="000B6663"/>
    <w:rsid w:val="000B67CB"/>
    <w:rsid w:val="000B70E8"/>
    <w:rsid w:val="000E4192"/>
    <w:rsid w:val="000E5E54"/>
    <w:rsid w:val="000F1F8C"/>
    <w:rsid w:val="0010004D"/>
    <w:rsid w:val="00116908"/>
    <w:rsid w:val="001174FD"/>
    <w:rsid w:val="00117D2C"/>
    <w:rsid w:val="00122F01"/>
    <w:rsid w:val="001275F2"/>
    <w:rsid w:val="001308C6"/>
    <w:rsid w:val="0013554A"/>
    <w:rsid w:val="00142E6E"/>
    <w:rsid w:val="0014567B"/>
    <w:rsid w:val="00146777"/>
    <w:rsid w:val="00147EE1"/>
    <w:rsid w:val="00164439"/>
    <w:rsid w:val="00172AD7"/>
    <w:rsid w:val="00172F90"/>
    <w:rsid w:val="001805E8"/>
    <w:rsid w:val="00181CE7"/>
    <w:rsid w:val="00185567"/>
    <w:rsid w:val="00187AAE"/>
    <w:rsid w:val="00196A04"/>
    <w:rsid w:val="001C3933"/>
    <w:rsid w:val="00202BC8"/>
    <w:rsid w:val="00204BB6"/>
    <w:rsid w:val="00220347"/>
    <w:rsid w:val="002241AF"/>
    <w:rsid w:val="00230640"/>
    <w:rsid w:val="00230EBC"/>
    <w:rsid w:val="00253E5A"/>
    <w:rsid w:val="002770EC"/>
    <w:rsid w:val="002868FA"/>
    <w:rsid w:val="002957D5"/>
    <w:rsid w:val="002A10FB"/>
    <w:rsid w:val="002A263A"/>
    <w:rsid w:val="002B06E1"/>
    <w:rsid w:val="002B4D77"/>
    <w:rsid w:val="002B7238"/>
    <w:rsid w:val="002B72FA"/>
    <w:rsid w:val="002C3D29"/>
    <w:rsid w:val="002D150E"/>
    <w:rsid w:val="002E6904"/>
    <w:rsid w:val="0030257F"/>
    <w:rsid w:val="0030779E"/>
    <w:rsid w:val="00336AD0"/>
    <w:rsid w:val="003515C6"/>
    <w:rsid w:val="00355CDD"/>
    <w:rsid w:val="00363E4B"/>
    <w:rsid w:val="003778B0"/>
    <w:rsid w:val="003818C7"/>
    <w:rsid w:val="003C52C5"/>
    <w:rsid w:val="003D2958"/>
    <w:rsid w:val="003E6B62"/>
    <w:rsid w:val="003E7138"/>
    <w:rsid w:val="004120D5"/>
    <w:rsid w:val="004126D9"/>
    <w:rsid w:val="00421765"/>
    <w:rsid w:val="004269A2"/>
    <w:rsid w:val="004373FE"/>
    <w:rsid w:val="004406EB"/>
    <w:rsid w:val="00440DB1"/>
    <w:rsid w:val="004675E5"/>
    <w:rsid w:val="00492E4F"/>
    <w:rsid w:val="004B737A"/>
    <w:rsid w:val="004D1D2F"/>
    <w:rsid w:val="004D4D40"/>
    <w:rsid w:val="004E7BFB"/>
    <w:rsid w:val="004F69C8"/>
    <w:rsid w:val="005047AD"/>
    <w:rsid w:val="00510670"/>
    <w:rsid w:val="00523D1D"/>
    <w:rsid w:val="00524577"/>
    <w:rsid w:val="00534CC7"/>
    <w:rsid w:val="005414C5"/>
    <w:rsid w:val="00544FDA"/>
    <w:rsid w:val="00551E1F"/>
    <w:rsid w:val="00566E94"/>
    <w:rsid w:val="00570409"/>
    <w:rsid w:val="00570846"/>
    <w:rsid w:val="00582D37"/>
    <w:rsid w:val="00592205"/>
    <w:rsid w:val="005952D1"/>
    <w:rsid w:val="005A2884"/>
    <w:rsid w:val="005A2A2E"/>
    <w:rsid w:val="005A4602"/>
    <w:rsid w:val="005D33A5"/>
    <w:rsid w:val="005E2B25"/>
    <w:rsid w:val="005E5F24"/>
    <w:rsid w:val="005F3600"/>
    <w:rsid w:val="00612B46"/>
    <w:rsid w:val="00616392"/>
    <w:rsid w:val="00617302"/>
    <w:rsid w:val="00626FD4"/>
    <w:rsid w:val="006308BD"/>
    <w:rsid w:val="00632336"/>
    <w:rsid w:val="00634643"/>
    <w:rsid w:val="00643683"/>
    <w:rsid w:val="0065620C"/>
    <w:rsid w:val="0066221A"/>
    <w:rsid w:val="00673620"/>
    <w:rsid w:val="00675790"/>
    <w:rsid w:val="006861E7"/>
    <w:rsid w:val="00691787"/>
    <w:rsid w:val="006B07F7"/>
    <w:rsid w:val="006B3F9E"/>
    <w:rsid w:val="006B4F1E"/>
    <w:rsid w:val="006D5019"/>
    <w:rsid w:val="006E16EE"/>
    <w:rsid w:val="006E36A3"/>
    <w:rsid w:val="007164AB"/>
    <w:rsid w:val="007404CF"/>
    <w:rsid w:val="00740D7D"/>
    <w:rsid w:val="00743AE1"/>
    <w:rsid w:val="0075338A"/>
    <w:rsid w:val="0077709C"/>
    <w:rsid w:val="00783053"/>
    <w:rsid w:val="007A0F86"/>
    <w:rsid w:val="007B5064"/>
    <w:rsid w:val="007B5FCE"/>
    <w:rsid w:val="007E0BA3"/>
    <w:rsid w:val="007E3282"/>
    <w:rsid w:val="00816035"/>
    <w:rsid w:val="008206D7"/>
    <w:rsid w:val="00823ACC"/>
    <w:rsid w:val="00827F0F"/>
    <w:rsid w:val="008361AC"/>
    <w:rsid w:val="00840FEF"/>
    <w:rsid w:val="00847045"/>
    <w:rsid w:val="0085247D"/>
    <w:rsid w:val="00853D12"/>
    <w:rsid w:val="0086249D"/>
    <w:rsid w:val="008641E8"/>
    <w:rsid w:val="00865B8D"/>
    <w:rsid w:val="00865BEC"/>
    <w:rsid w:val="00874559"/>
    <w:rsid w:val="008768A7"/>
    <w:rsid w:val="00882AC2"/>
    <w:rsid w:val="00891EED"/>
    <w:rsid w:val="008A144A"/>
    <w:rsid w:val="008D07A1"/>
    <w:rsid w:val="008D2D19"/>
    <w:rsid w:val="008E157B"/>
    <w:rsid w:val="008E3198"/>
    <w:rsid w:val="008E5669"/>
    <w:rsid w:val="008F1D4B"/>
    <w:rsid w:val="009078AB"/>
    <w:rsid w:val="00913B55"/>
    <w:rsid w:val="0094357A"/>
    <w:rsid w:val="00944265"/>
    <w:rsid w:val="00947E9F"/>
    <w:rsid w:val="00957A3B"/>
    <w:rsid w:val="00965C3C"/>
    <w:rsid w:val="00967635"/>
    <w:rsid w:val="0098784C"/>
    <w:rsid w:val="00996DB1"/>
    <w:rsid w:val="009B0275"/>
    <w:rsid w:val="009C646C"/>
    <w:rsid w:val="009E221A"/>
    <w:rsid w:val="009E3094"/>
    <w:rsid w:val="00A22870"/>
    <w:rsid w:val="00A302FE"/>
    <w:rsid w:val="00A31DC2"/>
    <w:rsid w:val="00A341CF"/>
    <w:rsid w:val="00A403BF"/>
    <w:rsid w:val="00A40D21"/>
    <w:rsid w:val="00A509AC"/>
    <w:rsid w:val="00A55472"/>
    <w:rsid w:val="00A63312"/>
    <w:rsid w:val="00A72E9B"/>
    <w:rsid w:val="00A821E7"/>
    <w:rsid w:val="00A84DC7"/>
    <w:rsid w:val="00AB675E"/>
    <w:rsid w:val="00AD0E47"/>
    <w:rsid w:val="00AF63F5"/>
    <w:rsid w:val="00AF6967"/>
    <w:rsid w:val="00B070EA"/>
    <w:rsid w:val="00B13E23"/>
    <w:rsid w:val="00B21C0A"/>
    <w:rsid w:val="00B27985"/>
    <w:rsid w:val="00B30C15"/>
    <w:rsid w:val="00B351DC"/>
    <w:rsid w:val="00B36955"/>
    <w:rsid w:val="00B37CA5"/>
    <w:rsid w:val="00B468D1"/>
    <w:rsid w:val="00B650BF"/>
    <w:rsid w:val="00B750CD"/>
    <w:rsid w:val="00B77DE2"/>
    <w:rsid w:val="00B83035"/>
    <w:rsid w:val="00B90012"/>
    <w:rsid w:val="00BA7452"/>
    <w:rsid w:val="00BC4557"/>
    <w:rsid w:val="00BD04D3"/>
    <w:rsid w:val="00BD053A"/>
    <w:rsid w:val="00BD64C2"/>
    <w:rsid w:val="00C0585E"/>
    <w:rsid w:val="00C06DD3"/>
    <w:rsid w:val="00C40D4B"/>
    <w:rsid w:val="00C64B76"/>
    <w:rsid w:val="00C70132"/>
    <w:rsid w:val="00C8231A"/>
    <w:rsid w:val="00CB352F"/>
    <w:rsid w:val="00CC281F"/>
    <w:rsid w:val="00CE51B3"/>
    <w:rsid w:val="00CF27F8"/>
    <w:rsid w:val="00CF5968"/>
    <w:rsid w:val="00CF6BC0"/>
    <w:rsid w:val="00D227C6"/>
    <w:rsid w:val="00D32038"/>
    <w:rsid w:val="00D546A8"/>
    <w:rsid w:val="00D6391C"/>
    <w:rsid w:val="00D6392C"/>
    <w:rsid w:val="00D73F00"/>
    <w:rsid w:val="00D85E37"/>
    <w:rsid w:val="00D90EFC"/>
    <w:rsid w:val="00D9102D"/>
    <w:rsid w:val="00DE0E8C"/>
    <w:rsid w:val="00E03616"/>
    <w:rsid w:val="00E051AB"/>
    <w:rsid w:val="00E1544A"/>
    <w:rsid w:val="00E2340D"/>
    <w:rsid w:val="00E27773"/>
    <w:rsid w:val="00E83350"/>
    <w:rsid w:val="00E91240"/>
    <w:rsid w:val="00EC6479"/>
    <w:rsid w:val="00ED0557"/>
    <w:rsid w:val="00ED73C8"/>
    <w:rsid w:val="00EE1EFE"/>
    <w:rsid w:val="00EF2755"/>
    <w:rsid w:val="00F1068C"/>
    <w:rsid w:val="00F219C2"/>
    <w:rsid w:val="00F2251D"/>
    <w:rsid w:val="00F41CD7"/>
    <w:rsid w:val="00F47315"/>
    <w:rsid w:val="00F531E8"/>
    <w:rsid w:val="00F6283B"/>
    <w:rsid w:val="00F815FA"/>
    <w:rsid w:val="00F85DF0"/>
    <w:rsid w:val="00F8698E"/>
    <w:rsid w:val="00FA2173"/>
    <w:rsid w:val="00FD40BC"/>
    <w:rsid w:val="00FD4F8D"/>
    <w:rsid w:val="00FD5495"/>
    <w:rsid w:val="00FE0941"/>
    <w:rsid w:val="00FE280B"/>
    <w:rsid w:val="00FF328B"/>
    <w:rsid w:val="00FF7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4"/>
      <w:szCs w:val="22"/>
    </w:rPr>
  </w:style>
  <w:style w:type="paragraph" w:styleId="Heading1">
    <w:name w:val="heading 1"/>
    <w:basedOn w:val="Normal"/>
    <w:next w:val="Normal"/>
    <w:link w:val="Heading1Char"/>
    <w:uiPriority w:val="9"/>
    <w:qFormat/>
    <w:rsid w:val="00634643"/>
    <w:pPr>
      <w:keepNext/>
      <w:keepLines/>
      <w:spacing w:before="240" w:after="0"/>
      <w:outlineLvl w:val="0"/>
    </w:pPr>
    <w:rPr>
      <w:rFonts w:ascii="Calibri Light" w:eastAsia="Yu Gothic Light" w:hAnsi="Calibri Light"/>
      <w:color w:val="2E74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6777"/>
    <w:pPr>
      <w:ind w:left="720"/>
      <w:contextualSpacing/>
    </w:pPr>
  </w:style>
  <w:style w:type="character" w:styleId="Hyperlink">
    <w:name w:val="Hyperlink"/>
    <w:uiPriority w:val="99"/>
    <w:unhideWhenUsed/>
    <w:rsid w:val="0014567B"/>
    <w:rPr>
      <w:color w:val="0563C1"/>
      <w:u w:val="single"/>
    </w:rPr>
  </w:style>
  <w:style w:type="paragraph" w:styleId="BalloonText">
    <w:name w:val="Balloon Text"/>
    <w:basedOn w:val="Normal"/>
    <w:link w:val="BalloonTextChar"/>
    <w:uiPriority w:val="99"/>
    <w:semiHidden/>
    <w:unhideWhenUsed/>
    <w:rsid w:val="008D07A1"/>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8D07A1"/>
    <w:rPr>
      <w:rFonts w:ascii="Lucida Grande" w:hAnsi="Lucida Grande" w:cs="Lucida Grande"/>
      <w:sz w:val="18"/>
      <w:szCs w:val="18"/>
    </w:rPr>
  </w:style>
  <w:style w:type="paragraph" w:styleId="FootnoteText">
    <w:name w:val="footnote text"/>
    <w:aliases w:val="FT"/>
    <w:basedOn w:val="Normal"/>
    <w:link w:val="FootnoteTextChar"/>
    <w:uiPriority w:val="99"/>
    <w:rsid w:val="00B21C0A"/>
    <w:pPr>
      <w:spacing w:after="0" w:line="240" w:lineRule="auto"/>
    </w:pPr>
    <w:rPr>
      <w:rFonts w:eastAsia="Times New Roman"/>
      <w:sz w:val="20"/>
      <w:szCs w:val="20"/>
    </w:rPr>
  </w:style>
  <w:style w:type="character" w:customStyle="1" w:styleId="FootnoteTextChar">
    <w:name w:val="Footnote Text Char"/>
    <w:aliases w:val="FT Char"/>
    <w:link w:val="FootnoteText"/>
    <w:uiPriority w:val="99"/>
    <w:rsid w:val="00B21C0A"/>
    <w:rPr>
      <w:rFonts w:eastAsia="Times New Roman" w:cs="Times New Roman"/>
      <w:sz w:val="20"/>
      <w:szCs w:val="20"/>
    </w:rPr>
  </w:style>
  <w:style w:type="character" w:styleId="FootnoteReference">
    <w:name w:val="footnote reference"/>
    <w:uiPriority w:val="99"/>
    <w:rsid w:val="00B21C0A"/>
    <w:rPr>
      <w:vertAlign w:val="superscript"/>
    </w:rPr>
  </w:style>
  <w:style w:type="paragraph" w:styleId="BodyText">
    <w:name w:val="Body Text"/>
    <w:basedOn w:val="Normal"/>
    <w:link w:val="BodyTextChar"/>
    <w:rsid w:val="00B21C0A"/>
    <w:pPr>
      <w:spacing w:after="0" w:line="480" w:lineRule="auto"/>
      <w:jc w:val="both"/>
    </w:pPr>
    <w:rPr>
      <w:rFonts w:eastAsia="Times New Roman"/>
      <w:szCs w:val="24"/>
    </w:rPr>
  </w:style>
  <w:style w:type="character" w:customStyle="1" w:styleId="BodyTextChar">
    <w:name w:val="Body Text Char"/>
    <w:link w:val="BodyText"/>
    <w:rsid w:val="00B21C0A"/>
    <w:rPr>
      <w:rFonts w:eastAsia="Times New Roman" w:cs="Times New Roman"/>
      <w:szCs w:val="24"/>
    </w:rPr>
  </w:style>
  <w:style w:type="paragraph" w:styleId="NormalWeb">
    <w:name w:val="Normal (Web)"/>
    <w:basedOn w:val="Normal"/>
    <w:uiPriority w:val="99"/>
    <w:unhideWhenUsed/>
    <w:rsid w:val="00B21C0A"/>
    <w:pPr>
      <w:spacing w:before="100" w:beforeAutospacing="1" w:after="100" w:afterAutospacing="1" w:line="240" w:lineRule="auto"/>
    </w:pPr>
    <w:rPr>
      <w:rFonts w:eastAsia="Times New Roman"/>
      <w:szCs w:val="24"/>
    </w:rPr>
  </w:style>
  <w:style w:type="character" w:styleId="FollowedHyperlink">
    <w:name w:val="FollowedHyperlink"/>
    <w:uiPriority w:val="99"/>
    <w:semiHidden/>
    <w:unhideWhenUsed/>
    <w:rsid w:val="00675790"/>
    <w:rPr>
      <w:color w:val="954F72"/>
      <w:u w:val="single"/>
    </w:rPr>
  </w:style>
  <w:style w:type="paragraph" w:styleId="Header">
    <w:name w:val="header"/>
    <w:basedOn w:val="Normal"/>
    <w:link w:val="HeaderChar"/>
    <w:uiPriority w:val="99"/>
    <w:unhideWhenUsed/>
    <w:rsid w:val="00A341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1CF"/>
  </w:style>
  <w:style w:type="paragraph" w:styleId="Footer">
    <w:name w:val="footer"/>
    <w:basedOn w:val="Normal"/>
    <w:link w:val="FooterChar"/>
    <w:uiPriority w:val="99"/>
    <w:unhideWhenUsed/>
    <w:rsid w:val="00A341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1CF"/>
  </w:style>
  <w:style w:type="character" w:customStyle="1" w:styleId="Heading1Char">
    <w:name w:val="Heading 1 Char"/>
    <w:link w:val="Heading1"/>
    <w:uiPriority w:val="9"/>
    <w:rsid w:val="00634643"/>
    <w:rPr>
      <w:rFonts w:ascii="Calibri Light" w:eastAsia="Yu Gothic Light" w:hAnsi="Calibri Light" w:cs="Times New Roman"/>
      <w:color w:val="2E74B5"/>
      <w:sz w:val="32"/>
      <w:szCs w:val="32"/>
    </w:rPr>
  </w:style>
  <w:style w:type="character" w:styleId="CommentReference">
    <w:name w:val="annotation reference"/>
    <w:uiPriority w:val="99"/>
    <w:semiHidden/>
    <w:unhideWhenUsed/>
    <w:rsid w:val="00F815FA"/>
    <w:rPr>
      <w:sz w:val="16"/>
      <w:szCs w:val="16"/>
    </w:rPr>
  </w:style>
  <w:style w:type="paragraph" w:styleId="CommentText">
    <w:name w:val="annotation text"/>
    <w:basedOn w:val="Normal"/>
    <w:link w:val="CommentTextChar"/>
    <w:uiPriority w:val="99"/>
    <w:semiHidden/>
    <w:unhideWhenUsed/>
    <w:rsid w:val="00F815FA"/>
    <w:rPr>
      <w:sz w:val="20"/>
      <w:szCs w:val="20"/>
    </w:rPr>
  </w:style>
  <w:style w:type="character" w:customStyle="1" w:styleId="CommentTextChar">
    <w:name w:val="Comment Text Char"/>
    <w:link w:val="CommentText"/>
    <w:uiPriority w:val="99"/>
    <w:semiHidden/>
    <w:rsid w:val="00F815FA"/>
    <w:rPr>
      <w:lang w:eastAsia="en-US"/>
    </w:rPr>
  </w:style>
  <w:style w:type="paragraph" w:styleId="CommentSubject">
    <w:name w:val="annotation subject"/>
    <w:basedOn w:val="CommentText"/>
    <w:next w:val="CommentText"/>
    <w:link w:val="CommentSubjectChar"/>
    <w:uiPriority w:val="99"/>
    <w:semiHidden/>
    <w:unhideWhenUsed/>
    <w:rsid w:val="00F815FA"/>
    <w:rPr>
      <w:b/>
      <w:bCs/>
    </w:rPr>
  </w:style>
  <w:style w:type="character" w:customStyle="1" w:styleId="CommentSubjectChar">
    <w:name w:val="Comment Subject Char"/>
    <w:link w:val="CommentSubject"/>
    <w:uiPriority w:val="99"/>
    <w:semiHidden/>
    <w:rsid w:val="00F815F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336951">
      <w:bodyDiv w:val="1"/>
      <w:marLeft w:val="0"/>
      <w:marRight w:val="0"/>
      <w:marTop w:val="0"/>
      <w:marBottom w:val="0"/>
      <w:divBdr>
        <w:top w:val="none" w:sz="0" w:space="0" w:color="auto"/>
        <w:left w:val="none" w:sz="0" w:space="0" w:color="auto"/>
        <w:bottom w:val="none" w:sz="0" w:space="0" w:color="auto"/>
        <w:right w:val="none" w:sz="0" w:space="0" w:color="auto"/>
      </w:divBdr>
      <w:divsChild>
        <w:div w:id="830172682">
          <w:marLeft w:val="0"/>
          <w:marRight w:val="0"/>
          <w:marTop w:val="0"/>
          <w:marBottom w:val="0"/>
          <w:divBdr>
            <w:top w:val="none" w:sz="0" w:space="0" w:color="auto"/>
            <w:left w:val="none" w:sz="0" w:space="0" w:color="auto"/>
            <w:bottom w:val="none" w:sz="0" w:space="0" w:color="auto"/>
            <w:right w:val="none" w:sz="0" w:space="0" w:color="auto"/>
          </w:divBdr>
          <w:divsChild>
            <w:div w:id="745107565">
              <w:marLeft w:val="0"/>
              <w:marRight w:val="0"/>
              <w:marTop w:val="0"/>
              <w:marBottom w:val="0"/>
              <w:divBdr>
                <w:top w:val="none" w:sz="0" w:space="0" w:color="C0C0C0"/>
                <w:left w:val="none" w:sz="0" w:space="0" w:color="C0C0C0"/>
                <w:bottom w:val="none" w:sz="0" w:space="0" w:color="C0C0C0"/>
                <w:right w:val="none" w:sz="0" w:space="0" w:color="C0C0C0"/>
              </w:divBdr>
              <w:divsChild>
                <w:div w:id="1978871122">
                  <w:marLeft w:val="0"/>
                  <w:marRight w:val="0"/>
                  <w:marTop w:val="0"/>
                  <w:marBottom w:val="0"/>
                  <w:divBdr>
                    <w:top w:val="none" w:sz="0" w:space="0" w:color="auto"/>
                    <w:left w:val="none" w:sz="0" w:space="0" w:color="auto"/>
                    <w:bottom w:val="none" w:sz="0" w:space="0" w:color="auto"/>
                    <w:right w:val="none" w:sz="0" w:space="0" w:color="auto"/>
                  </w:divBdr>
                  <w:divsChild>
                    <w:div w:id="332490769">
                      <w:marLeft w:val="0"/>
                      <w:marRight w:val="0"/>
                      <w:marTop w:val="0"/>
                      <w:marBottom w:val="0"/>
                      <w:divBdr>
                        <w:top w:val="none" w:sz="0" w:space="0" w:color="auto"/>
                        <w:left w:val="none" w:sz="0" w:space="0" w:color="auto"/>
                        <w:bottom w:val="none" w:sz="0" w:space="0" w:color="auto"/>
                        <w:right w:val="none" w:sz="0" w:space="0" w:color="auto"/>
                      </w:divBdr>
                      <w:divsChild>
                        <w:div w:id="1302732065">
                          <w:marLeft w:val="150"/>
                          <w:marRight w:val="150"/>
                          <w:marTop w:val="150"/>
                          <w:marBottom w:val="150"/>
                          <w:divBdr>
                            <w:top w:val="none" w:sz="0" w:space="0" w:color="auto"/>
                            <w:left w:val="none" w:sz="0" w:space="0" w:color="auto"/>
                            <w:bottom w:val="none" w:sz="0" w:space="0" w:color="auto"/>
                            <w:right w:val="none" w:sz="0" w:space="0" w:color="auto"/>
                          </w:divBdr>
                          <w:divsChild>
                            <w:div w:id="1562058109">
                              <w:marLeft w:val="0"/>
                              <w:marRight w:val="0"/>
                              <w:marTop w:val="0"/>
                              <w:marBottom w:val="0"/>
                              <w:divBdr>
                                <w:top w:val="none" w:sz="0" w:space="0" w:color="auto"/>
                                <w:left w:val="none" w:sz="0" w:space="0" w:color="auto"/>
                                <w:bottom w:val="none" w:sz="0" w:space="0" w:color="auto"/>
                                <w:right w:val="none" w:sz="0" w:space="0" w:color="auto"/>
                              </w:divBdr>
                              <w:divsChild>
                                <w:div w:id="6196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736728">
      <w:bodyDiv w:val="1"/>
      <w:marLeft w:val="0"/>
      <w:marRight w:val="0"/>
      <w:marTop w:val="0"/>
      <w:marBottom w:val="0"/>
      <w:divBdr>
        <w:top w:val="none" w:sz="0" w:space="0" w:color="auto"/>
        <w:left w:val="none" w:sz="0" w:space="0" w:color="auto"/>
        <w:bottom w:val="none" w:sz="0" w:space="0" w:color="auto"/>
        <w:right w:val="none" w:sz="0" w:space="0" w:color="auto"/>
      </w:divBdr>
    </w:div>
    <w:div w:id="406611317">
      <w:bodyDiv w:val="1"/>
      <w:marLeft w:val="0"/>
      <w:marRight w:val="0"/>
      <w:marTop w:val="0"/>
      <w:marBottom w:val="0"/>
      <w:divBdr>
        <w:top w:val="none" w:sz="0" w:space="0" w:color="auto"/>
        <w:left w:val="none" w:sz="0" w:space="0" w:color="auto"/>
        <w:bottom w:val="none" w:sz="0" w:space="0" w:color="auto"/>
        <w:right w:val="none" w:sz="0" w:space="0" w:color="auto"/>
      </w:divBdr>
      <w:divsChild>
        <w:div w:id="266812607">
          <w:marLeft w:val="0"/>
          <w:marRight w:val="0"/>
          <w:marTop w:val="0"/>
          <w:marBottom w:val="0"/>
          <w:divBdr>
            <w:top w:val="none" w:sz="0" w:space="0" w:color="auto"/>
            <w:left w:val="none" w:sz="0" w:space="0" w:color="auto"/>
            <w:bottom w:val="none" w:sz="0" w:space="0" w:color="auto"/>
            <w:right w:val="none" w:sz="0" w:space="0" w:color="auto"/>
          </w:divBdr>
          <w:divsChild>
            <w:div w:id="1447233610">
              <w:marLeft w:val="0"/>
              <w:marRight w:val="0"/>
              <w:marTop w:val="0"/>
              <w:marBottom w:val="0"/>
              <w:divBdr>
                <w:top w:val="none" w:sz="0" w:space="0" w:color="auto"/>
                <w:left w:val="none" w:sz="0" w:space="0" w:color="auto"/>
                <w:bottom w:val="none" w:sz="0" w:space="0" w:color="auto"/>
                <w:right w:val="none" w:sz="0" w:space="0" w:color="auto"/>
              </w:divBdr>
              <w:divsChild>
                <w:div w:id="464742726">
                  <w:marLeft w:val="0"/>
                  <w:marRight w:val="0"/>
                  <w:marTop w:val="0"/>
                  <w:marBottom w:val="0"/>
                  <w:divBdr>
                    <w:top w:val="none" w:sz="0" w:space="0" w:color="auto"/>
                    <w:left w:val="none" w:sz="0" w:space="0" w:color="auto"/>
                    <w:bottom w:val="none" w:sz="0" w:space="0" w:color="auto"/>
                    <w:right w:val="none" w:sz="0" w:space="0" w:color="auto"/>
                  </w:divBdr>
                  <w:divsChild>
                    <w:div w:id="2021658989">
                      <w:marLeft w:val="0"/>
                      <w:marRight w:val="0"/>
                      <w:marTop w:val="0"/>
                      <w:marBottom w:val="0"/>
                      <w:divBdr>
                        <w:top w:val="none" w:sz="0" w:space="0" w:color="auto"/>
                        <w:left w:val="none" w:sz="0" w:space="0" w:color="auto"/>
                        <w:bottom w:val="none" w:sz="0" w:space="0" w:color="auto"/>
                        <w:right w:val="none" w:sz="0" w:space="0" w:color="auto"/>
                      </w:divBdr>
                      <w:divsChild>
                        <w:div w:id="1972250645">
                          <w:marLeft w:val="0"/>
                          <w:marRight w:val="0"/>
                          <w:marTop w:val="0"/>
                          <w:marBottom w:val="0"/>
                          <w:divBdr>
                            <w:top w:val="none" w:sz="0" w:space="0" w:color="auto"/>
                            <w:left w:val="none" w:sz="0" w:space="0" w:color="auto"/>
                            <w:bottom w:val="none" w:sz="0" w:space="0" w:color="auto"/>
                            <w:right w:val="none" w:sz="0" w:space="0" w:color="auto"/>
                          </w:divBdr>
                          <w:divsChild>
                            <w:div w:id="1163155642">
                              <w:marLeft w:val="0"/>
                              <w:marRight w:val="0"/>
                              <w:marTop w:val="0"/>
                              <w:marBottom w:val="0"/>
                              <w:divBdr>
                                <w:top w:val="none" w:sz="0" w:space="0" w:color="C0C0C0"/>
                                <w:left w:val="none" w:sz="0" w:space="0" w:color="C0C0C0"/>
                                <w:bottom w:val="none" w:sz="0" w:space="0" w:color="C0C0C0"/>
                                <w:right w:val="none" w:sz="0" w:space="0" w:color="C0C0C0"/>
                              </w:divBdr>
                              <w:divsChild>
                                <w:div w:id="1606038026">
                                  <w:marLeft w:val="0"/>
                                  <w:marRight w:val="0"/>
                                  <w:marTop w:val="0"/>
                                  <w:marBottom w:val="0"/>
                                  <w:divBdr>
                                    <w:top w:val="none" w:sz="0" w:space="0" w:color="auto"/>
                                    <w:left w:val="none" w:sz="0" w:space="0" w:color="auto"/>
                                    <w:bottom w:val="none" w:sz="0" w:space="0" w:color="auto"/>
                                    <w:right w:val="none" w:sz="0" w:space="0" w:color="auto"/>
                                  </w:divBdr>
                                  <w:divsChild>
                                    <w:div w:id="1868832716">
                                      <w:marLeft w:val="0"/>
                                      <w:marRight w:val="0"/>
                                      <w:marTop w:val="0"/>
                                      <w:marBottom w:val="0"/>
                                      <w:divBdr>
                                        <w:top w:val="none" w:sz="0" w:space="0" w:color="auto"/>
                                        <w:left w:val="none" w:sz="0" w:space="0" w:color="auto"/>
                                        <w:bottom w:val="none" w:sz="0" w:space="0" w:color="auto"/>
                                        <w:right w:val="none" w:sz="0" w:space="0" w:color="auto"/>
                                      </w:divBdr>
                                      <w:divsChild>
                                        <w:div w:id="757824297">
                                          <w:marLeft w:val="150"/>
                                          <w:marRight w:val="150"/>
                                          <w:marTop w:val="150"/>
                                          <w:marBottom w:val="150"/>
                                          <w:divBdr>
                                            <w:top w:val="none" w:sz="0" w:space="0" w:color="auto"/>
                                            <w:left w:val="none" w:sz="0" w:space="0" w:color="auto"/>
                                            <w:bottom w:val="none" w:sz="0" w:space="0" w:color="auto"/>
                                            <w:right w:val="none" w:sz="0" w:space="0" w:color="auto"/>
                                          </w:divBdr>
                                          <w:divsChild>
                                            <w:div w:id="7634470">
                                              <w:marLeft w:val="0"/>
                                              <w:marRight w:val="0"/>
                                              <w:marTop w:val="0"/>
                                              <w:marBottom w:val="0"/>
                                              <w:divBdr>
                                                <w:top w:val="none" w:sz="0" w:space="0" w:color="auto"/>
                                                <w:left w:val="none" w:sz="0" w:space="0" w:color="auto"/>
                                                <w:bottom w:val="none" w:sz="0" w:space="0" w:color="auto"/>
                                                <w:right w:val="none" w:sz="0" w:space="0" w:color="auto"/>
                                              </w:divBdr>
                                              <w:divsChild>
                                                <w:div w:id="152385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1005354">
      <w:bodyDiv w:val="1"/>
      <w:marLeft w:val="0"/>
      <w:marRight w:val="0"/>
      <w:marTop w:val="0"/>
      <w:marBottom w:val="0"/>
      <w:divBdr>
        <w:top w:val="none" w:sz="0" w:space="0" w:color="auto"/>
        <w:left w:val="none" w:sz="0" w:space="0" w:color="auto"/>
        <w:bottom w:val="none" w:sz="0" w:space="0" w:color="auto"/>
        <w:right w:val="none" w:sz="0" w:space="0" w:color="auto"/>
      </w:divBdr>
      <w:divsChild>
        <w:div w:id="380204602">
          <w:marLeft w:val="0"/>
          <w:marRight w:val="0"/>
          <w:marTop w:val="0"/>
          <w:marBottom w:val="0"/>
          <w:divBdr>
            <w:top w:val="none" w:sz="0" w:space="0" w:color="auto"/>
            <w:left w:val="none" w:sz="0" w:space="0" w:color="auto"/>
            <w:bottom w:val="none" w:sz="0" w:space="0" w:color="auto"/>
            <w:right w:val="none" w:sz="0" w:space="0" w:color="auto"/>
          </w:divBdr>
          <w:divsChild>
            <w:div w:id="1098410465">
              <w:marLeft w:val="0"/>
              <w:marRight w:val="0"/>
              <w:marTop w:val="0"/>
              <w:marBottom w:val="0"/>
              <w:divBdr>
                <w:top w:val="none" w:sz="0" w:space="0" w:color="auto"/>
                <w:left w:val="none" w:sz="0" w:space="0" w:color="auto"/>
                <w:bottom w:val="none" w:sz="0" w:space="0" w:color="auto"/>
                <w:right w:val="none" w:sz="0" w:space="0" w:color="auto"/>
              </w:divBdr>
              <w:divsChild>
                <w:div w:id="619994787">
                  <w:marLeft w:val="0"/>
                  <w:marRight w:val="0"/>
                  <w:marTop w:val="0"/>
                  <w:marBottom w:val="0"/>
                  <w:divBdr>
                    <w:top w:val="none" w:sz="0" w:space="0" w:color="auto"/>
                    <w:left w:val="none" w:sz="0" w:space="0" w:color="auto"/>
                    <w:bottom w:val="none" w:sz="0" w:space="0" w:color="auto"/>
                    <w:right w:val="none" w:sz="0" w:space="0" w:color="auto"/>
                  </w:divBdr>
                  <w:divsChild>
                    <w:div w:id="960378745">
                      <w:marLeft w:val="0"/>
                      <w:marRight w:val="0"/>
                      <w:marTop w:val="0"/>
                      <w:marBottom w:val="0"/>
                      <w:divBdr>
                        <w:top w:val="none" w:sz="0" w:space="0" w:color="auto"/>
                        <w:left w:val="none" w:sz="0" w:space="0" w:color="auto"/>
                        <w:bottom w:val="none" w:sz="0" w:space="0" w:color="auto"/>
                        <w:right w:val="none" w:sz="0" w:space="0" w:color="auto"/>
                      </w:divBdr>
                      <w:divsChild>
                        <w:div w:id="972053683">
                          <w:marLeft w:val="0"/>
                          <w:marRight w:val="0"/>
                          <w:marTop w:val="0"/>
                          <w:marBottom w:val="0"/>
                          <w:divBdr>
                            <w:top w:val="none" w:sz="0" w:space="0" w:color="auto"/>
                            <w:left w:val="none" w:sz="0" w:space="0" w:color="auto"/>
                            <w:bottom w:val="none" w:sz="0" w:space="0" w:color="auto"/>
                            <w:right w:val="none" w:sz="0" w:space="0" w:color="auto"/>
                          </w:divBdr>
                          <w:divsChild>
                            <w:div w:id="233584293">
                              <w:marLeft w:val="0"/>
                              <w:marRight w:val="0"/>
                              <w:marTop w:val="0"/>
                              <w:marBottom w:val="0"/>
                              <w:divBdr>
                                <w:top w:val="none" w:sz="0" w:space="0" w:color="C0C0C0"/>
                                <w:left w:val="none" w:sz="0" w:space="0" w:color="C0C0C0"/>
                                <w:bottom w:val="none" w:sz="0" w:space="0" w:color="C0C0C0"/>
                                <w:right w:val="none" w:sz="0" w:space="0" w:color="C0C0C0"/>
                              </w:divBdr>
                              <w:divsChild>
                                <w:div w:id="1789856138">
                                  <w:marLeft w:val="0"/>
                                  <w:marRight w:val="0"/>
                                  <w:marTop w:val="0"/>
                                  <w:marBottom w:val="0"/>
                                  <w:divBdr>
                                    <w:top w:val="none" w:sz="0" w:space="0" w:color="auto"/>
                                    <w:left w:val="none" w:sz="0" w:space="0" w:color="auto"/>
                                    <w:bottom w:val="none" w:sz="0" w:space="0" w:color="auto"/>
                                    <w:right w:val="none" w:sz="0" w:space="0" w:color="auto"/>
                                  </w:divBdr>
                                  <w:divsChild>
                                    <w:div w:id="1462571025">
                                      <w:marLeft w:val="0"/>
                                      <w:marRight w:val="0"/>
                                      <w:marTop w:val="0"/>
                                      <w:marBottom w:val="0"/>
                                      <w:divBdr>
                                        <w:top w:val="none" w:sz="0" w:space="0" w:color="auto"/>
                                        <w:left w:val="none" w:sz="0" w:space="0" w:color="auto"/>
                                        <w:bottom w:val="none" w:sz="0" w:space="0" w:color="auto"/>
                                        <w:right w:val="none" w:sz="0" w:space="0" w:color="auto"/>
                                      </w:divBdr>
                                      <w:divsChild>
                                        <w:div w:id="1194462751">
                                          <w:marLeft w:val="150"/>
                                          <w:marRight w:val="150"/>
                                          <w:marTop w:val="150"/>
                                          <w:marBottom w:val="150"/>
                                          <w:divBdr>
                                            <w:top w:val="none" w:sz="0" w:space="0" w:color="auto"/>
                                            <w:left w:val="none" w:sz="0" w:space="0" w:color="auto"/>
                                            <w:bottom w:val="none" w:sz="0" w:space="0" w:color="auto"/>
                                            <w:right w:val="none" w:sz="0" w:space="0" w:color="auto"/>
                                          </w:divBdr>
                                          <w:divsChild>
                                            <w:div w:id="2085028906">
                                              <w:marLeft w:val="0"/>
                                              <w:marRight w:val="0"/>
                                              <w:marTop w:val="0"/>
                                              <w:marBottom w:val="0"/>
                                              <w:divBdr>
                                                <w:top w:val="none" w:sz="0" w:space="0" w:color="auto"/>
                                                <w:left w:val="none" w:sz="0" w:space="0" w:color="auto"/>
                                                <w:bottom w:val="none" w:sz="0" w:space="0" w:color="auto"/>
                                                <w:right w:val="none" w:sz="0" w:space="0" w:color="auto"/>
                                              </w:divBdr>
                                              <w:divsChild>
                                                <w:div w:id="11077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098339">
                              <w:marLeft w:val="0"/>
                              <w:marRight w:val="0"/>
                              <w:marTop w:val="0"/>
                              <w:marBottom w:val="0"/>
                              <w:divBdr>
                                <w:top w:val="none" w:sz="0" w:space="0" w:color="C0C0C0"/>
                                <w:left w:val="none" w:sz="0" w:space="0" w:color="C0C0C0"/>
                                <w:bottom w:val="none" w:sz="0" w:space="0" w:color="C0C0C0"/>
                                <w:right w:val="none" w:sz="0" w:space="0" w:color="C0C0C0"/>
                              </w:divBdr>
                            </w:div>
                          </w:divsChild>
                        </w:div>
                      </w:divsChild>
                    </w:div>
                  </w:divsChild>
                </w:div>
              </w:divsChild>
            </w:div>
          </w:divsChild>
        </w:div>
      </w:divsChild>
    </w:div>
    <w:div w:id="937829681">
      <w:bodyDiv w:val="1"/>
      <w:marLeft w:val="0"/>
      <w:marRight w:val="0"/>
      <w:marTop w:val="0"/>
      <w:marBottom w:val="0"/>
      <w:divBdr>
        <w:top w:val="none" w:sz="0" w:space="0" w:color="auto"/>
        <w:left w:val="none" w:sz="0" w:space="0" w:color="auto"/>
        <w:bottom w:val="none" w:sz="0" w:space="0" w:color="auto"/>
        <w:right w:val="none" w:sz="0" w:space="0" w:color="auto"/>
      </w:divBdr>
    </w:div>
    <w:div w:id="1178695068">
      <w:bodyDiv w:val="1"/>
      <w:marLeft w:val="0"/>
      <w:marRight w:val="0"/>
      <w:marTop w:val="0"/>
      <w:marBottom w:val="0"/>
      <w:divBdr>
        <w:top w:val="none" w:sz="0" w:space="0" w:color="auto"/>
        <w:left w:val="none" w:sz="0" w:space="0" w:color="auto"/>
        <w:bottom w:val="none" w:sz="0" w:space="0" w:color="auto"/>
        <w:right w:val="none" w:sz="0" w:space="0" w:color="auto"/>
      </w:divBdr>
    </w:div>
    <w:div w:id="1218861812">
      <w:bodyDiv w:val="1"/>
      <w:marLeft w:val="0"/>
      <w:marRight w:val="0"/>
      <w:marTop w:val="0"/>
      <w:marBottom w:val="0"/>
      <w:divBdr>
        <w:top w:val="none" w:sz="0" w:space="0" w:color="auto"/>
        <w:left w:val="none" w:sz="0" w:space="0" w:color="auto"/>
        <w:bottom w:val="none" w:sz="0" w:space="0" w:color="auto"/>
        <w:right w:val="none" w:sz="0" w:space="0" w:color="auto"/>
      </w:divBdr>
    </w:div>
    <w:div w:id="1382635861">
      <w:bodyDiv w:val="1"/>
      <w:marLeft w:val="0"/>
      <w:marRight w:val="0"/>
      <w:marTop w:val="0"/>
      <w:marBottom w:val="0"/>
      <w:divBdr>
        <w:top w:val="none" w:sz="0" w:space="0" w:color="auto"/>
        <w:left w:val="none" w:sz="0" w:space="0" w:color="auto"/>
        <w:bottom w:val="none" w:sz="0" w:space="0" w:color="auto"/>
        <w:right w:val="none" w:sz="0" w:space="0" w:color="auto"/>
      </w:divBdr>
      <w:divsChild>
        <w:div w:id="1368213158">
          <w:marLeft w:val="0"/>
          <w:marRight w:val="0"/>
          <w:marTop w:val="0"/>
          <w:marBottom w:val="0"/>
          <w:divBdr>
            <w:top w:val="none" w:sz="0" w:space="0" w:color="auto"/>
            <w:left w:val="none" w:sz="0" w:space="0" w:color="auto"/>
            <w:bottom w:val="none" w:sz="0" w:space="0" w:color="auto"/>
            <w:right w:val="none" w:sz="0" w:space="0" w:color="auto"/>
          </w:divBdr>
          <w:divsChild>
            <w:div w:id="1257789351">
              <w:marLeft w:val="0"/>
              <w:marRight w:val="0"/>
              <w:marTop w:val="0"/>
              <w:marBottom w:val="0"/>
              <w:divBdr>
                <w:top w:val="none" w:sz="0" w:space="0" w:color="C0C0C0"/>
                <w:left w:val="none" w:sz="0" w:space="0" w:color="C0C0C0"/>
                <w:bottom w:val="none" w:sz="0" w:space="0" w:color="C0C0C0"/>
                <w:right w:val="none" w:sz="0" w:space="0" w:color="C0C0C0"/>
              </w:divBdr>
              <w:divsChild>
                <w:div w:id="1455322175">
                  <w:marLeft w:val="0"/>
                  <w:marRight w:val="0"/>
                  <w:marTop w:val="0"/>
                  <w:marBottom w:val="0"/>
                  <w:divBdr>
                    <w:top w:val="none" w:sz="0" w:space="0" w:color="auto"/>
                    <w:left w:val="none" w:sz="0" w:space="0" w:color="auto"/>
                    <w:bottom w:val="none" w:sz="0" w:space="0" w:color="auto"/>
                    <w:right w:val="none" w:sz="0" w:space="0" w:color="auto"/>
                  </w:divBdr>
                  <w:divsChild>
                    <w:div w:id="1342582513">
                      <w:marLeft w:val="0"/>
                      <w:marRight w:val="0"/>
                      <w:marTop w:val="0"/>
                      <w:marBottom w:val="0"/>
                      <w:divBdr>
                        <w:top w:val="none" w:sz="0" w:space="0" w:color="auto"/>
                        <w:left w:val="none" w:sz="0" w:space="0" w:color="auto"/>
                        <w:bottom w:val="none" w:sz="0" w:space="0" w:color="auto"/>
                        <w:right w:val="none" w:sz="0" w:space="0" w:color="auto"/>
                      </w:divBdr>
                      <w:divsChild>
                        <w:div w:id="2006542639">
                          <w:marLeft w:val="150"/>
                          <w:marRight w:val="150"/>
                          <w:marTop w:val="150"/>
                          <w:marBottom w:val="150"/>
                          <w:divBdr>
                            <w:top w:val="none" w:sz="0" w:space="0" w:color="auto"/>
                            <w:left w:val="none" w:sz="0" w:space="0" w:color="auto"/>
                            <w:bottom w:val="none" w:sz="0" w:space="0" w:color="auto"/>
                            <w:right w:val="none" w:sz="0" w:space="0" w:color="auto"/>
                          </w:divBdr>
                          <w:divsChild>
                            <w:div w:id="889997510">
                              <w:marLeft w:val="0"/>
                              <w:marRight w:val="0"/>
                              <w:marTop w:val="0"/>
                              <w:marBottom w:val="0"/>
                              <w:divBdr>
                                <w:top w:val="none" w:sz="0" w:space="0" w:color="auto"/>
                                <w:left w:val="none" w:sz="0" w:space="0" w:color="auto"/>
                                <w:bottom w:val="none" w:sz="0" w:space="0" w:color="auto"/>
                                <w:right w:val="none" w:sz="0" w:space="0" w:color="auto"/>
                              </w:divBdr>
                              <w:divsChild>
                                <w:div w:id="206695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177336">
      <w:bodyDiv w:val="1"/>
      <w:marLeft w:val="0"/>
      <w:marRight w:val="0"/>
      <w:marTop w:val="0"/>
      <w:marBottom w:val="0"/>
      <w:divBdr>
        <w:top w:val="none" w:sz="0" w:space="0" w:color="auto"/>
        <w:left w:val="none" w:sz="0" w:space="0" w:color="auto"/>
        <w:bottom w:val="none" w:sz="0" w:space="0" w:color="auto"/>
        <w:right w:val="none" w:sz="0" w:space="0" w:color="auto"/>
      </w:divBdr>
    </w:div>
    <w:div w:id="1776822359">
      <w:bodyDiv w:val="1"/>
      <w:marLeft w:val="0"/>
      <w:marRight w:val="0"/>
      <w:marTop w:val="0"/>
      <w:marBottom w:val="0"/>
      <w:divBdr>
        <w:top w:val="none" w:sz="0" w:space="0" w:color="auto"/>
        <w:left w:val="none" w:sz="0" w:space="0" w:color="auto"/>
        <w:bottom w:val="none" w:sz="0" w:space="0" w:color="auto"/>
        <w:right w:val="none" w:sz="0" w:space="0" w:color="auto"/>
      </w:divBdr>
    </w:div>
    <w:div w:id="1851790635">
      <w:bodyDiv w:val="1"/>
      <w:marLeft w:val="0"/>
      <w:marRight w:val="0"/>
      <w:marTop w:val="0"/>
      <w:marBottom w:val="0"/>
      <w:divBdr>
        <w:top w:val="none" w:sz="0" w:space="0" w:color="auto"/>
        <w:left w:val="none" w:sz="0" w:space="0" w:color="auto"/>
        <w:bottom w:val="none" w:sz="0" w:space="0" w:color="auto"/>
        <w:right w:val="none" w:sz="0" w:space="0" w:color="auto"/>
      </w:divBdr>
      <w:divsChild>
        <w:div w:id="419643099">
          <w:marLeft w:val="0"/>
          <w:marRight w:val="0"/>
          <w:marTop w:val="0"/>
          <w:marBottom w:val="0"/>
          <w:divBdr>
            <w:top w:val="none" w:sz="0" w:space="0" w:color="auto"/>
            <w:left w:val="none" w:sz="0" w:space="0" w:color="auto"/>
            <w:bottom w:val="none" w:sz="0" w:space="0" w:color="auto"/>
            <w:right w:val="none" w:sz="0" w:space="0" w:color="auto"/>
          </w:divBdr>
          <w:divsChild>
            <w:div w:id="481428771">
              <w:marLeft w:val="0"/>
              <w:marRight w:val="0"/>
              <w:marTop w:val="0"/>
              <w:marBottom w:val="0"/>
              <w:divBdr>
                <w:top w:val="none" w:sz="0" w:space="0" w:color="auto"/>
                <w:left w:val="none" w:sz="0" w:space="0" w:color="auto"/>
                <w:bottom w:val="none" w:sz="0" w:space="0" w:color="auto"/>
                <w:right w:val="none" w:sz="0" w:space="0" w:color="auto"/>
              </w:divBdr>
              <w:divsChild>
                <w:div w:id="1213275315">
                  <w:marLeft w:val="0"/>
                  <w:marRight w:val="0"/>
                  <w:marTop w:val="0"/>
                  <w:marBottom w:val="0"/>
                  <w:divBdr>
                    <w:top w:val="none" w:sz="0" w:space="0" w:color="auto"/>
                    <w:left w:val="none" w:sz="0" w:space="0" w:color="auto"/>
                    <w:bottom w:val="none" w:sz="0" w:space="0" w:color="auto"/>
                    <w:right w:val="none" w:sz="0" w:space="0" w:color="auto"/>
                  </w:divBdr>
                  <w:divsChild>
                    <w:div w:id="139883904">
                      <w:marLeft w:val="0"/>
                      <w:marRight w:val="0"/>
                      <w:marTop w:val="0"/>
                      <w:marBottom w:val="0"/>
                      <w:divBdr>
                        <w:top w:val="none" w:sz="0" w:space="0" w:color="auto"/>
                        <w:left w:val="none" w:sz="0" w:space="0" w:color="auto"/>
                        <w:bottom w:val="none" w:sz="0" w:space="0" w:color="auto"/>
                        <w:right w:val="none" w:sz="0" w:space="0" w:color="auto"/>
                      </w:divBdr>
                      <w:divsChild>
                        <w:div w:id="2038852855">
                          <w:marLeft w:val="0"/>
                          <w:marRight w:val="0"/>
                          <w:marTop w:val="0"/>
                          <w:marBottom w:val="0"/>
                          <w:divBdr>
                            <w:top w:val="none" w:sz="0" w:space="0" w:color="auto"/>
                            <w:left w:val="none" w:sz="0" w:space="0" w:color="auto"/>
                            <w:bottom w:val="none" w:sz="0" w:space="0" w:color="auto"/>
                            <w:right w:val="none" w:sz="0" w:space="0" w:color="auto"/>
                          </w:divBdr>
                          <w:divsChild>
                            <w:div w:id="240067626">
                              <w:marLeft w:val="0"/>
                              <w:marRight w:val="0"/>
                              <w:marTop w:val="0"/>
                              <w:marBottom w:val="0"/>
                              <w:divBdr>
                                <w:top w:val="none" w:sz="0" w:space="0" w:color="C0C0C0"/>
                                <w:left w:val="none" w:sz="0" w:space="0" w:color="C0C0C0"/>
                                <w:bottom w:val="none" w:sz="0" w:space="0" w:color="C0C0C0"/>
                                <w:right w:val="none" w:sz="0" w:space="0" w:color="C0C0C0"/>
                              </w:divBdr>
                            </w:div>
                            <w:div w:id="630408119">
                              <w:marLeft w:val="0"/>
                              <w:marRight w:val="0"/>
                              <w:marTop w:val="0"/>
                              <w:marBottom w:val="0"/>
                              <w:divBdr>
                                <w:top w:val="none" w:sz="0" w:space="0" w:color="C0C0C0"/>
                                <w:left w:val="none" w:sz="0" w:space="0" w:color="C0C0C0"/>
                                <w:bottom w:val="none" w:sz="0" w:space="0" w:color="C0C0C0"/>
                                <w:right w:val="none" w:sz="0" w:space="0" w:color="C0C0C0"/>
                              </w:divBdr>
                              <w:divsChild>
                                <w:div w:id="742142810">
                                  <w:marLeft w:val="0"/>
                                  <w:marRight w:val="0"/>
                                  <w:marTop w:val="0"/>
                                  <w:marBottom w:val="0"/>
                                  <w:divBdr>
                                    <w:top w:val="none" w:sz="0" w:space="0" w:color="auto"/>
                                    <w:left w:val="none" w:sz="0" w:space="0" w:color="auto"/>
                                    <w:bottom w:val="none" w:sz="0" w:space="0" w:color="auto"/>
                                    <w:right w:val="none" w:sz="0" w:space="0" w:color="auto"/>
                                  </w:divBdr>
                                  <w:divsChild>
                                    <w:div w:id="1562865109">
                                      <w:marLeft w:val="0"/>
                                      <w:marRight w:val="0"/>
                                      <w:marTop w:val="0"/>
                                      <w:marBottom w:val="0"/>
                                      <w:divBdr>
                                        <w:top w:val="none" w:sz="0" w:space="0" w:color="auto"/>
                                        <w:left w:val="none" w:sz="0" w:space="0" w:color="auto"/>
                                        <w:bottom w:val="none" w:sz="0" w:space="0" w:color="auto"/>
                                        <w:right w:val="none" w:sz="0" w:space="0" w:color="auto"/>
                                      </w:divBdr>
                                      <w:divsChild>
                                        <w:div w:id="1805925035">
                                          <w:marLeft w:val="150"/>
                                          <w:marRight w:val="150"/>
                                          <w:marTop w:val="150"/>
                                          <w:marBottom w:val="150"/>
                                          <w:divBdr>
                                            <w:top w:val="none" w:sz="0" w:space="0" w:color="auto"/>
                                            <w:left w:val="none" w:sz="0" w:space="0" w:color="auto"/>
                                            <w:bottom w:val="none" w:sz="0" w:space="0" w:color="auto"/>
                                            <w:right w:val="none" w:sz="0" w:space="0" w:color="auto"/>
                                          </w:divBdr>
                                          <w:divsChild>
                                            <w:div w:id="1988509643">
                                              <w:marLeft w:val="0"/>
                                              <w:marRight w:val="0"/>
                                              <w:marTop w:val="0"/>
                                              <w:marBottom w:val="0"/>
                                              <w:divBdr>
                                                <w:top w:val="none" w:sz="0" w:space="0" w:color="auto"/>
                                                <w:left w:val="none" w:sz="0" w:space="0" w:color="auto"/>
                                                <w:bottom w:val="none" w:sz="0" w:space="0" w:color="auto"/>
                                                <w:right w:val="none" w:sz="0" w:space="0" w:color="auto"/>
                                              </w:divBdr>
                                              <w:divsChild>
                                                <w:div w:id="15051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6554675">
      <w:bodyDiv w:val="1"/>
      <w:marLeft w:val="0"/>
      <w:marRight w:val="0"/>
      <w:marTop w:val="0"/>
      <w:marBottom w:val="0"/>
      <w:divBdr>
        <w:top w:val="none" w:sz="0" w:space="0" w:color="auto"/>
        <w:left w:val="none" w:sz="0" w:space="0" w:color="auto"/>
        <w:bottom w:val="none" w:sz="0" w:space="0" w:color="auto"/>
        <w:right w:val="none" w:sz="0" w:space="0" w:color="auto"/>
      </w:divBdr>
      <w:divsChild>
        <w:div w:id="1561208907">
          <w:marLeft w:val="0"/>
          <w:marRight w:val="0"/>
          <w:marTop w:val="0"/>
          <w:marBottom w:val="0"/>
          <w:divBdr>
            <w:top w:val="none" w:sz="0" w:space="0" w:color="auto"/>
            <w:left w:val="none" w:sz="0" w:space="0" w:color="auto"/>
            <w:bottom w:val="none" w:sz="0" w:space="0" w:color="auto"/>
            <w:right w:val="none" w:sz="0" w:space="0" w:color="auto"/>
          </w:divBdr>
          <w:divsChild>
            <w:div w:id="1091927375">
              <w:marLeft w:val="0"/>
              <w:marRight w:val="0"/>
              <w:marTop w:val="0"/>
              <w:marBottom w:val="0"/>
              <w:divBdr>
                <w:top w:val="none" w:sz="0" w:space="0" w:color="C0C0C0"/>
                <w:left w:val="none" w:sz="0" w:space="0" w:color="C0C0C0"/>
                <w:bottom w:val="none" w:sz="0" w:space="0" w:color="C0C0C0"/>
                <w:right w:val="none" w:sz="0" w:space="0" w:color="C0C0C0"/>
              </w:divBdr>
              <w:divsChild>
                <w:div w:id="1732271569">
                  <w:marLeft w:val="0"/>
                  <w:marRight w:val="0"/>
                  <w:marTop w:val="0"/>
                  <w:marBottom w:val="0"/>
                  <w:divBdr>
                    <w:top w:val="none" w:sz="0" w:space="0" w:color="auto"/>
                    <w:left w:val="none" w:sz="0" w:space="0" w:color="auto"/>
                    <w:bottom w:val="none" w:sz="0" w:space="0" w:color="auto"/>
                    <w:right w:val="none" w:sz="0" w:space="0" w:color="auto"/>
                  </w:divBdr>
                  <w:divsChild>
                    <w:div w:id="1676878356">
                      <w:marLeft w:val="0"/>
                      <w:marRight w:val="0"/>
                      <w:marTop w:val="0"/>
                      <w:marBottom w:val="0"/>
                      <w:divBdr>
                        <w:top w:val="none" w:sz="0" w:space="0" w:color="auto"/>
                        <w:left w:val="none" w:sz="0" w:space="0" w:color="auto"/>
                        <w:bottom w:val="none" w:sz="0" w:space="0" w:color="auto"/>
                        <w:right w:val="none" w:sz="0" w:space="0" w:color="auto"/>
                      </w:divBdr>
                      <w:divsChild>
                        <w:div w:id="491681993">
                          <w:marLeft w:val="150"/>
                          <w:marRight w:val="150"/>
                          <w:marTop w:val="150"/>
                          <w:marBottom w:val="150"/>
                          <w:divBdr>
                            <w:top w:val="none" w:sz="0" w:space="0" w:color="auto"/>
                            <w:left w:val="none" w:sz="0" w:space="0" w:color="auto"/>
                            <w:bottom w:val="none" w:sz="0" w:space="0" w:color="auto"/>
                            <w:right w:val="none" w:sz="0" w:space="0" w:color="auto"/>
                          </w:divBdr>
                          <w:divsChild>
                            <w:div w:id="551843839">
                              <w:marLeft w:val="0"/>
                              <w:marRight w:val="0"/>
                              <w:marTop w:val="0"/>
                              <w:marBottom w:val="0"/>
                              <w:divBdr>
                                <w:top w:val="none" w:sz="0" w:space="0" w:color="auto"/>
                                <w:left w:val="none" w:sz="0" w:space="0" w:color="auto"/>
                                <w:bottom w:val="none" w:sz="0" w:space="0" w:color="auto"/>
                                <w:right w:val="none" w:sz="0" w:space="0" w:color="auto"/>
                              </w:divBdr>
                              <w:divsChild>
                                <w:div w:id="140877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5.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ontrol" Target="activeX/activeX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wmf"/><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control" Target="activeX/activeX2.xml"/><Relationship Id="rId38"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www1.nyc.gov/office-of-the-mayor/news/604-18/vision-zero-mayor-de-blasio-new-york-city-added-twenty-miles-protected-bicycle" TargetMode="External"/><Relationship Id="rId7" Type="http://schemas.openxmlformats.org/officeDocument/2006/relationships/hyperlink" Target="https://www.cdc.gov/injury/wisqars/overview/key_data.html" TargetMode="External"/><Relationship Id="rId2" Type="http://schemas.openxmlformats.org/officeDocument/2006/relationships/hyperlink" Target="http://www.nyc.gov/html/dot/downloads/pdf/cycling-in-the-city.pdf" TargetMode="External"/><Relationship Id="rId1" Type="http://schemas.openxmlformats.org/officeDocument/2006/relationships/hyperlink" Target="http://www.nyc.gov/html/dot/downloads/pdf/bike-safety-study-fullreport2017.pdf" TargetMode="External"/><Relationship Id="rId6" Type="http://schemas.openxmlformats.org/officeDocument/2006/relationships/hyperlink" Target="http://www.nyc.gov/html/dot/downloads/pdf/bicycle-crash-data-report-2017.pdf" TargetMode="External"/><Relationship Id="rId5" Type="http://schemas.openxmlformats.org/officeDocument/2006/relationships/hyperlink" Target="https://www1.nyc.gov/office-of-the-mayor/news/604-18/vision-zero-mayor-de-blasio-new-york-city-added-twenty-miles-protected-bicycle" TargetMode="External"/><Relationship Id="rId4" Type="http://schemas.openxmlformats.org/officeDocument/2006/relationships/hyperlink" Target="http://www.nyc.gov/html/dot/downloads/pdf/cycling-in-the-city.pd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ED516-44AB-47A3-9F60-DB0B06CC9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3069</Words>
  <Characters>17495</Characters>
  <Application>Microsoft Office Word</Application>
  <DocSecurity>4</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20523</CharactersWithSpaces>
  <SharedDoc>false</SharedDoc>
  <HLinks>
    <vt:vector size="42" baseType="variant">
      <vt:variant>
        <vt:i4>4128776</vt:i4>
      </vt:variant>
      <vt:variant>
        <vt:i4>18</vt:i4>
      </vt:variant>
      <vt:variant>
        <vt:i4>0</vt:i4>
      </vt:variant>
      <vt:variant>
        <vt:i4>5</vt:i4>
      </vt:variant>
      <vt:variant>
        <vt:lpwstr>https://www.cdc.gov/injury/wisqars/overview/key_data.html</vt:lpwstr>
      </vt:variant>
      <vt:variant>
        <vt:lpwstr/>
      </vt:variant>
      <vt:variant>
        <vt:i4>131155</vt:i4>
      </vt:variant>
      <vt:variant>
        <vt:i4>15</vt:i4>
      </vt:variant>
      <vt:variant>
        <vt:i4>0</vt:i4>
      </vt:variant>
      <vt:variant>
        <vt:i4>5</vt:i4>
      </vt:variant>
      <vt:variant>
        <vt:lpwstr>http://www.nyc.gov/html/dot/downloads/pdf/bicycle-crash-data-report-2017.pdf</vt:lpwstr>
      </vt:variant>
      <vt:variant>
        <vt:lpwstr/>
      </vt:variant>
      <vt:variant>
        <vt:i4>6946869</vt:i4>
      </vt:variant>
      <vt:variant>
        <vt:i4>12</vt:i4>
      </vt:variant>
      <vt:variant>
        <vt:i4>0</vt:i4>
      </vt:variant>
      <vt:variant>
        <vt:i4>5</vt:i4>
      </vt:variant>
      <vt:variant>
        <vt:lpwstr>https://www1.nyc.gov/office-of-the-mayor/news/604-18/vision-zero-mayor-de-blasio-new-york-city-added-twenty-miles-protected-bicycle</vt:lpwstr>
      </vt:variant>
      <vt:variant>
        <vt:lpwstr/>
      </vt:variant>
      <vt:variant>
        <vt:i4>4653147</vt:i4>
      </vt:variant>
      <vt:variant>
        <vt:i4>9</vt:i4>
      </vt:variant>
      <vt:variant>
        <vt:i4>0</vt:i4>
      </vt:variant>
      <vt:variant>
        <vt:i4>5</vt:i4>
      </vt:variant>
      <vt:variant>
        <vt:lpwstr>http://www.nyc.gov/html/dot/downloads/pdf/cycling-in-the-city.pdf</vt:lpwstr>
      </vt:variant>
      <vt:variant>
        <vt:lpwstr/>
      </vt:variant>
      <vt:variant>
        <vt:i4>6946869</vt:i4>
      </vt:variant>
      <vt:variant>
        <vt:i4>6</vt:i4>
      </vt:variant>
      <vt:variant>
        <vt:i4>0</vt:i4>
      </vt:variant>
      <vt:variant>
        <vt:i4>5</vt:i4>
      </vt:variant>
      <vt:variant>
        <vt:lpwstr>https://www1.nyc.gov/office-of-the-mayor/news/604-18/vision-zero-mayor-de-blasio-new-york-city-added-twenty-miles-protected-bicycle</vt:lpwstr>
      </vt:variant>
      <vt:variant>
        <vt:lpwstr/>
      </vt:variant>
      <vt:variant>
        <vt:i4>4653147</vt:i4>
      </vt:variant>
      <vt:variant>
        <vt:i4>3</vt:i4>
      </vt:variant>
      <vt:variant>
        <vt:i4>0</vt:i4>
      </vt:variant>
      <vt:variant>
        <vt:i4>5</vt:i4>
      </vt:variant>
      <vt:variant>
        <vt:lpwstr>http://www.nyc.gov/html/dot/downloads/pdf/cycling-in-the-city.pdf</vt:lpwstr>
      </vt:variant>
      <vt:variant>
        <vt:lpwstr/>
      </vt:variant>
      <vt:variant>
        <vt:i4>3670049</vt:i4>
      </vt:variant>
      <vt:variant>
        <vt:i4>0</vt:i4>
      </vt:variant>
      <vt:variant>
        <vt:i4>0</vt:i4>
      </vt:variant>
      <vt:variant>
        <vt:i4>5</vt:i4>
      </vt:variant>
      <vt:variant>
        <vt:lpwstr>http://www.nyc.gov/html/dot/downloads/pdf/bike-safety-study-fullreport2017.pdf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2019-05-28T15:25:00Z</dcterms:created>
  <dcterms:modified xsi:type="dcterms:W3CDTF">2019-05-28T15:25:00Z</dcterms:modified>
</cp:coreProperties>
</file>