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6F69A0">
        <w:rPr>
          <w:b/>
          <w:sz w:val="24"/>
          <w:szCs w:val="24"/>
        </w:rPr>
        <w:t>373</w:t>
      </w:r>
      <w:r w:rsidR="0018753D">
        <w:rPr>
          <w:b/>
          <w:sz w:val="24"/>
          <w:szCs w:val="24"/>
        </w:rPr>
        <w:t xml:space="preserve"> through </w:t>
      </w:r>
      <w:r w:rsidR="006F69A0">
        <w:rPr>
          <w:b/>
          <w:sz w:val="24"/>
          <w:szCs w:val="24"/>
        </w:rPr>
        <w:t>37</w:t>
      </w:r>
      <w:r w:rsidR="004F5488">
        <w:rPr>
          <w:b/>
          <w:sz w:val="24"/>
          <w:szCs w:val="24"/>
        </w:rPr>
        <w:t>5</w:t>
      </w:r>
    </w:p>
    <w:p w:rsidR="00562122" w:rsidRPr="00AC55AD" w:rsidRDefault="00562122">
      <w:pPr>
        <w:jc w:val="center"/>
        <w:rPr>
          <w:b/>
          <w:sz w:val="24"/>
          <w:szCs w:val="24"/>
        </w:rPr>
      </w:pPr>
      <w:r>
        <w:rPr>
          <w:b/>
          <w:sz w:val="24"/>
          <w:szCs w:val="24"/>
        </w:rPr>
        <w:t xml:space="preserve">(Res. Nos. </w:t>
      </w:r>
      <w:r w:rsidR="00735DC1">
        <w:rPr>
          <w:b/>
          <w:sz w:val="24"/>
          <w:szCs w:val="24"/>
        </w:rPr>
        <w:t>853</w:t>
      </w:r>
      <w:r>
        <w:rPr>
          <w:b/>
          <w:sz w:val="24"/>
          <w:szCs w:val="24"/>
        </w:rPr>
        <w:t xml:space="preserve"> </w:t>
      </w:r>
      <w:r w:rsidR="0051200E">
        <w:rPr>
          <w:b/>
          <w:sz w:val="24"/>
          <w:szCs w:val="24"/>
        </w:rPr>
        <w:t>through</w:t>
      </w:r>
      <w:r>
        <w:rPr>
          <w:b/>
          <w:sz w:val="24"/>
          <w:szCs w:val="24"/>
        </w:rPr>
        <w:t xml:space="preserve"> </w:t>
      </w:r>
      <w:r w:rsidR="00735DC1">
        <w:rPr>
          <w:b/>
          <w:sz w:val="24"/>
          <w:szCs w:val="24"/>
        </w:rPr>
        <w:t>855</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819F7" w:rsidRDefault="006F69A0" w:rsidP="00A91F53">
      <w:pPr>
        <w:tabs>
          <w:tab w:val="left" w:pos="2430"/>
          <w:tab w:val="left" w:pos="7020"/>
        </w:tabs>
        <w:ind w:left="2430" w:hanging="2430"/>
        <w:jc w:val="both"/>
        <w:rPr>
          <w:b/>
          <w:sz w:val="24"/>
          <w:szCs w:val="24"/>
        </w:rPr>
      </w:pPr>
      <w:r>
        <w:rPr>
          <w:b/>
          <w:sz w:val="24"/>
          <w:szCs w:val="24"/>
        </w:rPr>
        <w:t>BRONX</w:t>
      </w:r>
      <w:r w:rsidR="00C82611">
        <w:rPr>
          <w:b/>
          <w:sz w:val="24"/>
          <w:szCs w:val="24"/>
        </w:rPr>
        <w:t xml:space="preserve"> CB</w:t>
      </w:r>
      <w:r w:rsidR="0051200E">
        <w:rPr>
          <w:b/>
          <w:sz w:val="24"/>
          <w:szCs w:val="24"/>
        </w:rPr>
        <w:t>-</w:t>
      </w:r>
      <w:proofErr w:type="gramStart"/>
      <w:r>
        <w:rPr>
          <w:b/>
          <w:sz w:val="24"/>
          <w:szCs w:val="24"/>
        </w:rPr>
        <w:t>11</w:t>
      </w:r>
      <w:r w:rsidR="0051200E">
        <w:rPr>
          <w:b/>
          <w:sz w:val="24"/>
          <w:szCs w:val="24"/>
        </w:rPr>
        <w:t xml:space="preserve"> </w:t>
      </w:r>
      <w:r w:rsidR="00562122">
        <w:rPr>
          <w:b/>
          <w:sz w:val="24"/>
          <w:szCs w:val="24"/>
        </w:rPr>
        <w:t xml:space="preserve"> </w:t>
      </w:r>
      <w:r w:rsidR="007D048A">
        <w:rPr>
          <w:b/>
          <w:sz w:val="24"/>
          <w:szCs w:val="24"/>
        </w:rPr>
        <w:t>-</w:t>
      </w:r>
      <w:proofErr w:type="gramEnd"/>
      <w:r w:rsidR="0051200E">
        <w:rPr>
          <w:b/>
          <w:sz w:val="24"/>
          <w:szCs w:val="24"/>
        </w:rPr>
        <w:t xml:space="preserve"> </w:t>
      </w:r>
      <w:r w:rsidR="00A91F53">
        <w:rPr>
          <w:b/>
          <w:sz w:val="24"/>
          <w:szCs w:val="24"/>
        </w:rPr>
        <w:t xml:space="preserve"> </w:t>
      </w:r>
      <w:r w:rsidR="004F5488">
        <w:rPr>
          <w:b/>
          <w:sz w:val="24"/>
          <w:szCs w:val="24"/>
        </w:rPr>
        <w:t>THREE</w:t>
      </w:r>
      <w:r w:rsidR="0051200E">
        <w:rPr>
          <w:b/>
          <w:sz w:val="24"/>
          <w:szCs w:val="24"/>
        </w:rPr>
        <w:t xml:space="preserve"> </w:t>
      </w:r>
      <w:r w:rsidR="00C82611">
        <w:rPr>
          <w:b/>
          <w:sz w:val="24"/>
          <w:szCs w:val="24"/>
        </w:rPr>
        <w:t xml:space="preserve">APPLICATIONS RELATED TO </w:t>
      </w:r>
      <w:r>
        <w:rPr>
          <w:b/>
          <w:sz w:val="24"/>
          <w:szCs w:val="24"/>
        </w:rPr>
        <w:t>BLONDELL COMMONS</w:t>
      </w:r>
    </w:p>
    <w:p w:rsidR="00562122" w:rsidRDefault="00562122" w:rsidP="00E22AC6">
      <w:pPr>
        <w:tabs>
          <w:tab w:val="left" w:pos="7020"/>
        </w:tabs>
        <w:jc w:val="both"/>
        <w:rPr>
          <w:b/>
          <w:sz w:val="24"/>
          <w:szCs w:val="24"/>
        </w:rPr>
      </w:pPr>
    </w:p>
    <w:p w:rsidR="006F69A0" w:rsidRDefault="006F69A0" w:rsidP="00E22AC6">
      <w:pPr>
        <w:tabs>
          <w:tab w:val="left" w:pos="7020"/>
        </w:tabs>
        <w:jc w:val="both"/>
        <w:rPr>
          <w:b/>
          <w:sz w:val="24"/>
          <w:szCs w:val="24"/>
        </w:rPr>
      </w:pPr>
    </w:p>
    <w:p w:rsidR="006F69A0" w:rsidRDefault="006F69A0" w:rsidP="00E22AC6">
      <w:pPr>
        <w:tabs>
          <w:tab w:val="left" w:pos="7020"/>
        </w:tabs>
        <w:jc w:val="both"/>
        <w:rPr>
          <w:b/>
          <w:sz w:val="24"/>
          <w:szCs w:val="24"/>
        </w:rPr>
      </w:pPr>
      <w:r>
        <w:rPr>
          <w:b/>
          <w:sz w:val="24"/>
          <w:szCs w:val="24"/>
        </w:rPr>
        <w:t>C 170348 ZMX (L.U. No. 373)</w:t>
      </w:r>
    </w:p>
    <w:p w:rsidR="006F69A0" w:rsidRDefault="006F69A0" w:rsidP="00E22AC6">
      <w:pPr>
        <w:tabs>
          <w:tab w:val="left" w:pos="7020"/>
        </w:tabs>
        <w:jc w:val="both"/>
        <w:rPr>
          <w:b/>
          <w:sz w:val="24"/>
          <w:szCs w:val="24"/>
        </w:rPr>
      </w:pPr>
    </w:p>
    <w:p w:rsidR="006F69A0" w:rsidRPr="006F69A0" w:rsidRDefault="006F69A0" w:rsidP="006F69A0">
      <w:pPr>
        <w:jc w:val="both"/>
        <w:rPr>
          <w:sz w:val="24"/>
          <w:szCs w:val="24"/>
        </w:rPr>
      </w:pPr>
      <w:r w:rsidRPr="006F69A0">
        <w:rPr>
          <w:sz w:val="24"/>
          <w:szCs w:val="24"/>
        </w:rPr>
        <w:tab/>
        <w:t xml:space="preserve">City Planning Commission decision approving an submitted by </w:t>
      </w:r>
      <w:proofErr w:type="spellStart"/>
      <w:r w:rsidRPr="006F69A0">
        <w:rPr>
          <w:sz w:val="24"/>
          <w:szCs w:val="24"/>
        </w:rPr>
        <w:t>Blondell</w:t>
      </w:r>
      <w:proofErr w:type="spellEnd"/>
      <w:r w:rsidRPr="006F69A0">
        <w:rPr>
          <w:sz w:val="24"/>
          <w:szCs w:val="24"/>
        </w:rPr>
        <w:t xml:space="preserve"> Equities</w:t>
      </w:r>
      <w:r>
        <w:rPr>
          <w:sz w:val="24"/>
          <w:szCs w:val="24"/>
        </w:rPr>
        <w:t>,</w:t>
      </w:r>
      <w:r w:rsidRPr="006F69A0">
        <w:rPr>
          <w:sz w:val="24"/>
          <w:szCs w:val="24"/>
        </w:rPr>
        <w:t xml:space="preserve"> LLC</w:t>
      </w:r>
      <w:r>
        <w:rPr>
          <w:sz w:val="24"/>
          <w:szCs w:val="24"/>
        </w:rPr>
        <w:t>,</w:t>
      </w:r>
      <w:r w:rsidRPr="006F69A0">
        <w:rPr>
          <w:sz w:val="24"/>
          <w:szCs w:val="24"/>
        </w:rPr>
        <w:t xml:space="preserve"> pursuant to Sections 197-c and 201 of the New York City Charter for the amendment of the Zoning Map, Section No. 4b:</w:t>
      </w:r>
    </w:p>
    <w:p w:rsidR="006F69A0" w:rsidRPr="006F69A0" w:rsidRDefault="006F69A0" w:rsidP="006F69A0">
      <w:pPr>
        <w:autoSpaceDE w:val="0"/>
        <w:autoSpaceDN w:val="0"/>
        <w:adjustRightInd w:val="0"/>
        <w:jc w:val="both"/>
        <w:rPr>
          <w:sz w:val="24"/>
          <w:szCs w:val="24"/>
          <w:highlight w:val="yellow"/>
        </w:rPr>
      </w:pPr>
    </w:p>
    <w:p w:rsidR="006F69A0" w:rsidRPr="006F69A0" w:rsidRDefault="006F69A0" w:rsidP="006F69A0">
      <w:pPr>
        <w:widowControl w:val="0"/>
        <w:numPr>
          <w:ilvl w:val="0"/>
          <w:numId w:val="11"/>
        </w:numPr>
        <w:tabs>
          <w:tab w:val="left" w:pos="1080"/>
        </w:tabs>
        <w:autoSpaceDE w:val="0"/>
        <w:autoSpaceDN w:val="0"/>
        <w:adjustRightInd w:val="0"/>
        <w:ind w:left="1080" w:hanging="720"/>
        <w:jc w:val="both"/>
        <w:rPr>
          <w:color w:val="000000"/>
          <w:sz w:val="24"/>
          <w:szCs w:val="24"/>
        </w:rPr>
      </w:pPr>
      <w:r w:rsidRPr="006F69A0">
        <w:rPr>
          <w:color w:val="000000"/>
          <w:sz w:val="24"/>
          <w:szCs w:val="24"/>
        </w:rPr>
        <w:t xml:space="preserve">changing from an M1-1 District to an R7A District property bounded by </w:t>
      </w:r>
      <w:proofErr w:type="spellStart"/>
      <w:r w:rsidRPr="006F69A0">
        <w:rPr>
          <w:color w:val="000000"/>
          <w:sz w:val="24"/>
          <w:szCs w:val="24"/>
        </w:rPr>
        <w:t>Ponton</w:t>
      </w:r>
      <w:proofErr w:type="spellEnd"/>
      <w:r w:rsidRPr="006F69A0">
        <w:rPr>
          <w:color w:val="000000"/>
          <w:sz w:val="24"/>
          <w:szCs w:val="24"/>
        </w:rPr>
        <w:t xml:space="preserve"> Avenue, a line 230 feet northeasterly of </w:t>
      </w:r>
      <w:proofErr w:type="spellStart"/>
      <w:r w:rsidRPr="006F69A0">
        <w:rPr>
          <w:color w:val="000000"/>
          <w:sz w:val="24"/>
          <w:szCs w:val="24"/>
        </w:rPr>
        <w:t>Blondell</w:t>
      </w:r>
      <w:proofErr w:type="spellEnd"/>
      <w:r w:rsidRPr="006F69A0">
        <w:rPr>
          <w:color w:val="000000"/>
          <w:sz w:val="24"/>
          <w:szCs w:val="24"/>
        </w:rPr>
        <w:t xml:space="preserve"> Avenue, Westchester Avenue, and </w:t>
      </w:r>
      <w:proofErr w:type="spellStart"/>
      <w:r w:rsidRPr="006F69A0">
        <w:rPr>
          <w:color w:val="000000"/>
          <w:sz w:val="24"/>
          <w:szCs w:val="24"/>
        </w:rPr>
        <w:t>Blondell</w:t>
      </w:r>
      <w:proofErr w:type="spellEnd"/>
      <w:r w:rsidRPr="006F69A0">
        <w:rPr>
          <w:color w:val="000000"/>
          <w:sz w:val="24"/>
          <w:szCs w:val="24"/>
        </w:rPr>
        <w:t xml:space="preserve"> Avenue; and </w:t>
      </w:r>
    </w:p>
    <w:p w:rsidR="006F69A0" w:rsidRPr="006F69A0" w:rsidRDefault="006F69A0" w:rsidP="006F69A0">
      <w:pPr>
        <w:tabs>
          <w:tab w:val="left" w:pos="1080"/>
        </w:tabs>
        <w:autoSpaceDE w:val="0"/>
        <w:autoSpaceDN w:val="0"/>
        <w:adjustRightInd w:val="0"/>
        <w:ind w:left="1080" w:hanging="720"/>
        <w:jc w:val="both"/>
        <w:rPr>
          <w:color w:val="000000"/>
          <w:sz w:val="24"/>
          <w:szCs w:val="24"/>
        </w:rPr>
      </w:pPr>
    </w:p>
    <w:p w:rsidR="006F69A0" w:rsidRPr="006F69A0" w:rsidRDefault="006F69A0" w:rsidP="006F69A0">
      <w:pPr>
        <w:widowControl w:val="0"/>
        <w:numPr>
          <w:ilvl w:val="0"/>
          <w:numId w:val="11"/>
        </w:numPr>
        <w:tabs>
          <w:tab w:val="left" w:pos="1080"/>
        </w:tabs>
        <w:autoSpaceDE w:val="0"/>
        <w:autoSpaceDN w:val="0"/>
        <w:adjustRightInd w:val="0"/>
        <w:ind w:left="1080" w:hanging="720"/>
        <w:jc w:val="both"/>
        <w:rPr>
          <w:color w:val="000000"/>
          <w:sz w:val="24"/>
          <w:szCs w:val="24"/>
        </w:rPr>
      </w:pPr>
      <w:r w:rsidRPr="006F69A0">
        <w:rPr>
          <w:color w:val="000000"/>
          <w:sz w:val="24"/>
          <w:szCs w:val="24"/>
        </w:rPr>
        <w:t xml:space="preserve">establishing within the proposed R7A District a C2-4 District bounded by </w:t>
      </w:r>
      <w:proofErr w:type="spellStart"/>
      <w:r w:rsidRPr="006F69A0">
        <w:rPr>
          <w:color w:val="000000"/>
          <w:sz w:val="24"/>
          <w:szCs w:val="24"/>
        </w:rPr>
        <w:t>Ponton</w:t>
      </w:r>
      <w:proofErr w:type="spellEnd"/>
      <w:r w:rsidRPr="006F69A0">
        <w:rPr>
          <w:color w:val="000000"/>
          <w:sz w:val="24"/>
          <w:szCs w:val="24"/>
        </w:rPr>
        <w:t xml:space="preserve"> Avenue, a line 230 feet northeasterly of </w:t>
      </w:r>
      <w:proofErr w:type="spellStart"/>
      <w:r w:rsidRPr="006F69A0">
        <w:rPr>
          <w:color w:val="000000"/>
          <w:sz w:val="24"/>
          <w:szCs w:val="24"/>
        </w:rPr>
        <w:t>Blondell</w:t>
      </w:r>
      <w:proofErr w:type="spellEnd"/>
      <w:r w:rsidRPr="006F69A0">
        <w:rPr>
          <w:color w:val="000000"/>
          <w:sz w:val="24"/>
          <w:szCs w:val="24"/>
        </w:rPr>
        <w:t xml:space="preserve"> Avenue, Westchester Avenue, and </w:t>
      </w:r>
      <w:proofErr w:type="spellStart"/>
      <w:r w:rsidRPr="006F69A0">
        <w:rPr>
          <w:color w:val="000000"/>
          <w:sz w:val="24"/>
          <w:szCs w:val="24"/>
        </w:rPr>
        <w:t>Blondell</w:t>
      </w:r>
      <w:proofErr w:type="spellEnd"/>
      <w:r w:rsidRPr="006F69A0">
        <w:rPr>
          <w:color w:val="000000"/>
          <w:sz w:val="24"/>
          <w:szCs w:val="24"/>
        </w:rPr>
        <w:t xml:space="preserve"> Avenue; </w:t>
      </w:r>
    </w:p>
    <w:p w:rsidR="006F69A0" w:rsidRPr="006F69A0" w:rsidRDefault="006F69A0" w:rsidP="006F69A0">
      <w:pPr>
        <w:tabs>
          <w:tab w:val="left" w:pos="1080"/>
        </w:tabs>
        <w:autoSpaceDE w:val="0"/>
        <w:autoSpaceDN w:val="0"/>
        <w:adjustRightInd w:val="0"/>
        <w:ind w:left="1080" w:hanging="720"/>
        <w:jc w:val="both"/>
        <w:rPr>
          <w:color w:val="000000"/>
          <w:sz w:val="24"/>
          <w:szCs w:val="24"/>
        </w:rPr>
      </w:pPr>
    </w:p>
    <w:p w:rsidR="006F69A0" w:rsidRPr="006F69A0" w:rsidRDefault="006F69A0" w:rsidP="006F69A0">
      <w:pPr>
        <w:autoSpaceDE w:val="0"/>
        <w:autoSpaceDN w:val="0"/>
        <w:adjustRightInd w:val="0"/>
        <w:jc w:val="both"/>
        <w:rPr>
          <w:sz w:val="24"/>
          <w:szCs w:val="24"/>
          <w:highlight w:val="yellow"/>
        </w:rPr>
      </w:pPr>
      <w:proofErr w:type="gramStart"/>
      <w:r w:rsidRPr="006F69A0">
        <w:rPr>
          <w:sz w:val="24"/>
          <w:szCs w:val="24"/>
        </w:rPr>
        <w:t>as</w:t>
      </w:r>
      <w:proofErr w:type="gramEnd"/>
      <w:r w:rsidRPr="006F69A0">
        <w:rPr>
          <w:sz w:val="24"/>
          <w:szCs w:val="24"/>
        </w:rPr>
        <w:t xml:space="preserve"> shown on a diagram (for illustrative purposes only) dated October 15, 2018, and subject to the conditions of CEQR Declaration E-505.</w:t>
      </w:r>
    </w:p>
    <w:p w:rsidR="006F69A0" w:rsidRPr="006F69A0" w:rsidRDefault="006F69A0" w:rsidP="006F69A0">
      <w:pPr>
        <w:tabs>
          <w:tab w:val="left" w:pos="720"/>
          <w:tab w:val="left" w:pos="7020"/>
        </w:tabs>
        <w:jc w:val="both"/>
        <w:rPr>
          <w:b/>
          <w:sz w:val="24"/>
          <w:szCs w:val="24"/>
        </w:rPr>
      </w:pPr>
    </w:p>
    <w:p w:rsidR="006F69A0" w:rsidRPr="006F69A0" w:rsidRDefault="006F69A0" w:rsidP="006F69A0">
      <w:pPr>
        <w:tabs>
          <w:tab w:val="left" w:pos="7020"/>
        </w:tabs>
        <w:jc w:val="both"/>
        <w:rPr>
          <w:b/>
          <w:sz w:val="24"/>
          <w:szCs w:val="24"/>
        </w:rPr>
      </w:pPr>
    </w:p>
    <w:p w:rsidR="006F69A0" w:rsidRPr="006F69A0" w:rsidRDefault="006F69A0" w:rsidP="006F69A0">
      <w:pPr>
        <w:tabs>
          <w:tab w:val="left" w:pos="7020"/>
        </w:tabs>
        <w:jc w:val="both"/>
        <w:rPr>
          <w:b/>
          <w:sz w:val="24"/>
          <w:szCs w:val="24"/>
        </w:rPr>
      </w:pPr>
      <w:r w:rsidRPr="006F69A0">
        <w:rPr>
          <w:b/>
          <w:sz w:val="24"/>
          <w:szCs w:val="24"/>
        </w:rPr>
        <w:t>N 170439 ZRX (L.U. No. 374)</w:t>
      </w:r>
    </w:p>
    <w:p w:rsidR="006F69A0" w:rsidRPr="006F69A0" w:rsidRDefault="006F69A0" w:rsidP="006F69A0">
      <w:pPr>
        <w:tabs>
          <w:tab w:val="left" w:pos="7020"/>
        </w:tabs>
        <w:jc w:val="both"/>
        <w:rPr>
          <w:b/>
          <w:sz w:val="24"/>
          <w:szCs w:val="24"/>
        </w:rPr>
      </w:pPr>
    </w:p>
    <w:p w:rsidR="006F69A0" w:rsidRPr="006F69A0" w:rsidRDefault="0018753D" w:rsidP="006F69A0">
      <w:pPr>
        <w:autoSpaceDE w:val="0"/>
        <w:autoSpaceDN w:val="0"/>
        <w:adjustRightInd w:val="0"/>
        <w:jc w:val="both"/>
        <w:rPr>
          <w:sz w:val="24"/>
          <w:szCs w:val="24"/>
        </w:rPr>
      </w:pPr>
      <w:r w:rsidRPr="006F69A0">
        <w:rPr>
          <w:sz w:val="24"/>
          <w:szCs w:val="24"/>
        </w:rPr>
        <w:tab/>
      </w:r>
      <w:r w:rsidR="00C169E0" w:rsidRPr="006F69A0">
        <w:rPr>
          <w:sz w:val="24"/>
          <w:szCs w:val="24"/>
        </w:rPr>
        <w:t xml:space="preserve">City Planning Commission decision approving an application </w:t>
      </w:r>
      <w:r w:rsidRPr="006F69A0">
        <w:rPr>
          <w:sz w:val="24"/>
          <w:szCs w:val="24"/>
        </w:rPr>
        <w:t xml:space="preserve">submitted by </w:t>
      </w:r>
      <w:proofErr w:type="spellStart"/>
      <w:r w:rsidR="006F69A0" w:rsidRPr="006F69A0">
        <w:rPr>
          <w:sz w:val="24"/>
          <w:szCs w:val="24"/>
        </w:rPr>
        <w:t>Blondell</w:t>
      </w:r>
      <w:proofErr w:type="spellEnd"/>
      <w:r w:rsidR="006F69A0" w:rsidRPr="006F69A0">
        <w:rPr>
          <w:sz w:val="24"/>
          <w:szCs w:val="24"/>
        </w:rPr>
        <w:t xml:space="preserve"> Equities LLC, pursuant to Section 201 of the New York City Charter, for an amendment of the Zoning Resolution of the City of New York, modifying APPENDIX F for the purpose of establishing a Mandatory Inclusionary Housing area, Borough of the Bronx, Community District 11.</w:t>
      </w:r>
    </w:p>
    <w:p w:rsidR="0018753D" w:rsidRPr="006F69A0" w:rsidRDefault="0018753D" w:rsidP="006F69A0">
      <w:pPr>
        <w:jc w:val="both"/>
        <w:rPr>
          <w:sz w:val="24"/>
          <w:szCs w:val="24"/>
        </w:rPr>
      </w:pPr>
    </w:p>
    <w:p w:rsidR="0018753D" w:rsidRDefault="0018753D" w:rsidP="006F69A0">
      <w:pPr>
        <w:tabs>
          <w:tab w:val="left" w:pos="720"/>
          <w:tab w:val="left" w:pos="7020"/>
        </w:tabs>
        <w:jc w:val="both"/>
        <w:rPr>
          <w:b/>
          <w:sz w:val="24"/>
          <w:szCs w:val="24"/>
        </w:rPr>
      </w:pPr>
    </w:p>
    <w:p w:rsidR="006F69A0" w:rsidRDefault="006F69A0" w:rsidP="006F69A0">
      <w:pPr>
        <w:tabs>
          <w:tab w:val="left" w:pos="720"/>
          <w:tab w:val="left" w:pos="7020"/>
        </w:tabs>
        <w:jc w:val="both"/>
        <w:rPr>
          <w:b/>
          <w:sz w:val="24"/>
          <w:szCs w:val="24"/>
        </w:rPr>
      </w:pPr>
    </w:p>
    <w:p w:rsidR="006F69A0" w:rsidRPr="006F69A0" w:rsidRDefault="006F69A0" w:rsidP="006F69A0">
      <w:pPr>
        <w:tabs>
          <w:tab w:val="left" w:pos="720"/>
          <w:tab w:val="left" w:pos="7020"/>
        </w:tabs>
        <w:jc w:val="both"/>
        <w:rPr>
          <w:b/>
          <w:sz w:val="24"/>
          <w:szCs w:val="24"/>
        </w:rPr>
      </w:pPr>
      <w:r w:rsidRPr="006F69A0">
        <w:rPr>
          <w:b/>
          <w:sz w:val="24"/>
          <w:szCs w:val="24"/>
        </w:rPr>
        <w:t>C 170353 MMX (L.U. No. 375)</w:t>
      </w:r>
    </w:p>
    <w:p w:rsidR="0018753D" w:rsidRPr="006F69A0" w:rsidRDefault="0018753D" w:rsidP="006F69A0">
      <w:pPr>
        <w:tabs>
          <w:tab w:val="left" w:pos="7020"/>
        </w:tabs>
        <w:jc w:val="both"/>
        <w:rPr>
          <w:b/>
          <w:sz w:val="24"/>
          <w:szCs w:val="24"/>
        </w:rPr>
      </w:pPr>
    </w:p>
    <w:p w:rsidR="006F69A0" w:rsidRPr="006F69A0" w:rsidRDefault="0018753D" w:rsidP="006F69A0">
      <w:pPr>
        <w:autoSpaceDE w:val="0"/>
        <w:autoSpaceDN w:val="0"/>
        <w:adjustRightInd w:val="0"/>
        <w:jc w:val="both"/>
        <w:rPr>
          <w:sz w:val="24"/>
          <w:szCs w:val="24"/>
        </w:rPr>
      </w:pPr>
      <w:r w:rsidRPr="006F69A0">
        <w:rPr>
          <w:sz w:val="24"/>
          <w:szCs w:val="24"/>
        </w:rPr>
        <w:tab/>
      </w:r>
      <w:r w:rsidR="00343BA4" w:rsidRPr="006F69A0">
        <w:rPr>
          <w:sz w:val="24"/>
          <w:szCs w:val="24"/>
        </w:rPr>
        <w:t>City Planning Commission decision approving an application</w:t>
      </w:r>
      <w:r w:rsidR="006F69A0" w:rsidRPr="006F69A0">
        <w:rPr>
          <w:sz w:val="24"/>
          <w:szCs w:val="24"/>
        </w:rPr>
        <w:t xml:space="preserve"> submitted by </w:t>
      </w:r>
      <w:proofErr w:type="spellStart"/>
      <w:r w:rsidR="006F69A0" w:rsidRPr="006F69A0">
        <w:rPr>
          <w:sz w:val="24"/>
          <w:szCs w:val="24"/>
        </w:rPr>
        <w:t>Blondell</w:t>
      </w:r>
      <w:proofErr w:type="spellEnd"/>
      <w:r w:rsidR="006F69A0" w:rsidRPr="006F69A0">
        <w:rPr>
          <w:sz w:val="24"/>
          <w:szCs w:val="24"/>
        </w:rPr>
        <w:t xml:space="preserve"> Equities</w:t>
      </w:r>
      <w:r w:rsidR="006F69A0">
        <w:rPr>
          <w:sz w:val="24"/>
          <w:szCs w:val="24"/>
        </w:rPr>
        <w:t>,</w:t>
      </w:r>
      <w:r w:rsidR="006F69A0" w:rsidRPr="006F69A0">
        <w:rPr>
          <w:sz w:val="24"/>
          <w:szCs w:val="24"/>
        </w:rPr>
        <w:t xml:space="preserve"> LLC</w:t>
      </w:r>
      <w:r w:rsidR="006F69A0">
        <w:rPr>
          <w:sz w:val="24"/>
          <w:szCs w:val="24"/>
        </w:rPr>
        <w:t>,</w:t>
      </w:r>
      <w:r w:rsidR="006F69A0" w:rsidRPr="006F69A0">
        <w:rPr>
          <w:sz w:val="24"/>
          <w:szCs w:val="24"/>
        </w:rPr>
        <w:t xml:space="preserve"> pursuant to Sections 197-c and 199 of the New York City Charter and Section 5-430 </w:t>
      </w:r>
      <w:r w:rsidR="006F69A0" w:rsidRPr="006F69A0">
        <w:rPr>
          <w:i/>
          <w:iCs/>
          <w:sz w:val="24"/>
          <w:szCs w:val="24"/>
        </w:rPr>
        <w:t xml:space="preserve">et seq. </w:t>
      </w:r>
      <w:r w:rsidR="006F69A0" w:rsidRPr="006F69A0">
        <w:rPr>
          <w:sz w:val="24"/>
          <w:szCs w:val="24"/>
        </w:rPr>
        <w:t xml:space="preserve">of the New York City Administrative Code for an amendment to the City Map involving: </w:t>
      </w:r>
    </w:p>
    <w:p w:rsidR="006F69A0" w:rsidRPr="006F69A0" w:rsidRDefault="006F69A0" w:rsidP="006F69A0">
      <w:pPr>
        <w:autoSpaceDE w:val="0"/>
        <w:autoSpaceDN w:val="0"/>
        <w:adjustRightInd w:val="0"/>
        <w:jc w:val="both"/>
        <w:rPr>
          <w:sz w:val="24"/>
          <w:szCs w:val="24"/>
        </w:rPr>
      </w:pPr>
      <w:r w:rsidRPr="006F69A0">
        <w:rPr>
          <w:sz w:val="24"/>
          <w:szCs w:val="24"/>
        </w:rPr>
        <w:t xml:space="preserve"> </w:t>
      </w:r>
    </w:p>
    <w:p w:rsidR="006F69A0" w:rsidRPr="006F69A0" w:rsidRDefault="006F69A0" w:rsidP="006F69A0">
      <w:pPr>
        <w:pStyle w:val="ListParagraph"/>
        <w:numPr>
          <w:ilvl w:val="0"/>
          <w:numId w:val="13"/>
        </w:numPr>
        <w:tabs>
          <w:tab w:val="left" w:pos="1440"/>
        </w:tabs>
        <w:autoSpaceDE w:val="0"/>
        <w:autoSpaceDN w:val="0"/>
        <w:adjustRightInd w:val="0"/>
        <w:jc w:val="both"/>
        <w:rPr>
          <w:sz w:val="24"/>
          <w:szCs w:val="24"/>
        </w:rPr>
      </w:pPr>
      <w:bookmarkStart w:id="1" w:name="_Hlk791285"/>
      <w:r w:rsidRPr="006F69A0">
        <w:rPr>
          <w:sz w:val="24"/>
          <w:szCs w:val="24"/>
        </w:rPr>
        <w:t>the elimination, discontinuance and closing o</w:t>
      </w:r>
      <w:r>
        <w:rPr>
          <w:sz w:val="24"/>
          <w:szCs w:val="24"/>
        </w:rPr>
        <w:t xml:space="preserve">f Fink Avenue between </w:t>
      </w:r>
      <w:proofErr w:type="spellStart"/>
      <w:r>
        <w:rPr>
          <w:sz w:val="24"/>
          <w:szCs w:val="24"/>
        </w:rPr>
        <w:t>Blondell</w:t>
      </w:r>
      <w:proofErr w:type="spellEnd"/>
      <w:r>
        <w:rPr>
          <w:sz w:val="24"/>
          <w:szCs w:val="24"/>
        </w:rPr>
        <w:t xml:space="preserve"> </w:t>
      </w:r>
      <w:r w:rsidRPr="006F69A0">
        <w:rPr>
          <w:sz w:val="24"/>
          <w:szCs w:val="24"/>
        </w:rPr>
        <w:t>Avenue and Waters Avenue; and</w:t>
      </w:r>
    </w:p>
    <w:p w:rsidR="006F69A0" w:rsidRPr="006F69A0" w:rsidRDefault="006F69A0" w:rsidP="006F69A0">
      <w:pPr>
        <w:pStyle w:val="ListParagraph"/>
        <w:numPr>
          <w:ilvl w:val="0"/>
          <w:numId w:val="14"/>
        </w:numPr>
        <w:autoSpaceDE w:val="0"/>
        <w:autoSpaceDN w:val="0"/>
        <w:adjustRightInd w:val="0"/>
        <w:ind w:hanging="720"/>
        <w:jc w:val="both"/>
        <w:rPr>
          <w:sz w:val="24"/>
          <w:szCs w:val="24"/>
        </w:rPr>
      </w:pPr>
      <w:r w:rsidRPr="006F69A0">
        <w:rPr>
          <w:sz w:val="24"/>
          <w:szCs w:val="24"/>
        </w:rPr>
        <w:t>the adjustment of grades necessitated thereby;</w:t>
      </w:r>
    </w:p>
    <w:p w:rsidR="006F69A0" w:rsidRPr="006F69A0" w:rsidRDefault="006F69A0" w:rsidP="006F69A0">
      <w:pPr>
        <w:autoSpaceDE w:val="0"/>
        <w:autoSpaceDN w:val="0"/>
        <w:adjustRightInd w:val="0"/>
        <w:ind w:left="720"/>
        <w:jc w:val="both"/>
        <w:rPr>
          <w:sz w:val="24"/>
          <w:szCs w:val="24"/>
        </w:rPr>
      </w:pPr>
      <w:r w:rsidRPr="006F69A0">
        <w:rPr>
          <w:sz w:val="24"/>
          <w:szCs w:val="24"/>
        </w:rPr>
        <w:t xml:space="preserve"> </w:t>
      </w:r>
    </w:p>
    <w:p w:rsidR="006F69A0" w:rsidRPr="006F69A0" w:rsidRDefault="006F69A0" w:rsidP="006F69A0">
      <w:pPr>
        <w:jc w:val="both"/>
        <w:rPr>
          <w:sz w:val="24"/>
          <w:szCs w:val="24"/>
        </w:rPr>
      </w:pPr>
      <w:proofErr w:type="gramStart"/>
      <w:r w:rsidRPr="006F69A0">
        <w:rPr>
          <w:sz w:val="24"/>
          <w:szCs w:val="24"/>
        </w:rPr>
        <w:t>including</w:t>
      </w:r>
      <w:proofErr w:type="gramEnd"/>
      <w:r w:rsidRPr="006F69A0">
        <w:rPr>
          <w:sz w:val="24"/>
          <w:szCs w:val="24"/>
        </w:rPr>
        <w:t xml:space="preserve"> authorization for any acquisition or disposition of real property related thereto, in Community District 11, Borough of The Bronx, in accordance with Map No. 13141 dated December 13, 2017 and signed by the Borough President.</w:t>
      </w:r>
      <w:r w:rsidRPr="006F69A0">
        <w:rPr>
          <w:rFonts w:eastAsia="Calibri"/>
          <w:sz w:val="24"/>
          <w:szCs w:val="24"/>
        </w:rPr>
        <w:t xml:space="preserve"> </w:t>
      </w:r>
    </w:p>
    <w:bookmarkEnd w:id="1"/>
    <w:p w:rsidR="0018753D" w:rsidRDefault="0018753D" w:rsidP="006F69A0">
      <w:pPr>
        <w:jc w:val="both"/>
        <w:rPr>
          <w:sz w:val="24"/>
          <w:szCs w:val="24"/>
        </w:rPr>
      </w:pPr>
    </w:p>
    <w:p w:rsidR="007F1CCD" w:rsidRPr="007F1CCD" w:rsidRDefault="007F1CCD" w:rsidP="007F1CCD">
      <w:pPr>
        <w:widowControl w:val="0"/>
        <w:rPr>
          <w:rFonts w:ascii="Courier" w:hAnsi="Courier"/>
          <w:snapToGrid w:val="0"/>
          <w:sz w:val="24"/>
        </w:rPr>
      </w:pPr>
    </w:p>
    <w:p w:rsidR="00F90E41" w:rsidRDefault="00F90E41" w:rsidP="00F90E41">
      <w:pPr>
        <w:tabs>
          <w:tab w:val="left" w:pos="720"/>
        </w:tabs>
        <w:autoSpaceDE w:val="0"/>
        <w:autoSpaceDN w:val="0"/>
        <w:adjustRightInd w:val="0"/>
        <w:jc w:val="both"/>
        <w:rPr>
          <w:sz w:val="24"/>
          <w:szCs w:val="24"/>
        </w:rPr>
      </w:pPr>
    </w:p>
    <w:p w:rsidR="00584E8C" w:rsidRDefault="00584E8C" w:rsidP="00F90E41">
      <w:pPr>
        <w:tabs>
          <w:tab w:val="left" w:pos="720"/>
        </w:tabs>
        <w:autoSpaceDE w:val="0"/>
        <w:autoSpaceDN w:val="0"/>
        <w:adjustRightInd w:val="0"/>
        <w:jc w:val="both"/>
        <w:rPr>
          <w:sz w:val="24"/>
          <w:szCs w:val="24"/>
        </w:rPr>
      </w:pPr>
    </w:p>
    <w:p w:rsidR="0018753D" w:rsidRDefault="0018753D"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AC55AD" w:rsidRDefault="00F503C5" w:rsidP="00F503C5">
      <w:pPr>
        <w:jc w:val="both"/>
        <w:rPr>
          <w:sz w:val="24"/>
          <w:szCs w:val="24"/>
        </w:rPr>
      </w:pPr>
    </w:p>
    <w:p w:rsidR="00FD295E" w:rsidRPr="00692F09" w:rsidRDefault="00562122" w:rsidP="00692F09">
      <w:pPr>
        <w:tabs>
          <w:tab w:val="left" w:pos="720"/>
        </w:tabs>
        <w:jc w:val="both"/>
        <w:rPr>
          <w:rFonts w:eastAsia="Calibri"/>
          <w:sz w:val="24"/>
          <w:szCs w:val="24"/>
        </w:rPr>
      </w:pPr>
      <w:r w:rsidRPr="00692F09">
        <w:rPr>
          <w:sz w:val="24"/>
          <w:szCs w:val="24"/>
        </w:rPr>
        <w:tab/>
      </w:r>
      <w:r w:rsidR="00FD295E" w:rsidRPr="00692F09">
        <w:rPr>
          <w:sz w:val="24"/>
          <w:szCs w:val="24"/>
        </w:rPr>
        <w:t>To approve the amendments to the Zoning Map</w:t>
      </w:r>
      <w:r w:rsidR="00692F09">
        <w:rPr>
          <w:sz w:val="24"/>
          <w:szCs w:val="24"/>
        </w:rPr>
        <w:t>,</w:t>
      </w:r>
      <w:r w:rsidR="00FD295E" w:rsidRPr="00692F09">
        <w:rPr>
          <w:sz w:val="24"/>
          <w:szCs w:val="24"/>
        </w:rPr>
        <w:t xml:space="preserve"> Text of the Zoning Resolution</w:t>
      </w:r>
      <w:r w:rsidR="00692F09">
        <w:rPr>
          <w:sz w:val="24"/>
          <w:szCs w:val="24"/>
        </w:rPr>
        <w:t xml:space="preserve">, and City Map </w:t>
      </w:r>
      <w:r w:rsidR="00FD295E" w:rsidRPr="00FD295E">
        <w:rPr>
          <w:sz w:val="24"/>
          <w:szCs w:val="24"/>
        </w:rPr>
        <w:t xml:space="preserve">in order to change </w:t>
      </w:r>
      <w:r w:rsidR="00FD295E" w:rsidRPr="00FD295E">
        <w:rPr>
          <w:rFonts w:eastAsia="Calibri"/>
          <w:sz w:val="24"/>
          <w:szCs w:val="24"/>
        </w:rPr>
        <w:t xml:space="preserve">the existing </w:t>
      </w:r>
      <w:r w:rsidR="00FD295E" w:rsidRPr="00692F09">
        <w:rPr>
          <w:sz w:val="24"/>
          <w:szCs w:val="24"/>
        </w:rPr>
        <w:t xml:space="preserve">M1-1 District to an R7A </w:t>
      </w:r>
      <w:r w:rsidR="00692F09">
        <w:rPr>
          <w:sz w:val="24"/>
          <w:szCs w:val="24"/>
        </w:rPr>
        <w:t>d</w:t>
      </w:r>
      <w:r w:rsidR="00FD295E" w:rsidRPr="00692F09">
        <w:rPr>
          <w:sz w:val="24"/>
          <w:szCs w:val="24"/>
        </w:rPr>
        <w:t>istrict</w:t>
      </w:r>
      <w:r w:rsidR="00692F09" w:rsidRPr="00692F09">
        <w:rPr>
          <w:sz w:val="24"/>
          <w:szCs w:val="24"/>
        </w:rPr>
        <w:t xml:space="preserve"> and establishing within the proposed R7A </w:t>
      </w:r>
      <w:r w:rsidR="00692F09">
        <w:rPr>
          <w:sz w:val="24"/>
          <w:szCs w:val="24"/>
        </w:rPr>
        <w:t>d</w:t>
      </w:r>
      <w:r w:rsidR="00692F09" w:rsidRPr="00692F09">
        <w:rPr>
          <w:sz w:val="24"/>
          <w:szCs w:val="24"/>
        </w:rPr>
        <w:t xml:space="preserve">istrict a C2-4 </w:t>
      </w:r>
      <w:r w:rsidR="00692F09">
        <w:rPr>
          <w:sz w:val="24"/>
          <w:szCs w:val="24"/>
        </w:rPr>
        <w:t>d</w:t>
      </w:r>
      <w:r w:rsidR="00692F09" w:rsidRPr="00692F09">
        <w:rPr>
          <w:sz w:val="24"/>
          <w:szCs w:val="24"/>
        </w:rPr>
        <w:t xml:space="preserve">istrict; </w:t>
      </w:r>
      <w:r w:rsidR="00692F09">
        <w:rPr>
          <w:sz w:val="24"/>
          <w:szCs w:val="24"/>
        </w:rPr>
        <w:t xml:space="preserve">establish a Mandatory Inclusionary Housing (MIH) area utilizing Option 2; eliminate, discontinue, and close a portion of Fink Avenue between </w:t>
      </w:r>
      <w:proofErr w:type="spellStart"/>
      <w:r w:rsidR="00692F09">
        <w:rPr>
          <w:sz w:val="24"/>
          <w:szCs w:val="24"/>
        </w:rPr>
        <w:t>Bl</w:t>
      </w:r>
      <w:r w:rsidR="004F5488">
        <w:rPr>
          <w:sz w:val="24"/>
          <w:szCs w:val="24"/>
        </w:rPr>
        <w:t>ondell</w:t>
      </w:r>
      <w:proofErr w:type="spellEnd"/>
      <w:r w:rsidR="004F5488">
        <w:rPr>
          <w:sz w:val="24"/>
          <w:szCs w:val="24"/>
        </w:rPr>
        <w:t xml:space="preserve"> Avenue and Waters Avenue;</w:t>
      </w:r>
      <w:r w:rsidR="00692F09">
        <w:rPr>
          <w:sz w:val="24"/>
          <w:szCs w:val="24"/>
        </w:rPr>
        <w:t xml:space="preserve"> </w:t>
      </w:r>
      <w:r w:rsidR="007633DE">
        <w:rPr>
          <w:sz w:val="24"/>
          <w:szCs w:val="24"/>
        </w:rPr>
        <w:t xml:space="preserve">and </w:t>
      </w:r>
      <w:r w:rsidR="00692F09">
        <w:rPr>
          <w:sz w:val="24"/>
          <w:szCs w:val="24"/>
        </w:rPr>
        <w:t>make adjustments to the block dimen</w:t>
      </w:r>
      <w:r w:rsidR="004F5488">
        <w:rPr>
          <w:sz w:val="24"/>
          <w:szCs w:val="24"/>
        </w:rPr>
        <w:t>sions and legal grades related.</w:t>
      </w:r>
    </w:p>
    <w:p w:rsidR="00FD295E" w:rsidRPr="00692F09" w:rsidRDefault="00FD295E" w:rsidP="00FD295E">
      <w:pPr>
        <w:kinsoku w:val="0"/>
        <w:overflowPunct w:val="0"/>
        <w:ind w:left="40"/>
        <w:jc w:val="both"/>
        <w:rPr>
          <w:rFonts w:eastAsia="Calibri"/>
          <w:sz w:val="24"/>
          <w:szCs w:val="24"/>
        </w:rPr>
      </w:pPr>
    </w:p>
    <w:p w:rsidR="00FD295E" w:rsidRDefault="00FD295E" w:rsidP="00CF68F7">
      <w:pPr>
        <w:jc w:val="both"/>
        <w:rPr>
          <w:sz w:val="24"/>
          <w:szCs w:val="24"/>
        </w:rPr>
      </w:pPr>
    </w:p>
    <w:p w:rsidR="00FD295E" w:rsidRDefault="00FD295E" w:rsidP="00CF68F7">
      <w:pPr>
        <w:jc w:val="both"/>
        <w:rPr>
          <w:sz w:val="24"/>
          <w:szCs w:val="24"/>
        </w:rPr>
      </w:pPr>
    </w:p>
    <w:p w:rsidR="00FD295E" w:rsidRDefault="00FD295E" w:rsidP="00CF68F7">
      <w:pPr>
        <w:jc w:val="both"/>
        <w:rPr>
          <w:sz w:val="24"/>
          <w:szCs w:val="24"/>
        </w:rPr>
      </w:pPr>
    </w:p>
    <w:p w:rsidR="00FD295E" w:rsidRDefault="00FD295E" w:rsidP="00CF68F7">
      <w:pPr>
        <w:jc w:val="both"/>
        <w:rPr>
          <w:sz w:val="24"/>
          <w:szCs w:val="24"/>
        </w:rPr>
      </w:pPr>
    </w:p>
    <w:p w:rsidR="00562122" w:rsidRDefault="00562122"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584E8C">
        <w:rPr>
          <w:sz w:val="24"/>
          <w:szCs w:val="24"/>
        </w:rPr>
        <w:t>March 19</w:t>
      </w:r>
      <w:r w:rsidR="00E874A9">
        <w:rPr>
          <w:sz w:val="24"/>
          <w:szCs w:val="24"/>
        </w:rPr>
        <w:t xml:space="preserve">, </w:t>
      </w:r>
      <w:r w:rsidR="00C43A23">
        <w:rPr>
          <w:sz w:val="24"/>
          <w:szCs w:val="24"/>
        </w:rPr>
        <w:t>201</w:t>
      </w:r>
      <w:r w:rsidR="00CD1CD3">
        <w:rPr>
          <w:sz w:val="24"/>
          <w:szCs w:val="24"/>
        </w:rPr>
        <w:t>9</w:t>
      </w:r>
    </w:p>
    <w:p w:rsidR="006B4A62" w:rsidRPr="00AC55AD" w:rsidRDefault="006B4A62">
      <w:pPr>
        <w:jc w:val="both"/>
        <w:rPr>
          <w:sz w:val="24"/>
          <w:szCs w:val="24"/>
        </w:rPr>
      </w:pPr>
      <w:r w:rsidRPr="00AC55AD">
        <w:rPr>
          <w:sz w:val="24"/>
          <w:szCs w:val="24"/>
        </w:rPr>
        <w:t xml:space="preserve"> </w:t>
      </w: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4F5488">
        <w:rPr>
          <w:sz w:val="24"/>
          <w:szCs w:val="24"/>
        </w:rPr>
        <w:t>Eleven</w:t>
      </w:r>
      <w:r w:rsidR="001603F5">
        <w:rPr>
          <w:sz w:val="24"/>
          <w:szCs w:val="24"/>
        </w:rPr>
        <w:tab/>
      </w:r>
      <w:r w:rsidR="001603F5" w:rsidRPr="00AC55AD">
        <w:rPr>
          <w:sz w:val="24"/>
          <w:szCs w:val="24"/>
        </w:rPr>
        <w:t xml:space="preserve"> </w:t>
      </w:r>
      <w:r w:rsidR="001603F5" w:rsidRPr="00AC55AD">
        <w:rPr>
          <w:sz w:val="24"/>
          <w:szCs w:val="24"/>
        </w:rPr>
        <w:tab/>
      </w:r>
      <w:r w:rsidR="001603F5" w:rsidRPr="00AC55AD">
        <w:rPr>
          <w:sz w:val="24"/>
          <w:szCs w:val="24"/>
        </w:rPr>
        <w:tab/>
      </w:r>
      <w:r w:rsidR="00502BB5">
        <w:rPr>
          <w:sz w:val="24"/>
          <w:szCs w:val="24"/>
        </w:rPr>
        <w:tab/>
      </w:r>
      <w:r w:rsidR="001603F5" w:rsidRPr="00AC55AD">
        <w:rPr>
          <w:b/>
          <w:sz w:val="24"/>
          <w:szCs w:val="24"/>
        </w:rPr>
        <w:t>Witnesses Against:</w:t>
      </w:r>
      <w:r w:rsidR="001603F5" w:rsidRPr="00AC55AD">
        <w:rPr>
          <w:sz w:val="24"/>
          <w:szCs w:val="24"/>
        </w:rPr>
        <w:t xml:space="preserve">  </w:t>
      </w:r>
      <w:r w:rsidR="00502BB5">
        <w:rPr>
          <w:sz w:val="24"/>
          <w:szCs w:val="24"/>
        </w:rPr>
        <w:t>Five</w:t>
      </w:r>
    </w:p>
    <w:p w:rsidR="009019B7" w:rsidRDefault="009019B7" w:rsidP="00C66096">
      <w:pPr>
        <w:jc w:val="both"/>
        <w:rPr>
          <w:sz w:val="24"/>
          <w:szCs w:val="24"/>
        </w:rPr>
      </w:pPr>
    </w:p>
    <w:p w:rsidR="0054560A" w:rsidRDefault="0054560A" w:rsidP="00C66096">
      <w:pPr>
        <w:jc w:val="both"/>
        <w:rPr>
          <w:sz w:val="24"/>
          <w:szCs w:val="24"/>
        </w:rPr>
      </w:pPr>
    </w:p>
    <w:p w:rsidR="00CF68F7" w:rsidRDefault="00CF68F7" w:rsidP="0054560A">
      <w:pPr>
        <w:jc w:val="both"/>
      </w:pPr>
    </w:p>
    <w:p w:rsidR="0054560A" w:rsidRDefault="0054560A" w:rsidP="0054560A">
      <w:pPr>
        <w:jc w:val="both"/>
      </w:pPr>
    </w:p>
    <w:p w:rsidR="0085450A" w:rsidRPr="00AC55AD" w:rsidRDefault="0085450A" w:rsidP="0085450A">
      <w:pPr>
        <w:pStyle w:val="Heading2"/>
        <w:jc w:val="both"/>
        <w:rPr>
          <w:szCs w:val="24"/>
        </w:rPr>
      </w:pPr>
      <w:r w:rsidRPr="00AC55AD">
        <w:rPr>
          <w:szCs w:val="24"/>
        </w:rPr>
        <w:t>SUBCOMMITTEE RECOMMENDATION</w:t>
      </w:r>
      <w:r>
        <w:rPr>
          <w:szCs w:val="24"/>
        </w:rPr>
        <w:t xml:space="preserve"> </w:t>
      </w:r>
    </w:p>
    <w:p w:rsidR="0085450A" w:rsidRPr="00AC55AD" w:rsidRDefault="0085450A" w:rsidP="0085450A">
      <w:pPr>
        <w:jc w:val="both"/>
        <w:rPr>
          <w:b/>
          <w:sz w:val="24"/>
          <w:szCs w:val="24"/>
        </w:rPr>
      </w:pPr>
    </w:p>
    <w:p w:rsidR="0085450A" w:rsidRPr="00AC55AD" w:rsidRDefault="0085450A" w:rsidP="0085450A">
      <w:pPr>
        <w:jc w:val="both"/>
        <w:rPr>
          <w:sz w:val="24"/>
          <w:szCs w:val="24"/>
        </w:rPr>
      </w:pPr>
      <w:r w:rsidRPr="00AC55AD">
        <w:rPr>
          <w:b/>
          <w:sz w:val="24"/>
          <w:szCs w:val="24"/>
        </w:rPr>
        <w:tab/>
        <w:t>DATE:</w:t>
      </w:r>
      <w:r w:rsidRPr="00AC55AD">
        <w:rPr>
          <w:sz w:val="24"/>
          <w:szCs w:val="24"/>
        </w:rPr>
        <w:t xml:space="preserve">  </w:t>
      </w:r>
      <w:r w:rsidR="00E53A4A">
        <w:rPr>
          <w:sz w:val="24"/>
          <w:szCs w:val="24"/>
        </w:rPr>
        <w:t xml:space="preserve">April </w:t>
      </w:r>
      <w:r w:rsidR="008F5C88">
        <w:rPr>
          <w:sz w:val="24"/>
          <w:szCs w:val="24"/>
        </w:rPr>
        <w:t>16</w:t>
      </w:r>
      <w:r>
        <w:rPr>
          <w:sz w:val="24"/>
          <w:szCs w:val="24"/>
        </w:rPr>
        <w:t>, 201</w:t>
      </w:r>
      <w:r w:rsidR="00CD1CD3">
        <w:rPr>
          <w:sz w:val="24"/>
          <w:szCs w:val="24"/>
        </w:rPr>
        <w:t>9</w:t>
      </w:r>
    </w:p>
    <w:p w:rsidR="0085450A" w:rsidRPr="00AC55AD" w:rsidRDefault="0085450A" w:rsidP="0085450A">
      <w:pPr>
        <w:jc w:val="both"/>
        <w:rPr>
          <w:sz w:val="24"/>
          <w:szCs w:val="24"/>
        </w:rPr>
      </w:pPr>
      <w:r w:rsidRPr="00AC55AD">
        <w:rPr>
          <w:sz w:val="24"/>
          <w:szCs w:val="24"/>
        </w:rPr>
        <w:t xml:space="preserve"> </w:t>
      </w:r>
    </w:p>
    <w:p w:rsidR="0085450A" w:rsidRPr="00AC55AD" w:rsidRDefault="0085450A" w:rsidP="0085450A">
      <w:pPr>
        <w:pStyle w:val="BodyText"/>
        <w:ind w:right="-180"/>
        <w:rPr>
          <w:szCs w:val="24"/>
        </w:rPr>
      </w:pPr>
      <w:r w:rsidRPr="00AC55AD">
        <w:rPr>
          <w:szCs w:val="24"/>
        </w:rPr>
        <w:tab/>
        <w:t>The Subcommittee recommends that the Land Use Committee approve the decision</w:t>
      </w:r>
      <w:r w:rsidR="00574849">
        <w:rPr>
          <w:szCs w:val="24"/>
        </w:rPr>
        <w:t>s</w:t>
      </w:r>
      <w:r w:rsidRPr="00AC55AD">
        <w:rPr>
          <w:szCs w:val="24"/>
        </w:rPr>
        <w:t xml:space="preserve"> </w:t>
      </w:r>
      <w:r w:rsidR="007D048A">
        <w:rPr>
          <w:szCs w:val="24"/>
        </w:rPr>
        <w:t>of the City Plannin</w:t>
      </w:r>
      <w:r w:rsidR="00C10264">
        <w:rPr>
          <w:szCs w:val="24"/>
        </w:rPr>
        <w:t xml:space="preserve">g Commission </w:t>
      </w:r>
      <w:r w:rsidR="00574849">
        <w:rPr>
          <w:szCs w:val="24"/>
        </w:rPr>
        <w:t xml:space="preserve">(“CPC”) on L.U. Nos. </w:t>
      </w:r>
      <w:r w:rsidR="00584E8C">
        <w:rPr>
          <w:szCs w:val="24"/>
        </w:rPr>
        <w:t>373 through 375</w:t>
      </w:r>
      <w:r w:rsidR="00502BB5">
        <w:rPr>
          <w:szCs w:val="24"/>
        </w:rPr>
        <w:t>.</w:t>
      </w:r>
    </w:p>
    <w:p w:rsidR="0085450A" w:rsidRDefault="0085450A" w:rsidP="0085450A">
      <w:pPr>
        <w:jc w:val="both"/>
        <w:rPr>
          <w:b/>
          <w:sz w:val="24"/>
          <w:szCs w:val="24"/>
          <w:u w:val="single"/>
        </w:rPr>
      </w:pPr>
    </w:p>
    <w:p w:rsidR="0085450A" w:rsidRPr="00A34A23" w:rsidRDefault="0085450A" w:rsidP="0085450A">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8F5C88" w:rsidRDefault="008F5C88" w:rsidP="008F5C88">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r>
      <w:proofErr w:type="spellStart"/>
      <w:r>
        <w:rPr>
          <w:sz w:val="24"/>
          <w:szCs w:val="24"/>
        </w:rPr>
        <w:t>None</w:t>
      </w:r>
      <w:proofErr w:type="spellEnd"/>
    </w:p>
    <w:p w:rsidR="008F5C88" w:rsidRDefault="008F5C88" w:rsidP="008F5C88">
      <w:pPr>
        <w:tabs>
          <w:tab w:val="left" w:pos="2520"/>
        </w:tabs>
        <w:jc w:val="both"/>
        <w:rPr>
          <w:sz w:val="24"/>
          <w:szCs w:val="24"/>
        </w:rPr>
      </w:pPr>
      <w:r>
        <w:rPr>
          <w:sz w:val="24"/>
          <w:szCs w:val="24"/>
        </w:rPr>
        <w:t>Constantinides</w:t>
      </w:r>
    </w:p>
    <w:p w:rsidR="008F5C88" w:rsidRDefault="008F5C88" w:rsidP="008F5C88">
      <w:pPr>
        <w:tabs>
          <w:tab w:val="left" w:pos="2520"/>
        </w:tabs>
        <w:jc w:val="both"/>
        <w:rPr>
          <w:sz w:val="24"/>
          <w:szCs w:val="24"/>
        </w:rPr>
      </w:pPr>
      <w:r>
        <w:rPr>
          <w:sz w:val="24"/>
          <w:szCs w:val="24"/>
        </w:rPr>
        <w:t>Levin</w:t>
      </w:r>
    </w:p>
    <w:p w:rsidR="008F5C88" w:rsidRDefault="008F5C88" w:rsidP="008F5C88">
      <w:pPr>
        <w:tabs>
          <w:tab w:val="left" w:pos="2520"/>
        </w:tabs>
        <w:jc w:val="both"/>
        <w:rPr>
          <w:sz w:val="24"/>
          <w:szCs w:val="24"/>
        </w:rPr>
      </w:pPr>
      <w:r>
        <w:rPr>
          <w:sz w:val="24"/>
          <w:szCs w:val="24"/>
        </w:rPr>
        <w:t>Reynoso</w:t>
      </w:r>
    </w:p>
    <w:p w:rsidR="008F5C88" w:rsidRDefault="008F5C88" w:rsidP="008F5C88">
      <w:pPr>
        <w:tabs>
          <w:tab w:val="left" w:pos="2520"/>
        </w:tabs>
        <w:jc w:val="both"/>
        <w:rPr>
          <w:sz w:val="24"/>
          <w:szCs w:val="24"/>
        </w:rPr>
      </w:pPr>
      <w:r>
        <w:rPr>
          <w:sz w:val="24"/>
          <w:szCs w:val="24"/>
        </w:rPr>
        <w:t>Richards</w:t>
      </w:r>
    </w:p>
    <w:p w:rsidR="008F5C88" w:rsidRDefault="008F5C88" w:rsidP="008F5C88">
      <w:pPr>
        <w:tabs>
          <w:tab w:val="left" w:pos="2520"/>
        </w:tabs>
        <w:jc w:val="both"/>
        <w:rPr>
          <w:sz w:val="24"/>
          <w:szCs w:val="24"/>
        </w:rPr>
      </w:pPr>
      <w:r>
        <w:rPr>
          <w:sz w:val="24"/>
          <w:szCs w:val="24"/>
        </w:rPr>
        <w:t>Rivera</w:t>
      </w:r>
    </w:p>
    <w:p w:rsidR="008F5C88" w:rsidRDefault="008F5C88" w:rsidP="008F5C88">
      <w:pPr>
        <w:tabs>
          <w:tab w:val="left" w:pos="2520"/>
        </w:tabs>
        <w:jc w:val="both"/>
        <w:rPr>
          <w:sz w:val="24"/>
          <w:szCs w:val="24"/>
        </w:rPr>
      </w:pPr>
      <w:r>
        <w:rPr>
          <w:sz w:val="24"/>
          <w:szCs w:val="24"/>
        </w:rPr>
        <w:t>Torres</w:t>
      </w:r>
    </w:p>
    <w:p w:rsidR="008F5C88" w:rsidRDefault="008F5C88" w:rsidP="008F5C88">
      <w:pPr>
        <w:tabs>
          <w:tab w:val="left" w:pos="2520"/>
        </w:tabs>
        <w:jc w:val="both"/>
        <w:rPr>
          <w:sz w:val="24"/>
          <w:szCs w:val="24"/>
        </w:rPr>
      </w:pPr>
      <w:proofErr w:type="spellStart"/>
      <w:r>
        <w:rPr>
          <w:sz w:val="24"/>
          <w:szCs w:val="24"/>
        </w:rPr>
        <w:t>Grodenchik</w:t>
      </w:r>
      <w:proofErr w:type="spellEnd"/>
    </w:p>
    <w:p w:rsidR="0054560A" w:rsidRDefault="0054560A" w:rsidP="00C10264">
      <w:pPr>
        <w:rPr>
          <w:sz w:val="24"/>
          <w:szCs w:val="24"/>
        </w:rPr>
      </w:pPr>
    </w:p>
    <w:p w:rsidR="0054560A" w:rsidRDefault="0054560A" w:rsidP="00C10264">
      <w:pPr>
        <w:rPr>
          <w:sz w:val="24"/>
          <w:szCs w:val="24"/>
        </w:rPr>
      </w:pPr>
    </w:p>
    <w:p w:rsidR="0012001A" w:rsidRDefault="0012001A" w:rsidP="00C10264">
      <w:pPr>
        <w:rPr>
          <w:sz w:val="24"/>
          <w:szCs w:val="24"/>
        </w:rPr>
      </w:pPr>
    </w:p>
    <w:p w:rsidR="008F5C88" w:rsidRDefault="008F5C88" w:rsidP="00C10264">
      <w:pPr>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1B641F"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E53A4A" w:rsidRPr="00E53A4A">
        <w:rPr>
          <w:sz w:val="24"/>
          <w:szCs w:val="24"/>
        </w:rPr>
        <w:t xml:space="preserve">April </w:t>
      </w:r>
      <w:r w:rsidR="008F5C88">
        <w:rPr>
          <w:sz w:val="24"/>
          <w:szCs w:val="24"/>
        </w:rPr>
        <w:t>17</w:t>
      </w:r>
      <w:r w:rsidR="00E874A9" w:rsidRPr="00E53A4A">
        <w:rPr>
          <w:sz w:val="24"/>
          <w:szCs w:val="24"/>
        </w:rPr>
        <w:t xml:space="preserve">, </w:t>
      </w:r>
      <w:r w:rsidR="00B41795" w:rsidRPr="00E53A4A">
        <w:rPr>
          <w:sz w:val="24"/>
          <w:szCs w:val="24"/>
        </w:rPr>
        <w:t>201</w:t>
      </w:r>
      <w:r w:rsidR="00CD1CD3" w:rsidRPr="00E53A4A">
        <w:rPr>
          <w:sz w:val="24"/>
          <w:szCs w:val="24"/>
        </w:rPr>
        <w:t>9</w:t>
      </w:r>
    </w:p>
    <w:p w:rsidR="00F62D5F" w:rsidRPr="008A7D9E" w:rsidRDefault="00F62D5F" w:rsidP="00F62D5F">
      <w:pPr>
        <w:jc w:val="both"/>
        <w:rPr>
          <w:sz w:val="24"/>
          <w:szCs w:val="24"/>
        </w:rPr>
      </w:pPr>
    </w:p>
    <w:p w:rsidR="001B641F"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1B641F">
        <w:rPr>
          <w:szCs w:val="24"/>
        </w:rPr>
        <w:t>approve the attached resolutions.</w:t>
      </w:r>
    </w:p>
    <w:p w:rsidR="001603F5" w:rsidRDefault="00CD1CD3" w:rsidP="001603F5">
      <w:pPr>
        <w:pStyle w:val="BodyText"/>
        <w:ind w:right="-180"/>
        <w:rPr>
          <w:szCs w:val="24"/>
        </w:rPr>
      </w:pPr>
      <w:r>
        <w:rPr>
          <w:szCs w:val="24"/>
        </w:rPr>
        <w:t xml:space="preserve"> </w:t>
      </w:r>
    </w:p>
    <w:p w:rsidR="001603F5" w:rsidRPr="009346A6"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r>
        <w:rPr>
          <w:sz w:val="24"/>
          <w:szCs w:val="24"/>
        </w:rPr>
        <w:tab/>
      </w:r>
      <w:r>
        <w:rPr>
          <w:sz w:val="24"/>
          <w:szCs w:val="24"/>
        </w:rPr>
        <w:tab/>
      </w:r>
    </w:p>
    <w:p w:rsidR="00CE0801" w:rsidRDefault="00CE0801" w:rsidP="00CE0801">
      <w:pPr>
        <w:tabs>
          <w:tab w:val="left" w:pos="2520"/>
          <w:tab w:val="left" w:pos="5040"/>
          <w:tab w:val="left" w:pos="5760"/>
        </w:tabs>
        <w:jc w:val="both"/>
        <w:rPr>
          <w:sz w:val="24"/>
          <w:szCs w:val="24"/>
        </w:rPr>
      </w:pPr>
      <w:r>
        <w:rPr>
          <w:sz w:val="24"/>
          <w:szCs w:val="24"/>
        </w:rPr>
        <w:t>Salamanca</w:t>
      </w:r>
      <w:r>
        <w:rPr>
          <w:sz w:val="24"/>
          <w:szCs w:val="24"/>
        </w:rPr>
        <w:tab/>
        <w:t>None</w:t>
      </w:r>
      <w:r>
        <w:rPr>
          <w:sz w:val="24"/>
          <w:szCs w:val="24"/>
        </w:rPr>
        <w:tab/>
      </w:r>
      <w:proofErr w:type="spellStart"/>
      <w:r>
        <w:rPr>
          <w:sz w:val="24"/>
          <w:szCs w:val="24"/>
        </w:rPr>
        <w:t>None</w:t>
      </w:r>
      <w:proofErr w:type="spellEnd"/>
    </w:p>
    <w:p w:rsidR="00CE0801" w:rsidRDefault="00CE0801" w:rsidP="00CE0801">
      <w:pPr>
        <w:tabs>
          <w:tab w:val="left" w:pos="2700"/>
          <w:tab w:val="left" w:pos="2880"/>
          <w:tab w:val="left" w:pos="5040"/>
          <w:tab w:val="left" w:pos="5760"/>
        </w:tabs>
        <w:jc w:val="both"/>
        <w:rPr>
          <w:sz w:val="24"/>
          <w:szCs w:val="24"/>
        </w:rPr>
      </w:pPr>
      <w:r>
        <w:rPr>
          <w:sz w:val="24"/>
          <w:szCs w:val="24"/>
        </w:rPr>
        <w:t>Gibson</w:t>
      </w:r>
    </w:p>
    <w:p w:rsidR="00CE0801" w:rsidRDefault="00CE0801" w:rsidP="00CE0801">
      <w:pPr>
        <w:tabs>
          <w:tab w:val="left" w:pos="2700"/>
          <w:tab w:val="left" w:pos="2880"/>
          <w:tab w:val="left" w:pos="5040"/>
          <w:tab w:val="left" w:pos="5760"/>
        </w:tabs>
        <w:jc w:val="both"/>
        <w:rPr>
          <w:sz w:val="24"/>
          <w:szCs w:val="24"/>
        </w:rPr>
      </w:pPr>
      <w:r>
        <w:rPr>
          <w:sz w:val="24"/>
          <w:szCs w:val="24"/>
        </w:rPr>
        <w:t>Barron</w:t>
      </w:r>
    </w:p>
    <w:p w:rsidR="00CE0801" w:rsidRDefault="00CE0801" w:rsidP="00CE0801">
      <w:pPr>
        <w:tabs>
          <w:tab w:val="left" w:pos="2700"/>
          <w:tab w:val="left" w:pos="2880"/>
          <w:tab w:val="left" w:pos="5040"/>
          <w:tab w:val="left" w:pos="5760"/>
        </w:tabs>
        <w:jc w:val="both"/>
        <w:rPr>
          <w:sz w:val="24"/>
          <w:szCs w:val="24"/>
        </w:rPr>
      </w:pPr>
      <w:r>
        <w:rPr>
          <w:sz w:val="24"/>
          <w:szCs w:val="24"/>
        </w:rPr>
        <w:t>Constantinides</w:t>
      </w:r>
    </w:p>
    <w:p w:rsidR="00CE0801" w:rsidRDefault="00CE0801" w:rsidP="00CE0801">
      <w:pPr>
        <w:tabs>
          <w:tab w:val="left" w:pos="2700"/>
          <w:tab w:val="left" w:pos="2880"/>
          <w:tab w:val="left" w:pos="5040"/>
          <w:tab w:val="left" w:pos="5760"/>
        </w:tabs>
        <w:jc w:val="both"/>
        <w:rPr>
          <w:sz w:val="24"/>
          <w:szCs w:val="24"/>
        </w:rPr>
      </w:pPr>
      <w:r>
        <w:rPr>
          <w:sz w:val="24"/>
          <w:szCs w:val="24"/>
        </w:rPr>
        <w:t>Deutsch</w:t>
      </w:r>
    </w:p>
    <w:p w:rsidR="00CE0801" w:rsidRDefault="00CE0801" w:rsidP="00CE0801">
      <w:pPr>
        <w:tabs>
          <w:tab w:val="left" w:pos="2700"/>
          <w:tab w:val="left" w:pos="2880"/>
          <w:tab w:val="left" w:pos="5040"/>
          <w:tab w:val="left" w:pos="5760"/>
        </w:tabs>
        <w:jc w:val="both"/>
        <w:rPr>
          <w:sz w:val="24"/>
          <w:szCs w:val="24"/>
        </w:rPr>
      </w:pPr>
      <w:r>
        <w:rPr>
          <w:sz w:val="24"/>
          <w:szCs w:val="24"/>
        </w:rPr>
        <w:t>King</w:t>
      </w:r>
    </w:p>
    <w:p w:rsidR="00CE0801" w:rsidRDefault="00CE0801" w:rsidP="00CE0801">
      <w:pPr>
        <w:tabs>
          <w:tab w:val="left" w:pos="2700"/>
          <w:tab w:val="left" w:pos="2880"/>
          <w:tab w:val="left" w:pos="5040"/>
          <w:tab w:val="left" w:pos="5760"/>
        </w:tabs>
        <w:jc w:val="both"/>
        <w:rPr>
          <w:sz w:val="24"/>
          <w:szCs w:val="24"/>
        </w:rPr>
      </w:pPr>
      <w:r>
        <w:rPr>
          <w:sz w:val="24"/>
          <w:szCs w:val="24"/>
        </w:rPr>
        <w:t>Koo</w:t>
      </w:r>
    </w:p>
    <w:p w:rsidR="00CE0801" w:rsidRDefault="00CE0801" w:rsidP="00CE0801">
      <w:pPr>
        <w:tabs>
          <w:tab w:val="left" w:pos="2700"/>
          <w:tab w:val="left" w:pos="2880"/>
          <w:tab w:val="left" w:pos="5040"/>
          <w:tab w:val="left" w:pos="5760"/>
        </w:tabs>
        <w:jc w:val="both"/>
        <w:rPr>
          <w:sz w:val="24"/>
          <w:szCs w:val="24"/>
        </w:rPr>
      </w:pPr>
      <w:r>
        <w:rPr>
          <w:sz w:val="24"/>
          <w:szCs w:val="24"/>
        </w:rPr>
        <w:t>Lancman</w:t>
      </w:r>
    </w:p>
    <w:p w:rsidR="00CE0801" w:rsidRDefault="00CE0801" w:rsidP="00CE0801">
      <w:pPr>
        <w:tabs>
          <w:tab w:val="left" w:pos="2700"/>
          <w:tab w:val="left" w:pos="2880"/>
          <w:tab w:val="left" w:pos="5040"/>
          <w:tab w:val="left" w:pos="5760"/>
        </w:tabs>
        <w:jc w:val="both"/>
        <w:rPr>
          <w:sz w:val="24"/>
          <w:szCs w:val="24"/>
        </w:rPr>
      </w:pPr>
      <w:r>
        <w:rPr>
          <w:sz w:val="24"/>
          <w:szCs w:val="24"/>
        </w:rPr>
        <w:t>Miller</w:t>
      </w:r>
    </w:p>
    <w:p w:rsidR="00CE0801" w:rsidRDefault="00CE0801" w:rsidP="00CE0801">
      <w:pPr>
        <w:tabs>
          <w:tab w:val="left" w:pos="2700"/>
          <w:tab w:val="left" w:pos="2880"/>
          <w:tab w:val="left" w:pos="5040"/>
          <w:tab w:val="left" w:pos="5760"/>
        </w:tabs>
        <w:jc w:val="both"/>
        <w:rPr>
          <w:sz w:val="24"/>
          <w:szCs w:val="24"/>
        </w:rPr>
      </w:pPr>
      <w:r>
        <w:rPr>
          <w:sz w:val="24"/>
          <w:szCs w:val="24"/>
        </w:rPr>
        <w:t>Reynoso</w:t>
      </w:r>
    </w:p>
    <w:p w:rsidR="00CE0801" w:rsidRDefault="00CE0801" w:rsidP="00CE0801">
      <w:pPr>
        <w:tabs>
          <w:tab w:val="left" w:pos="2700"/>
          <w:tab w:val="left" w:pos="2880"/>
          <w:tab w:val="left" w:pos="5040"/>
          <w:tab w:val="left" w:pos="5760"/>
        </w:tabs>
        <w:jc w:val="both"/>
        <w:rPr>
          <w:sz w:val="24"/>
          <w:szCs w:val="24"/>
        </w:rPr>
      </w:pPr>
      <w:r>
        <w:rPr>
          <w:sz w:val="24"/>
          <w:szCs w:val="24"/>
        </w:rPr>
        <w:t>Richards</w:t>
      </w:r>
    </w:p>
    <w:p w:rsidR="00CE0801" w:rsidRDefault="00CE0801" w:rsidP="00CE0801">
      <w:pPr>
        <w:tabs>
          <w:tab w:val="left" w:pos="2700"/>
          <w:tab w:val="left" w:pos="2880"/>
          <w:tab w:val="left" w:pos="5040"/>
          <w:tab w:val="left" w:pos="5760"/>
        </w:tabs>
        <w:jc w:val="both"/>
        <w:rPr>
          <w:sz w:val="24"/>
          <w:szCs w:val="24"/>
        </w:rPr>
      </w:pPr>
      <w:r>
        <w:rPr>
          <w:sz w:val="24"/>
          <w:szCs w:val="24"/>
        </w:rPr>
        <w:t>Torres</w:t>
      </w:r>
    </w:p>
    <w:p w:rsidR="00CE0801" w:rsidRDefault="00CE0801" w:rsidP="00CE0801">
      <w:pPr>
        <w:tabs>
          <w:tab w:val="left" w:pos="2700"/>
          <w:tab w:val="left" w:pos="2880"/>
          <w:tab w:val="left" w:pos="5040"/>
          <w:tab w:val="left" w:pos="5760"/>
        </w:tabs>
        <w:jc w:val="both"/>
        <w:rPr>
          <w:sz w:val="24"/>
          <w:szCs w:val="24"/>
        </w:rPr>
      </w:pPr>
      <w:r>
        <w:rPr>
          <w:sz w:val="24"/>
          <w:szCs w:val="24"/>
        </w:rPr>
        <w:t>Treyger</w:t>
      </w:r>
    </w:p>
    <w:p w:rsidR="00CE0801" w:rsidRDefault="00CE0801" w:rsidP="00CE0801">
      <w:pPr>
        <w:tabs>
          <w:tab w:val="left" w:pos="2700"/>
          <w:tab w:val="left" w:pos="2880"/>
          <w:tab w:val="left" w:pos="5040"/>
          <w:tab w:val="left" w:pos="5760"/>
        </w:tabs>
        <w:jc w:val="both"/>
        <w:rPr>
          <w:sz w:val="24"/>
          <w:szCs w:val="24"/>
        </w:rPr>
      </w:pPr>
      <w:proofErr w:type="spellStart"/>
      <w:r>
        <w:rPr>
          <w:sz w:val="24"/>
          <w:szCs w:val="24"/>
        </w:rPr>
        <w:t>Grodenchik</w:t>
      </w:r>
      <w:proofErr w:type="spellEnd"/>
    </w:p>
    <w:p w:rsidR="00CE0801" w:rsidRDefault="00CE0801" w:rsidP="00CE0801">
      <w:pPr>
        <w:tabs>
          <w:tab w:val="left" w:pos="2700"/>
          <w:tab w:val="left" w:pos="2880"/>
          <w:tab w:val="left" w:pos="5040"/>
          <w:tab w:val="left" w:pos="5760"/>
        </w:tabs>
        <w:jc w:val="both"/>
        <w:rPr>
          <w:sz w:val="24"/>
          <w:szCs w:val="24"/>
        </w:rPr>
      </w:pPr>
      <w:r>
        <w:rPr>
          <w:sz w:val="24"/>
          <w:szCs w:val="24"/>
        </w:rPr>
        <w:t>Adams</w:t>
      </w:r>
    </w:p>
    <w:p w:rsidR="00CE0801" w:rsidRDefault="00CE0801" w:rsidP="00CE0801">
      <w:pPr>
        <w:tabs>
          <w:tab w:val="left" w:pos="2700"/>
          <w:tab w:val="left" w:pos="2880"/>
          <w:tab w:val="left" w:pos="5040"/>
          <w:tab w:val="left" w:pos="5760"/>
        </w:tabs>
        <w:jc w:val="both"/>
        <w:rPr>
          <w:sz w:val="24"/>
          <w:szCs w:val="24"/>
        </w:rPr>
      </w:pPr>
      <w:r>
        <w:rPr>
          <w:sz w:val="24"/>
          <w:szCs w:val="24"/>
        </w:rPr>
        <w:t>Diaz, Sr.</w:t>
      </w:r>
    </w:p>
    <w:p w:rsidR="00CE0801" w:rsidRDefault="00CE0801" w:rsidP="00CE0801">
      <w:pPr>
        <w:tabs>
          <w:tab w:val="left" w:pos="2700"/>
          <w:tab w:val="left" w:pos="2880"/>
          <w:tab w:val="left" w:pos="5040"/>
          <w:tab w:val="left" w:pos="5760"/>
        </w:tabs>
        <w:jc w:val="both"/>
        <w:rPr>
          <w:sz w:val="24"/>
          <w:szCs w:val="24"/>
        </w:rPr>
      </w:pPr>
      <w:r>
        <w:rPr>
          <w:sz w:val="24"/>
          <w:szCs w:val="24"/>
        </w:rPr>
        <w:t>Moya</w:t>
      </w:r>
    </w:p>
    <w:p w:rsidR="00CE0801" w:rsidRPr="00035DEE" w:rsidRDefault="00CE0801" w:rsidP="00CE0801">
      <w:pPr>
        <w:tabs>
          <w:tab w:val="left" w:pos="2700"/>
          <w:tab w:val="left" w:pos="2880"/>
          <w:tab w:val="left" w:pos="5040"/>
          <w:tab w:val="left" w:pos="5760"/>
        </w:tabs>
        <w:jc w:val="both"/>
        <w:rPr>
          <w:sz w:val="24"/>
          <w:szCs w:val="24"/>
        </w:rPr>
      </w:pPr>
      <w:r>
        <w:rPr>
          <w:sz w:val="24"/>
          <w:szCs w:val="24"/>
        </w:rPr>
        <w:t>Rivera</w:t>
      </w:r>
    </w:p>
    <w:p w:rsidR="0085450A" w:rsidRDefault="0085450A" w:rsidP="001603F5">
      <w:pPr>
        <w:pStyle w:val="BodyText"/>
        <w:ind w:right="-180"/>
        <w:rPr>
          <w:szCs w:val="24"/>
        </w:rPr>
      </w:pPr>
    </w:p>
    <w:p w:rsidR="00CD1CD3" w:rsidRDefault="00CD1CD3" w:rsidP="001603F5">
      <w:pPr>
        <w:pStyle w:val="BodyText"/>
        <w:ind w:right="-180"/>
        <w:rPr>
          <w:szCs w:val="24"/>
        </w:rPr>
      </w:pPr>
    </w:p>
    <w:p w:rsidR="00CD1CD3" w:rsidRDefault="00CD1CD3" w:rsidP="001603F5">
      <w:pPr>
        <w:pStyle w:val="BodyText"/>
        <w:ind w:right="-180"/>
        <w:rPr>
          <w:szCs w:val="24"/>
        </w:rPr>
      </w:pPr>
    </w:p>
    <w:sectPr w:rsidR="00CD1CD3" w:rsidSect="006F69A0">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CD3653">
      <w:rPr>
        <w:b/>
        <w:bCs/>
        <w:noProof/>
        <w:sz w:val="24"/>
      </w:rPr>
      <w:t>4</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CD3653">
      <w:rPr>
        <w:b/>
        <w:bCs/>
        <w:noProof/>
        <w:sz w:val="24"/>
      </w:rPr>
      <w:t>4</w:t>
    </w:r>
    <w:r>
      <w:rPr>
        <w:b/>
        <w:bCs/>
        <w:sz w:val="24"/>
      </w:rPr>
      <w:fldChar w:fldCharType="end"/>
    </w:r>
  </w:p>
  <w:p w:rsidR="00822B56" w:rsidRDefault="007F1CCD" w:rsidP="007F1CCD">
    <w:pPr>
      <w:rPr>
        <w:b/>
        <w:sz w:val="24"/>
        <w:szCs w:val="24"/>
      </w:rPr>
    </w:pPr>
    <w:r>
      <w:rPr>
        <w:b/>
        <w:sz w:val="24"/>
        <w:szCs w:val="24"/>
      </w:rPr>
      <w:t xml:space="preserve">C 170348 ZMX, </w:t>
    </w:r>
    <w:r w:rsidRPr="006F69A0">
      <w:rPr>
        <w:b/>
        <w:sz w:val="24"/>
        <w:szCs w:val="24"/>
      </w:rPr>
      <w:t>N 170439 ZRX</w:t>
    </w:r>
    <w:r>
      <w:rPr>
        <w:b/>
        <w:sz w:val="24"/>
        <w:szCs w:val="24"/>
      </w:rPr>
      <w:t xml:space="preserve">, </w:t>
    </w:r>
    <w:r w:rsidR="004F5488">
      <w:rPr>
        <w:b/>
        <w:sz w:val="24"/>
        <w:szCs w:val="24"/>
      </w:rPr>
      <w:t xml:space="preserve">and </w:t>
    </w:r>
    <w:r w:rsidRPr="006F69A0">
      <w:rPr>
        <w:b/>
        <w:sz w:val="24"/>
        <w:szCs w:val="24"/>
      </w:rPr>
      <w:t>C 170353 MMX</w:t>
    </w:r>
  </w:p>
  <w:p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7F1CCD">
      <w:rPr>
        <w:b/>
        <w:sz w:val="24"/>
        <w:szCs w:val="24"/>
      </w:rPr>
      <w:t>373</w:t>
    </w:r>
    <w:r w:rsidR="00F90E41">
      <w:rPr>
        <w:b/>
        <w:sz w:val="24"/>
        <w:szCs w:val="24"/>
      </w:rPr>
      <w:t>-</w:t>
    </w:r>
    <w:r w:rsidR="007F1CCD">
      <w:rPr>
        <w:b/>
        <w:sz w:val="24"/>
        <w:szCs w:val="24"/>
      </w:rPr>
      <w:t>37</w:t>
    </w:r>
    <w:r w:rsidR="004F5488">
      <w:rPr>
        <w:b/>
        <w:sz w:val="24"/>
        <w:szCs w:val="24"/>
      </w:rPr>
      <w:t>5</w:t>
    </w:r>
    <w:r w:rsidR="00F90E41">
      <w:rPr>
        <w:b/>
        <w:sz w:val="24"/>
        <w:szCs w:val="24"/>
      </w:rPr>
      <w:t xml:space="preserve"> (Res. Nos. </w:t>
    </w:r>
    <w:r w:rsidR="00735DC1">
      <w:rPr>
        <w:b/>
        <w:sz w:val="24"/>
        <w:szCs w:val="24"/>
      </w:rPr>
      <w:t>853</w:t>
    </w:r>
    <w:r w:rsidR="00F90E41">
      <w:rPr>
        <w:b/>
        <w:sz w:val="24"/>
        <w:szCs w:val="24"/>
      </w:rPr>
      <w:t>-</w:t>
    </w:r>
    <w:r w:rsidR="00735DC1">
      <w:rPr>
        <w:b/>
        <w:sz w:val="24"/>
        <w:szCs w:val="24"/>
      </w:rPr>
      <w:t>855</w:t>
    </w:r>
    <w:r w:rsidR="00F90E41">
      <w:rPr>
        <w:b/>
        <w:sz w:val="24"/>
        <w:szCs w:val="24"/>
      </w:rPr>
      <w:t>)</w:t>
    </w:r>
  </w:p>
  <w:p w:rsidR="00574106" w:rsidRDefault="00574106">
    <w:pPr>
      <w:rPr>
        <w:b/>
        <w:sz w:val="24"/>
        <w:szCs w:val="24"/>
      </w:rPr>
    </w:pPr>
  </w:p>
  <w:p w:rsidR="0096249B" w:rsidRDefault="0096249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DCE52E9"/>
    <w:multiLevelType w:val="hybridMultilevel"/>
    <w:tmpl w:val="D66C8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501B49"/>
    <w:multiLevelType w:val="hybridMultilevel"/>
    <w:tmpl w:val="ED3EE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BF3322"/>
    <w:multiLevelType w:val="hybridMultilevel"/>
    <w:tmpl w:val="93A49FC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F60CDC"/>
    <w:multiLevelType w:val="hybridMultilevel"/>
    <w:tmpl w:val="EEB0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E0E34"/>
    <w:multiLevelType w:val="hybridMultilevel"/>
    <w:tmpl w:val="190C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913CD"/>
    <w:multiLevelType w:val="hybridMultilevel"/>
    <w:tmpl w:val="6D42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2"/>
  </w:num>
  <w:num w:numId="6">
    <w:abstractNumId w:val="0"/>
  </w:num>
  <w:num w:numId="7">
    <w:abstractNumId w:val="13"/>
  </w:num>
  <w:num w:numId="8">
    <w:abstractNumId w:val="3"/>
  </w:num>
  <w:num w:numId="9">
    <w:abstractNumId w:val="9"/>
  </w:num>
  <w:num w:numId="10">
    <w:abstractNumId w:val="10"/>
  </w:num>
  <w:num w:numId="11">
    <w:abstractNumId w:val="12"/>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001A"/>
    <w:rsid w:val="00121CA7"/>
    <w:rsid w:val="0012287C"/>
    <w:rsid w:val="00147164"/>
    <w:rsid w:val="001603F5"/>
    <w:rsid w:val="00163A10"/>
    <w:rsid w:val="001666F0"/>
    <w:rsid w:val="0017417F"/>
    <w:rsid w:val="0017736D"/>
    <w:rsid w:val="00181848"/>
    <w:rsid w:val="00185A8E"/>
    <w:rsid w:val="0018753D"/>
    <w:rsid w:val="00190878"/>
    <w:rsid w:val="001A129E"/>
    <w:rsid w:val="001A727A"/>
    <w:rsid w:val="001A7819"/>
    <w:rsid w:val="001B4A96"/>
    <w:rsid w:val="001B604A"/>
    <w:rsid w:val="001B641F"/>
    <w:rsid w:val="001C1F71"/>
    <w:rsid w:val="001D2E81"/>
    <w:rsid w:val="001E49A3"/>
    <w:rsid w:val="001E5EE8"/>
    <w:rsid w:val="001F7BC9"/>
    <w:rsid w:val="00205AC3"/>
    <w:rsid w:val="002128FC"/>
    <w:rsid w:val="00220243"/>
    <w:rsid w:val="0022162A"/>
    <w:rsid w:val="00237D9E"/>
    <w:rsid w:val="0025191D"/>
    <w:rsid w:val="00254DAB"/>
    <w:rsid w:val="00255711"/>
    <w:rsid w:val="002735E3"/>
    <w:rsid w:val="00282698"/>
    <w:rsid w:val="00285C77"/>
    <w:rsid w:val="00286E6D"/>
    <w:rsid w:val="0029256C"/>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3BA4"/>
    <w:rsid w:val="003458BF"/>
    <w:rsid w:val="00362003"/>
    <w:rsid w:val="00362E64"/>
    <w:rsid w:val="003672FC"/>
    <w:rsid w:val="00367CD7"/>
    <w:rsid w:val="0037232E"/>
    <w:rsid w:val="00382769"/>
    <w:rsid w:val="003B171F"/>
    <w:rsid w:val="003B4966"/>
    <w:rsid w:val="003C4F48"/>
    <w:rsid w:val="003D00D6"/>
    <w:rsid w:val="003D3B3F"/>
    <w:rsid w:val="003E33D0"/>
    <w:rsid w:val="00401657"/>
    <w:rsid w:val="004062C1"/>
    <w:rsid w:val="00446196"/>
    <w:rsid w:val="0044724C"/>
    <w:rsid w:val="0046504D"/>
    <w:rsid w:val="00485687"/>
    <w:rsid w:val="004A11E9"/>
    <w:rsid w:val="004A67AA"/>
    <w:rsid w:val="004D4F79"/>
    <w:rsid w:val="004D75E1"/>
    <w:rsid w:val="004E4066"/>
    <w:rsid w:val="004E45EA"/>
    <w:rsid w:val="004F0D6D"/>
    <w:rsid w:val="004F5488"/>
    <w:rsid w:val="004F7BB9"/>
    <w:rsid w:val="00502382"/>
    <w:rsid w:val="00502A0B"/>
    <w:rsid w:val="00502BB5"/>
    <w:rsid w:val="0051200E"/>
    <w:rsid w:val="005308DC"/>
    <w:rsid w:val="00531B15"/>
    <w:rsid w:val="005331EE"/>
    <w:rsid w:val="005341AD"/>
    <w:rsid w:val="00534EEA"/>
    <w:rsid w:val="005372BA"/>
    <w:rsid w:val="005374B6"/>
    <w:rsid w:val="0054560A"/>
    <w:rsid w:val="00553067"/>
    <w:rsid w:val="005578FA"/>
    <w:rsid w:val="00557CCE"/>
    <w:rsid w:val="00562122"/>
    <w:rsid w:val="005666B0"/>
    <w:rsid w:val="0056731C"/>
    <w:rsid w:val="00567AE7"/>
    <w:rsid w:val="00572325"/>
    <w:rsid w:val="00574106"/>
    <w:rsid w:val="00574849"/>
    <w:rsid w:val="00584E8C"/>
    <w:rsid w:val="00586013"/>
    <w:rsid w:val="00593943"/>
    <w:rsid w:val="005A159C"/>
    <w:rsid w:val="005A299B"/>
    <w:rsid w:val="005C3812"/>
    <w:rsid w:val="005E16D9"/>
    <w:rsid w:val="005E5B80"/>
    <w:rsid w:val="005E76ED"/>
    <w:rsid w:val="0060042F"/>
    <w:rsid w:val="006225A8"/>
    <w:rsid w:val="006228B2"/>
    <w:rsid w:val="00625B86"/>
    <w:rsid w:val="00632DBC"/>
    <w:rsid w:val="006357EF"/>
    <w:rsid w:val="006507DB"/>
    <w:rsid w:val="00651C7B"/>
    <w:rsid w:val="0065326C"/>
    <w:rsid w:val="00661C15"/>
    <w:rsid w:val="00661D83"/>
    <w:rsid w:val="006627BF"/>
    <w:rsid w:val="006721B3"/>
    <w:rsid w:val="006876C3"/>
    <w:rsid w:val="00692F09"/>
    <w:rsid w:val="006A378B"/>
    <w:rsid w:val="006B01F0"/>
    <w:rsid w:val="006B0678"/>
    <w:rsid w:val="006B4A62"/>
    <w:rsid w:val="006C02E8"/>
    <w:rsid w:val="006C55DB"/>
    <w:rsid w:val="006D6E02"/>
    <w:rsid w:val="006E18F9"/>
    <w:rsid w:val="006E640C"/>
    <w:rsid w:val="006E6D25"/>
    <w:rsid w:val="006F69A0"/>
    <w:rsid w:val="007105B3"/>
    <w:rsid w:val="0071456F"/>
    <w:rsid w:val="00720732"/>
    <w:rsid w:val="00720E53"/>
    <w:rsid w:val="007304AA"/>
    <w:rsid w:val="00730FC3"/>
    <w:rsid w:val="007311A2"/>
    <w:rsid w:val="00735DC1"/>
    <w:rsid w:val="00736830"/>
    <w:rsid w:val="00745C38"/>
    <w:rsid w:val="0075798E"/>
    <w:rsid w:val="007633DE"/>
    <w:rsid w:val="007752AA"/>
    <w:rsid w:val="00777589"/>
    <w:rsid w:val="007803BF"/>
    <w:rsid w:val="00785C91"/>
    <w:rsid w:val="0078686B"/>
    <w:rsid w:val="007B3BC5"/>
    <w:rsid w:val="007B6758"/>
    <w:rsid w:val="007C3023"/>
    <w:rsid w:val="007C4ED6"/>
    <w:rsid w:val="007C6ADB"/>
    <w:rsid w:val="007D048A"/>
    <w:rsid w:val="007E0FC3"/>
    <w:rsid w:val="007E1D61"/>
    <w:rsid w:val="007E497D"/>
    <w:rsid w:val="007F1CC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29E3"/>
    <w:rsid w:val="0089302B"/>
    <w:rsid w:val="008A07CC"/>
    <w:rsid w:val="008B05E5"/>
    <w:rsid w:val="008B1ADE"/>
    <w:rsid w:val="008C57EF"/>
    <w:rsid w:val="008D2BD5"/>
    <w:rsid w:val="008D713C"/>
    <w:rsid w:val="008F5C88"/>
    <w:rsid w:val="008F652C"/>
    <w:rsid w:val="009019B7"/>
    <w:rsid w:val="009139E3"/>
    <w:rsid w:val="00920E58"/>
    <w:rsid w:val="00930CCF"/>
    <w:rsid w:val="009346A6"/>
    <w:rsid w:val="009367B0"/>
    <w:rsid w:val="00940F52"/>
    <w:rsid w:val="00944498"/>
    <w:rsid w:val="0096249B"/>
    <w:rsid w:val="009751A7"/>
    <w:rsid w:val="009761F7"/>
    <w:rsid w:val="0098234B"/>
    <w:rsid w:val="0099137D"/>
    <w:rsid w:val="009914A9"/>
    <w:rsid w:val="00993766"/>
    <w:rsid w:val="00995826"/>
    <w:rsid w:val="009978F4"/>
    <w:rsid w:val="009A07E4"/>
    <w:rsid w:val="009A4F94"/>
    <w:rsid w:val="009A5CBC"/>
    <w:rsid w:val="009B2BD9"/>
    <w:rsid w:val="009C1EAF"/>
    <w:rsid w:val="009F6D7B"/>
    <w:rsid w:val="00A24D52"/>
    <w:rsid w:val="00A34A23"/>
    <w:rsid w:val="00A35B26"/>
    <w:rsid w:val="00A46D4D"/>
    <w:rsid w:val="00A70BA6"/>
    <w:rsid w:val="00A7408D"/>
    <w:rsid w:val="00A819F7"/>
    <w:rsid w:val="00A83A1C"/>
    <w:rsid w:val="00A91F53"/>
    <w:rsid w:val="00AA5076"/>
    <w:rsid w:val="00AA5556"/>
    <w:rsid w:val="00AB5ADB"/>
    <w:rsid w:val="00AC2BAD"/>
    <w:rsid w:val="00AC55AD"/>
    <w:rsid w:val="00AC70A6"/>
    <w:rsid w:val="00AD287E"/>
    <w:rsid w:val="00AD72EB"/>
    <w:rsid w:val="00AF046A"/>
    <w:rsid w:val="00AF4CBE"/>
    <w:rsid w:val="00B06400"/>
    <w:rsid w:val="00B206AC"/>
    <w:rsid w:val="00B31CEC"/>
    <w:rsid w:val="00B41795"/>
    <w:rsid w:val="00B84FB7"/>
    <w:rsid w:val="00B87B6B"/>
    <w:rsid w:val="00BB47E6"/>
    <w:rsid w:val="00BC018B"/>
    <w:rsid w:val="00BD55EA"/>
    <w:rsid w:val="00BE2460"/>
    <w:rsid w:val="00BE38F6"/>
    <w:rsid w:val="00BF47D1"/>
    <w:rsid w:val="00BF54B4"/>
    <w:rsid w:val="00BF6DEB"/>
    <w:rsid w:val="00C06CEE"/>
    <w:rsid w:val="00C10264"/>
    <w:rsid w:val="00C12C9E"/>
    <w:rsid w:val="00C1372B"/>
    <w:rsid w:val="00C14D9B"/>
    <w:rsid w:val="00C15C8D"/>
    <w:rsid w:val="00C169E0"/>
    <w:rsid w:val="00C2034B"/>
    <w:rsid w:val="00C259E6"/>
    <w:rsid w:val="00C26AF8"/>
    <w:rsid w:val="00C35C4D"/>
    <w:rsid w:val="00C37704"/>
    <w:rsid w:val="00C43A23"/>
    <w:rsid w:val="00C45B5E"/>
    <w:rsid w:val="00C469DA"/>
    <w:rsid w:val="00C512C5"/>
    <w:rsid w:val="00C517BC"/>
    <w:rsid w:val="00C66096"/>
    <w:rsid w:val="00C82611"/>
    <w:rsid w:val="00CA77CA"/>
    <w:rsid w:val="00CC4F29"/>
    <w:rsid w:val="00CD0CF2"/>
    <w:rsid w:val="00CD1900"/>
    <w:rsid w:val="00CD1CD3"/>
    <w:rsid w:val="00CD3653"/>
    <w:rsid w:val="00CE0801"/>
    <w:rsid w:val="00CF4952"/>
    <w:rsid w:val="00CF56E6"/>
    <w:rsid w:val="00CF5D21"/>
    <w:rsid w:val="00CF68F7"/>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55DB"/>
    <w:rsid w:val="00DC0312"/>
    <w:rsid w:val="00DC30B8"/>
    <w:rsid w:val="00DD4F65"/>
    <w:rsid w:val="00DE2433"/>
    <w:rsid w:val="00DF7B23"/>
    <w:rsid w:val="00E00BD1"/>
    <w:rsid w:val="00E201F4"/>
    <w:rsid w:val="00E22AC6"/>
    <w:rsid w:val="00E2345E"/>
    <w:rsid w:val="00E2628E"/>
    <w:rsid w:val="00E271CB"/>
    <w:rsid w:val="00E30BEB"/>
    <w:rsid w:val="00E41834"/>
    <w:rsid w:val="00E513C6"/>
    <w:rsid w:val="00E53A4A"/>
    <w:rsid w:val="00E57560"/>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E6026"/>
    <w:rsid w:val="00F0710C"/>
    <w:rsid w:val="00F16D02"/>
    <w:rsid w:val="00F22D20"/>
    <w:rsid w:val="00F33120"/>
    <w:rsid w:val="00F37312"/>
    <w:rsid w:val="00F4174E"/>
    <w:rsid w:val="00F503C5"/>
    <w:rsid w:val="00F6048C"/>
    <w:rsid w:val="00F62D5F"/>
    <w:rsid w:val="00F6482B"/>
    <w:rsid w:val="00F64A73"/>
    <w:rsid w:val="00F90E41"/>
    <w:rsid w:val="00F9255D"/>
    <w:rsid w:val="00FB1280"/>
    <w:rsid w:val="00FB23BF"/>
    <w:rsid w:val="00FB4F30"/>
    <w:rsid w:val="00FC2627"/>
    <w:rsid w:val="00FC2C4A"/>
    <w:rsid w:val="00FD2633"/>
    <w:rsid w:val="00FD295E"/>
    <w:rsid w:val="00FD4C8C"/>
    <w:rsid w:val="00FE0570"/>
    <w:rsid w:val="00FE09C2"/>
    <w:rsid w:val="00FE4AF4"/>
    <w:rsid w:val="00FE5840"/>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4C6870-EAC9-42DC-AD7B-3137A524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7B52F-8610-4881-8AA5-41ADEEFE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2019-04-23T17:46:00Z</dcterms:created>
  <dcterms:modified xsi:type="dcterms:W3CDTF">2019-04-23T17:46:00Z</dcterms:modified>
</cp:coreProperties>
</file>