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62" w:rsidRDefault="006B4A62">
      <w:pPr>
        <w:rPr>
          <w:sz w:val="24"/>
          <w:szCs w:val="24"/>
        </w:rPr>
      </w:pPr>
      <w:bookmarkStart w:id="0" w:name="_GoBack"/>
      <w:bookmarkEnd w:id="0"/>
    </w:p>
    <w:p w:rsidR="005331EE" w:rsidRPr="00AC55AD" w:rsidRDefault="005331EE">
      <w:pPr>
        <w:rPr>
          <w:sz w:val="24"/>
          <w:szCs w:val="24"/>
        </w:rPr>
      </w:pPr>
    </w:p>
    <w:p w:rsidR="00092583" w:rsidRPr="00AC55AD" w:rsidRDefault="00092583">
      <w:pPr>
        <w:rPr>
          <w:sz w:val="24"/>
          <w:szCs w:val="24"/>
        </w:rPr>
      </w:pPr>
    </w:p>
    <w:p w:rsidR="006B4A62" w:rsidRPr="00AC55AD" w:rsidRDefault="00092583">
      <w:pPr>
        <w:pStyle w:val="Heading1"/>
        <w:rPr>
          <w:szCs w:val="24"/>
        </w:rPr>
      </w:pPr>
      <w:r w:rsidRPr="00AC55AD">
        <w:rPr>
          <w:szCs w:val="24"/>
        </w:rPr>
        <w:t>T</w:t>
      </w:r>
      <w:r w:rsidR="006B4A62" w:rsidRPr="00AC55AD">
        <w:rPr>
          <w:szCs w:val="24"/>
        </w:rPr>
        <w:t>HE COUNCIL</w:t>
      </w:r>
    </w:p>
    <w:p w:rsidR="006B4A62" w:rsidRPr="00AC55AD" w:rsidRDefault="006B4A62">
      <w:pPr>
        <w:jc w:val="center"/>
        <w:rPr>
          <w:b/>
          <w:sz w:val="24"/>
          <w:szCs w:val="24"/>
        </w:rPr>
      </w:pPr>
    </w:p>
    <w:p w:rsidR="006B4A62" w:rsidRPr="00AC55AD" w:rsidRDefault="006B4A62">
      <w:pPr>
        <w:jc w:val="center"/>
        <w:rPr>
          <w:b/>
          <w:sz w:val="24"/>
          <w:szCs w:val="24"/>
        </w:rPr>
      </w:pPr>
      <w:r w:rsidRPr="00AC55AD">
        <w:rPr>
          <w:b/>
          <w:sz w:val="24"/>
          <w:szCs w:val="24"/>
        </w:rPr>
        <w:t>JOINT REPORT OF THE LAND USE COMMITTEE</w:t>
      </w:r>
    </w:p>
    <w:p w:rsidR="006B4A62" w:rsidRPr="00AC55AD" w:rsidRDefault="006B4A62">
      <w:pPr>
        <w:jc w:val="center"/>
        <w:rPr>
          <w:b/>
          <w:sz w:val="24"/>
          <w:szCs w:val="24"/>
        </w:rPr>
      </w:pPr>
      <w:r w:rsidRPr="00AC55AD">
        <w:rPr>
          <w:b/>
          <w:sz w:val="24"/>
          <w:szCs w:val="24"/>
        </w:rPr>
        <w:t xml:space="preserve">AND THE </w:t>
      </w:r>
    </w:p>
    <w:p w:rsidR="006B4A62" w:rsidRPr="00AC55AD" w:rsidRDefault="006B4A62">
      <w:pPr>
        <w:jc w:val="center"/>
        <w:rPr>
          <w:b/>
          <w:sz w:val="24"/>
          <w:szCs w:val="24"/>
        </w:rPr>
      </w:pPr>
      <w:r w:rsidRPr="00AC55AD">
        <w:rPr>
          <w:b/>
          <w:sz w:val="24"/>
          <w:szCs w:val="24"/>
        </w:rPr>
        <w:t>SUBCOMMITTEE ON ZONING AND FRANCHISES</w:t>
      </w:r>
    </w:p>
    <w:p w:rsidR="006B4A62" w:rsidRPr="00AC55AD" w:rsidRDefault="006B4A62">
      <w:pPr>
        <w:jc w:val="center"/>
        <w:rPr>
          <w:b/>
          <w:sz w:val="24"/>
          <w:szCs w:val="24"/>
        </w:rPr>
      </w:pPr>
    </w:p>
    <w:p w:rsidR="006B4A62" w:rsidRDefault="00C66096">
      <w:pPr>
        <w:jc w:val="center"/>
        <w:rPr>
          <w:b/>
          <w:sz w:val="24"/>
          <w:szCs w:val="24"/>
        </w:rPr>
      </w:pPr>
      <w:r>
        <w:rPr>
          <w:b/>
          <w:sz w:val="24"/>
          <w:szCs w:val="24"/>
        </w:rPr>
        <w:t>L.U.</w:t>
      </w:r>
      <w:r w:rsidR="007E1D61">
        <w:rPr>
          <w:b/>
          <w:sz w:val="24"/>
          <w:szCs w:val="24"/>
        </w:rPr>
        <w:t xml:space="preserve"> </w:t>
      </w:r>
      <w:r w:rsidR="00562122">
        <w:rPr>
          <w:b/>
          <w:sz w:val="24"/>
          <w:szCs w:val="24"/>
        </w:rPr>
        <w:t xml:space="preserve">Nos. </w:t>
      </w:r>
      <w:r w:rsidR="009C2FA9">
        <w:rPr>
          <w:b/>
          <w:sz w:val="24"/>
          <w:szCs w:val="24"/>
        </w:rPr>
        <w:t xml:space="preserve">370, 371, </w:t>
      </w:r>
      <w:r w:rsidR="00B85331">
        <w:rPr>
          <w:b/>
          <w:sz w:val="24"/>
          <w:szCs w:val="24"/>
        </w:rPr>
        <w:t xml:space="preserve">and </w:t>
      </w:r>
      <w:r w:rsidR="009C2FA9">
        <w:rPr>
          <w:b/>
          <w:sz w:val="24"/>
          <w:szCs w:val="24"/>
        </w:rPr>
        <w:t>372</w:t>
      </w:r>
    </w:p>
    <w:p w:rsidR="00562122" w:rsidRPr="00AC55AD" w:rsidRDefault="00562122">
      <w:pPr>
        <w:jc w:val="center"/>
        <w:rPr>
          <w:b/>
          <w:sz w:val="24"/>
          <w:szCs w:val="24"/>
        </w:rPr>
      </w:pPr>
      <w:r>
        <w:rPr>
          <w:b/>
          <w:sz w:val="24"/>
          <w:szCs w:val="24"/>
        </w:rPr>
        <w:t xml:space="preserve">(Res. Nos.  </w:t>
      </w:r>
      <w:r w:rsidR="00F11077">
        <w:rPr>
          <w:b/>
          <w:sz w:val="24"/>
          <w:szCs w:val="24"/>
        </w:rPr>
        <w:t xml:space="preserve">837, 838, </w:t>
      </w:r>
      <w:r>
        <w:rPr>
          <w:b/>
          <w:sz w:val="24"/>
          <w:szCs w:val="24"/>
        </w:rPr>
        <w:t xml:space="preserve">and </w:t>
      </w:r>
      <w:r w:rsidR="00F11077">
        <w:rPr>
          <w:b/>
          <w:sz w:val="24"/>
          <w:szCs w:val="24"/>
        </w:rPr>
        <w:t>839</w:t>
      </w:r>
      <w:r>
        <w:rPr>
          <w:b/>
          <w:sz w:val="24"/>
          <w:szCs w:val="24"/>
        </w:rPr>
        <w:t>)</w:t>
      </w:r>
    </w:p>
    <w:p w:rsidR="006B4A62" w:rsidRPr="00AC55AD" w:rsidRDefault="006B4A62">
      <w:pPr>
        <w:jc w:val="center"/>
        <w:rPr>
          <w:b/>
          <w:sz w:val="24"/>
          <w:szCs w:val="24"/>
        </w:rPr>
      </w:pPr>
    </w:p>
    <w:p w:rsidR="006B4A62" w:rsidRDefault="008C57EF" w:rsidP="00C45B5E">
      <w:pPr>
        <w:jc w:val="center"/>
        <w:rPr>
          <w:b/>
          <w:sz w:val="24"/>
          <w:szCs w:val="24"/>
        </w:rPr>
      </w:pPr>
      <w:r w:rsidRPr="00AC55AD">
        <w:rPr>
          <w:b/>
          <w:sz w:val="24"/>
          <w:szCs w:val="24"/>
        </w:rPr>
        <w:t>By Council Member</w:t>
      </w:r>
      <w:r w:rsidR="0071456F" w:rsidRPr="00AC55AD">
        <w:rPr>
          <w:b/>
          <w:sz w:val="24"/>
          <w:szCs w:val="24"/>
        </w:rPr>
        <w:t xml:space="preserve">s </w:t>
      </w:r>
      <w:r w:rsidR="00C45B5E">
        <w:rPr>
          <w:b/>
          <w:sz w:val="24"/>
          <w:szCs w:val="24"/>
        </w:rPr>
        <w:t xml:space="preserve">Salamanca </w:t>
      </w:r>
      <w:r w:rsidR="0071456F" w:rsidRPr="00AC55AD">
        <w:rPr>
          <w:b/>
          <w:sz w:val="24"/>
          <w:szCs w:val="24"/>
        </w:rPr>
        <w:t xml:space="preserve">and </w:t>
      </w:r>
      <w:r w:rsidR="00B31CEC">
        <w:rPr>
          <w:b/>
          <w:sz w:val="24"/>
          <w:szCs w:val="24"/>
        </w:rPr>
        <w:t>Moya</w:t>
      </w:r>
    </w:p>
    <w:p w:rsidR="00C45B5E" w:rsidRPr="00AC55AD" w:rsidRDefault="00C45B5E" w:rsidP="00C45B5E">
      <w:pPr>
        <w:jc w:val="both"/>
        <w:rPr>
          <w:b/>
          <w:sz w:val="24"/>
          <w:szCs w:val="24"/>
        </w:rPr>
      </w:pPr>
    </w:p>
    <w:p w:rsidR="0071456F" w:rsidRPr="00AC55AD" w:rsidRDefault="006B4A62" w:rsidP="0071456F">
      <w:pPr>
        <w:pStyle w:val="Heading2"/>
        <w:rPr>
          <w:szCs w:val="24"/>
        </w:rPr>
      </w:pPr>
      <w:r w:rsidRPr="00AC55AD">
        <w:rPr>
          <w:szCs w:val="24"/>
        </w:rPr>
        <w:t>SUBJECT</w:t>
      </w:r>
    </w:p>
    <w:p w:rsidR="0071456F" w:rsidRPr="00AC55AD" w:rsidRDefault="0071456F" w:rsidP="0071456F">
      <w:pPr>
        <w:pStyle w:val="Heading2"/>
        <w:rPr>
          <w:szCs w:val="24"/>
        </w:rPr>
      </w:pPr>
    </w:p>
    <w:p w:rsidR="00A819F7" w:rsidRDefault="009C2FA9" w:rsidP="008D6F9F">
      <w:pPr>
        <w:tabs>
          <w:tab w:val="left" w:pos="7020"/>
        </w:tabs>
        <w:ind w:right="-810"/>
        <w:jc w:val="both"/>
        <w:rPr>
          <w:b/>
          <w:sz w:val="24"/>
          <w:szCs w:val="24"/>
        </w:rPr>
      </w:pPr>
      <w:r>
        <w:rPr>
          <w:b/>
          <w:sz w:val="24"/>
          <w:szCs w:val="24"/>
        </w:rPr>
        <w:t>BROOKLYN</w:t>
      </w:r>
      <w:r w:rsidR="00A07B12">
        <w:rPr>
          <w:b/>
          <w:sz w:val="24"/>
          <w:szCs w:val="24"/>
        </w:rPr>
        <w:t xml:space="preserve"> </w:t>
      </w:r>
      <w:r w:rsidR="00C82611">
        <w:rPr>
          <w:b/>
          <w:sz w:val="24"/>
          <w:szCs w:val="24"/>
        </w:rPr>
        <w:t>CB</w:t>
      </w:r>
      <w:r w:rsidR="00A07B12">
        <w:rPr>
          <w:b/>
          <w:sz w:val="24"/>
          <w:szCs w:val="24"/>
        </w:rPr>
        <w:t>-</w:t>
      </w:r>
      <w:proofErr w:type="gramStart"/>
      <w:r>
        <w:rPr>
          <w:b/>
          <w:sz w:val="24"/>
          <w:szCs w:val="24"/>
        </w:rPr>
        <w:t>1</w:t>
      </w:r>
      <w:r w:rsidR="00A07B12">
        <w:rPr>
          <w:b/>
          <w:sz w:val="24"/>
          <w:szCs w:val="24"/>
        </w:rPr>
        <w:t xml:space="preserve"> </w:t>
      </w:r>
      <w:r w:rsidR="001C1EAC">
        <w:rPr>
          <w:b/>
          <w:sz w:val="24"/>
          <w:szCs w:val="24"/>
        </w:rPr>
        <w:t xml:space="preserve"> </w:t>
      </w:r>
      <w:r w:rsidR="00A07B12">
        <w:rPr>
          <w:b/>
          <w:sz w:val="24"/>
          <w:szCs w:val="24"/>
        </w:rPr>
        <w:t>–</w:t>
      </w:r>
      <w:proofErr w:type="gramEnd"/>
      <w:r w:rsidR="00A07B12">
        <w:rPr>
          <w:b/>
          <w:sz w:val="24"/>
          <w:szCs w:val="24"/>
        </w:rPr>
        <w:t xml:space="preserve"> </w:t>
      </w:r>
      <w:r w:rsidR="001C1EAC">
        <w:rPr>
          <w:b/>
          <w:sz w:val="24"/>
          <w:szCs w:val="24"/>
        </w:rPr>
        <w:t xml:space="preserve"> </w:t>
      </w:r>
      <w:r>
        <w:rPr>
          <w:b/>
          <w:sz w:val="24"/>
          <w:szCs w:val="24"/>
        </w:rPr>
        <w:t xml:space="preserve">THREE </w:t>
      </w:r>
      <w:r w:rsidR="00C82611">
        <w:rPr>
          <w:b/>
          <w:sz w:val="24"/>
          <w:szCs w:val="24"/>
        </w:rPr>
        <w:t xml:space="preserve">APPLICATIONS RELATED TO </w:t>
      </w:r>
      <w:r>
        <w:rPr>
          <w:b/>
          <w:sz w:val="24"/>
          <w:szCs w:val="24"/>
        </w:rPr>
        <w:t>103 NORTH 13</w:t>
      </w:r>
      <w:r w:rsidRPr="009C2FA9">
        <w:rPr>
          <w:b/>
          <w:sz w:val="24"/>
          <w:szCs w:val="24"/>
          <w:vertAlign w:val="superscript"/>
        </w:rPr>
        <w:t>TH</w:t>
      </w:r>
      <w:r>
        <w:rPr>
          <w:b/>
          <w:sz w:val="24"/>
          <w:szCs w:val="24"/>
        </w:rPr>
        <w:t xml:space="preserve"> STREET</w:t>
      </w:r>
    </w:p>
    <w:p w:rsidR="00562122" w:rsidRDefault="00562122" w:rsidP="00E22AC6">
      <w:pPr>
        <w:tabs>
          <w:tab w:val="left" w:pos="7020"/>
        </w:tabs>
        <w:jc w:val="both"/>
        <w:rPr>
          <w:b/>
          <w:sz w:val="24"/>
          <w:szCs w:val="24"/>
        </w:rPr>
      </w:pPr>
    </w:p>
    <w:p w:rsidR="001C1EAC" w:rsidRDefault="001C1EAC" w:rsidP="009C2FA9">
      <w:pPr>
        <w:ind w:right="90"/>
        <w:jc w:val="both"/>
        <w:rPr>
          <w:b/>
          <w:sz w:val="24"/>
          <w:szCs w:val="24"/>
        </w:rPr>
      </w:pPr>
    </w:p>
    <w:p w:rsidR="00802D5F" w:rsidRPr="00CD1900" w:rsidRDefault="009C2FA9" w:rsidP="009C2FA9">
      <w:pPr>
        <w:ind w:right="90"/>
        <w:jc w:val="both"/>
        <w:rPr>
          <w:b/>
          <w:sz w:val="24"/>
          <w:szCs w:val="24"/>
        </w:rPr>
      </w:pPr>
      <w:r>
        <w:rPr>
          <w:b/>
          <w:sz w:val="24"/>
          <w:szCs w:val="24"/>
        </w:rPr>
        <w:t>N 190083</w:t>
      </w:r>
      <w:r w:rsidR="00CD1900" w:rsidRPr="00CD1900">
        <w:rPr>
          <w:b/>
          <w:sz w:val="24"/>
          <w:szCs w:val="24"/>
        </w:rPr>
        <w:t xml:space="preserve"> Z</w:t>
      </w:r>
      <w:r>
        <w:rPr>
          <w:b/>
          <w:sz w:val="24"/>
          <w:szCs w:val="24"/>
        </w:rPr>
        <w:t>RK</w:t>
      </w:r>
      <w:r w:rsidR="00CD1900" w:rsidRPr="00CD1900">
        <w:rPr>
          <w:b/>
          <w:sz w:val="24"/>
          <w:szCs w:val="24"/>
        </w:rPr>
        <w:t xml:space="preserve"> </w:t>
      </w:r>
      <w:r w:rsidR="00C82611" w:rsidRPr="00CD1900">
        <w:rPr>
          <w:b/>
          <w:sz w:val="24"/>
          <w:szCs w:val="24"/>
        </w:rPr>
        <w:t xml:space="preserve">(L.U. </w:t>
      </w:r>
      <w:r w:rsidR="00562122" w:rsidRPr="00CD1900">
        <w:rPr>
          <w:b/>
          <w:sz w:val="24"/>
          <w:szCs w:val="24"/>
        </w:rPr>
        <w:t xml:space="preserve">No. </w:t>
      </w:r>
      <w:r>
        <w:rPr>
          <w:b/>
          <w:sz w:val="24"/>
          <w:szCs w:val="24"/>
        </w:rPr>
        <w:t>370</w:t>
      </w:r>
      <w:r w:rsidR="00C82611" w:rsidRPr="00CD1900">
        <w:rPr>
          <w:b/>
          <w:sz w:val="24"/>
          <w:szCs w:val="24"/>
        </w:rPr>
        <w:t>)</w:t>
      </w:r>
    </w:p>
    <w:p w:rsidR="00C82611" w:rsidRPr="00CD1900" w:rsidRDefault="00C82611" w:rsidP="009C2FA9">
      <w:pPr>
        <w:jc w:val="both"/>
        <w:rPr>
          <w:sz w:val="24"/>
          <w:szCs w:val="24"/>
        </w:rPr>
      </w:pPr>
    </w:p>
    <w:p w:rsidR="009C2FA9" w:rsidRPr="009C2FA9" w:rsidRDefault="00562122" w:rsidP="009C2FA9">
      <w:pPr>
        <w:jc w:val="both"/>
        <w:rPr>
          <w:rFonts w:eastAsia="Calibri"/>
          <w:sz w:val="24"/>
          <w:szCs w:val="24"/>
        </w:rPr>
      </w:pPr>
      <w:r w:rsidRPr="00CD1900">
        <w:rPr>
          <w:sz w:val="24"/>
          <w:szCs w:val="24"/>
        </w:rPr>
        <w:tab/>
      </w:r>
      <w:r w:rsidR="00A07B12" w:rsidRPr="00531B15">
        <w:rPr>
          <w:sz w:val="24"/>
          <w:szCs w:val="24"/>
        </w:rPr>
        <w:t>City Planning Commission decision approving an application</w:t>
      </w:r>
      <w:r w:rsidR="00A07B12" w:rsidRPr="003E57DC">
        <w:rPr>
          <w:color w:val="000000"/>
          <w:sz w:val="24"/>
          <w:szCs w:val="22"/>
        </w:rPr>
        <w:t xml:space="preserve"> </w:t>
      </w:r>
      <w:r w:rsidR="009C2FA9" w:rsidRPr="009C2FA9">
        <w:rPr>
          <w:rFonts w:eastAsia="Calibri"/>
          <w:sz w:val="24"/>
          <w:szCs w:val="24"/>
        </w:rPr>
        <w:t>submitted by North 13 Holdings LLC pursuant to Section 201 of the New York City Charter for an amendment of the Zoning Resolution of the City of New York, adding an Industrial Business Incentive Area to Article VII, Chapter 4 (Special Permits by</w:t>
      </w:r>
      <w:r w:rsidR="009C2FA9">
        <w:rPr>
          <w:rFonts w:eastAsia="Calibri"/>
          <w:sz w:val="24"/>
          <w:szCs w:val="24"/>
        </w:rPr>
        <w:t xml:space="preserve"> the City Planning Commission).</w:t>
      </w:r>
    </w:p>
    <w:p w:rsidR="00A07B12" w:rsidRPr="00A07B12" w:rsidRDefault="00A07B12" w:rsidP="009C2FA9">
      <w:pPr>
        <w:tabs>
          <w:tab w:val="left" w:pos="720"/>
        </w:tabs>
        <w:jc w:val="both"/>
        <w:rPr>
          <w:sz w:val="24"/>
          <w:szCs w:val="24"/>
        </w:rPr>
      </w:pPr>
    </w:p>
    <w:p w:rsidR="00A07B12" w:rsidRDefault="00A07B12" w:rsidP="009C2FA9">
      <w:pPr>
        <w:spacing w:after="2" w:line="241" w:lineRule="auto"/>
        <w:ind w:left="-5" w:hanging="10"/>
        <w:rPr>
          <w:color w:val="000000"/>
          <w:sz w:val="24"/>
          <w:szCs w:val="22"/>
        </w:rPr>
      </w:pPr>
    </w:p>
    <w:p w:rsidR="00F33120" w:rsidRPr="00CD1900" w:rsidRDefault="008D6F9F" w:rsidP="008D6F9F">
      <w:pPr>
        <w:jc w:val="both"/>
        <w:rPr>
          <w:b/>
          <w:sz w:val="24"/>
          <w:szCs w:val="24"/>
        </w:rPr>
      </w:pPr>
      <w:r>
        <w:rPr>
          <w:b/>
          <w:sz w:val="24"/>
          <w:szCs w:val="24"/>
        </w:rPr>
        <w:t>C 190084 ZSK</w:t>
      </w:r>
      <w:r w:rsidR="00CD1900" w:rsidRPr="00CD1900">
        <w:rPr>
          <w:b/>
          <w:sz w:val="24"/>
          <w:szCs w:val="24"/>
        </w:rPr>
        <w:t xml:space="preserve"> </w:t>
      </w:r>
      <w:r w:rsidR="002E3ABA" w:rsidRPr="00CD1900">
        <w:rPr>
          <w:b/>
          <w:sz w:val="24"/>
          <w:szCs w:val="24"/>
        </w:rPr>
        <w:t xml:space="preserve">(L.U. </w:t>
      </w:r>
      <w:r w:rsidR="00562122" w:rsidRPr="00CD1900">
        <w:rPr>
          <w:b/>
          <w:sz w:val="24"/>
          <w:szCs w:val="24"/>
        </w:rPr>
        <w:t xml:space="preserve">No. </w:t>
      </w:r>
      <w:r>
        <w:rPr>
          <w:b/>
          <w:sz w:val="24"/>
          <w:szCs w:val="24"/>
        </w:rPr>
        <w:t>371</w:t>
      </w:r>
      <w:r w:rsidR="002E3ABA" w:rsidRPr="00CD1900">
        <w:rPr>
          <w:b/>
          <w:sz w:val="24"/>
          <w:szCs w:val="24"/>
        </w:rPr>
        <w:t>)</w:t>
      </w:r>
    </w:p>
    <w:p w:rsidR="002E3ABA" w:rsidRPr="00F503C5" w:rsidRDefault="002E3ABA" w:rsidP="008D6F9F">
      <w:pPr>
        <w:jc w:val="both"/>
        <w:rPr>
          <w:sz w:val="24"/>
          <w:szCs w:val="24"/>
        </w:rPr>
      </w:pPr>
    </w:p>
    <w:p w:rsidR="008D6F9F" w:rsidRPr="008D6F9F" w:rsidRDefault="00B4558D" w:rsidP="008D6F9F">
      <w:pPr>
        <w:jc w:val="both"/>
        <w:rPr>
          <w:rFonts w:eastAsia="Calibri"/>
          <w:sz w:val="24"/>
          <w:szCs w:val="24"/>
        </w:rPr>
      </w:pPr>
      <w:r>
        <w:rPr>
          <w:sz w:val="24"/>
          <w:szCs w:val="24"/>
        </w:rPr>
        <w:tab/>
      </w:r>
      <w:r w:rsidRPr="00531B15">
        <w:rPr>
          <w:sz w:val="24"/>
          <w:szCs w:val="24"/>
        </w:rPr>
        <w:t>City Planning Commission decision approving an</w:t>
      </w:r>
      <w:r>
        <w:rPr>
          <w:sz w:val="24"/>
          <w:szCs w:val="24"/>
        </w:rPr>
        <w:t xml:space="preserve"> </w:t>
      </w:r>
      <w:r w:rsidRPr="00B4558D">
        <w:rPr>
          <w:rFonts w:eastAsia="Calibri"/>
          <w:sz w:val="24"/>
          <w:szCs w:val="24"/>
        </w:rPr>
        <w:t xml:space="preserve">application </w:t>
      </w:r>
      <w:r w:rsidR="008D6F9F" w:rsidRPr="008D6F9F">
        <w:rPr>
          <w:rFonts w:eastAsia="Calibri"/>
          <w:sz w:val="24"/>
          <w:szCs w:val="24"/>
        </w:rPr>
        <w:t>submitted by North 13 Holdings LLC pursuant to Sections 197-c and 201 of the New York City Charter for the grant of a special permit pursuant Section 74-962 of the Zoning Resolution to modify the permitted floor area requirements of Section 43-12 (Maximum Floor Area Ratio) for a proposed seven-story mixed-use building within an Industrial Business Incentive Area, on property located at 103 North 13th Street (Block 2279, Lot 34</w:t>
      </w:r>
      <w:r w:rsidR="008D6F9F">
        <w:rPr>
          <w:rFonts w:eastAsia="Calibri"/>
          <w:sz w:val="24"/>
          <w:szCs w:val="24"/>
        </w:rPr>
        <w:t>), in an M1-2 District.</w:t>
      </w:r>
    </w:p>
    <w:p w:rsidR="00B4558D" w:rsidRDefault="00B4558D" w:rsidP="008D6F9F">
      <w:pPr>
        <w:tabs>
          <w:tab w:val="left" w:pos="720"/>
        </w:tabs>
        <w:jc w:val="both"/>
        <w:rPr>
          <w:sz w:val="24"/>
          <w:szCs w:val="24"/>
        </w:rPr>
      </w:pPr>
    </w:p>
    <w:p w:rsidR="00CA1330" w:rsidRDefault="00CA1330" w:rsidP="008D6F9F">
      <w:pPr>
        <w:spacing w:line="259" w:lineRule="auto"/>
        <w:rPr>
          <w:color w:val="000000"/>
          <w:sz w:val="24"/>
          <w:szCs w:val="22"/>
        </w:rPr>
      </w:pPr>
    </w:p>
    <w:p w:rsidR="008D6F9F" w:rsidRPr="008D6F9F" w:rsidRDefault="008D6F9F" w:rsidP="008D6F9F">
      <w:pPr>
        <w:spacing w:line="259" w:lineRule="auto"/>
        <w:rPr>
          <w:b/>
          <w:color w:val="000000"/>
          <w:sz w:val="24"/>
          <w:szCs w:val="22"/>
        </w:rPr>
      </w:pPr>
      <w:r w:rsidRPr="008D6F9F">
        <w:rPr>
          <w:b/>
          <w:color w:val="000000"/>
          <w:sz w:val="24"/>
          <w:szCs w:val="22"/>
        </w:rPr>
        <w:t>C 190085 ZSK (L.U. No. 372)</w:t>
      </w:r>
    </w:p>
    <w:p w:rsidR="008D6F9F" w:rsidRDefault="008D6F9F" w:rsidP="008D6F9F">
      <w:pPr>
        <w:spacing w:line="259" w:lineRule="auto"/>
        <w:rPr>
          <w:sz w:val="24"/>
          <w:szCs w:val="24"/>
        </w:rPr>
      </w:pPr>
    </w:p>
    <w:p w:rsidR="008D6F9F" w:rsidRPr="008D6F9F" w:rsidRDefault="008D6F9F" w:rsidP="008D6F9F">
      <w:pPr>
        <w:jc w:val="both"/>
        <w:rPr>
          <w:rFonts w:eastAsia="Calibri"/>
          <w:sz w:val="24"/>
          <w:szCs w:val="24"/>
        </w:rPr>
      </w:pPr>
      <w:r>
        <w:rPr>
          <w:sz w:val="24"/>
          <w:szCs w:val="24"/>
        </w:rPr>
        <w:tab/>
      </w:r>
      <w:r w:rsidRPr="00531B15">
        <w:rPr>
          <w:sz w:val="24"/>
          <w:szCs w:val="24"/>
        </w:rPr>
        <w:t>City Planning Commission decision approving an</w:t>
      </w:r>
      <w:r>
        <w:rPr>
          <w:sz w:val="24"/>
          <w:szCs w:val="24"/>
        </w:rPr>
        <w:t xml:space="preserve"> </w:t>
      </w:r>
      <w:r w:rsidRPr="00B4558D">
        <w:rPr>
          <w:rFonts w:eastAsia="Calibri"/>
          <w:sz w:val="24"/>
          <w:szCs w:val="24"/>
        </w:rPr>
        <w:t>application</w:t>
      </w:r>
      <w:r>
        <w:rPr>
          <w:rFonts w:eastAsia="Calibri"/>
          <w:sz w:val="24"/>
          <w:szCs w:val="24"/>
        </w:rPr>
        <w:t xml:space="preserve"> </w:t>
      </w:r>
      <w:r w:rsidRPr="008D6F9F">
        <w:rPr>
          <w:rFonts w:eastAsia="Calibri"/>
          <w:sz w:val="24"/>
          <w:szCs w:val="24"/>
        </w:rPr>
        <w:t xml:space="preserve">submitted by North 13 Holdings LLC  pursuant to Sections 197-c and 201 of the New York City Charter for the grant of a special permit pursuant Section 74-963 of the Zoning Resolution to reduce the off-street parking requirements of Section 44-20 (Required accessory off-street parking spaces for manufacturing, commercial or community facility uses) and to reduce the loading berth requirements of Section 44-50 (Off-street loading regulations), in connection with a proposed seven-story commercial </w:t>
      </w:r>
      <w:r w:rsidRPr="008D6F9F">
        <w:rPr>
          <w:rFonts w:eastAsia="Calibri"/>
          <w:sz w:val="24"/>
          <w:szCs w:val="24"/>
        </w:rPr>
        <w:lastRenderedPageBreak/>
        <w:t>building within an Industrial Business Incentive Area, on property located at 103 North 13th Street (Block 2279, Lot 34), in an M1-2 District</w:t>
      </w:r>
      <w:r>
        <w:rPr>
          <w:rFonts w:eastAsia="Calibri"/>
          <w:sz w:val="24"/>
          <w:szCs w:val="24"/>
        </w:rPr>
        <w:t>.</w:t>
      </w:r>
    </w:p>
    <w:p w:rsidR="008D6F9F" w:rsidRDefault="008D6F9F" w:rsidP="008D6F9F">
      <w:pPr>
        <w:tabs>
          <w:tab w:val="left" w:pos="720"/>
        </w:tabs>
        <w:spacing w:line="259" w:lineRule="auto"/>
        <w:rPr>
          <w:color w:val="000000"/>
          <w:sz w:val="24"/>
          <w:szCs w:val="22"/>
        </w:rPr>
      </w:pPr>
    </w:p>
    <w:p w:rsidR="008D6F9F" w:rsidRPr="00CA1330" w:rsidRDefault="008D6F9F" w:rsidP="008D6F9F">
      <w:pPr>
        <w:spacing w:line="259" w:lineRule="auto"/>
        <w:rPr>
          <w:color w:val="000000"/>
          <w:sz w:val="24"/>
          <w:szCs w:val="22"/>
        </w:rPr>
      </w:pPr>
    </w:p>
    <w:p w:rsidR="00874275" w:rsidRDefault="00874275" w:rsidP="008D6F9F">
      <w:pPr>
        <w:tabs>
          <w:tab w:val="left" w:pos="720"/>
        </w:tabs>
        <w:autoSpaceDE w:val="0"/>
        <w:autoSpaceDN w:val="0"/>
        <w:adjustRightInd w:val="0"/>
        <w:jc w:val="both"/>
        <w:rPr>
          <w:sz w:val="24"/>
          <w:szCs w:val="24"/>
        </w:rPr>
      </w:pPr>
    </w:p>
    <w:p w:rsidR="00562122" w:rsidRDefault="00562122" w:rsidP="008D6F9F">
      <w:pPr>
        <w:autoSpaceDE w:val="0"/>
        <w:autoSpaceDN w:val="0"/>
        <w:adjustRightInd w:val="0"/>
        <w:jc w:val="both"/>
        <w:rPr>
          <w:sz w:val="24"/>
          <w:szCs w:val="24"/>
        </w:rPr>
      </w:pPr>
    </w:p>
    <w:p w:rsidR="00F503C5" w:rsidRPr="00AC55AD" w:rsidRDefault="00F503C5" w:rsidP="00F503C5">
      <w:pPr>
        <w:pStyle w:val="Heading2"/>
        <w:jc w:val="both"/>
        <w:rPr>
          <w:szCs w:val="24"/>
        </w:rPr>
      </w:pPr>
      <w:r>
        <w:rPr>
          <w:szCs w:val="24"/>
        </w:rPr>
        <w:t>I</w:t>
      </w:r>
      <w:r w:rsidRPr="00AC55AD">
        <w:rPr>
          <w:szCs w:val="24"/>
        </w:rPr>
        <w:t>NTENT</w:t>
      </w:r>
    </w:p>
    <w:p w:rsidR="00F503C5" w:rsidRPr="009E6F0A" w:rsidRDefault="00F503C5" w:rsidP="001572CD">
      <w:pPr>
        <w:jc w:val="both"/>
        <w:rPr>
          <w:sz w:val="24"/>
          <w:szCs w:val="24"/>
        </w:rPr>
      </w:pPr>
    </w:p>
    <w:p w:rsidR="001572CD" w:rsidRPr="009E6F0A" w:rsidRDefault="00B4558D" w:rsidP="001572CD">
      <w:pPr>
        <w:jc w:val="both"/>
        <w:rPr>
          <w:rFonts w:eastAsia="Calibri"/>
          <w:color w:val="000000"/>
          <w:sz w:val="24"/>
          <w:szCs w:val="24"/>
          <w:u w:color="000000"/>
          <w:bdr w:val="nil"/>
        </w:rPr>
      </w:pPr>
      <w:r w:rsidRPr="009E6F0A">
        <w:rPr>
          <w:sz w:val="24"/>
          <w:szCs w:val="24"/>
        </w:rPr>
        <w:tab/>
      </w:r>
      <w:r w:rsidR="001572CD" w:rsidRPr="001572CD">
        <w:rPr>
          <w:sz w:val="24"/>
          <w:szCs w:val="24"/>
        </w:rPr>
        <w:t xml:space="preserve">To approve </w:t>
      </w:r>
      <w:r w:rsidR="001572CD" w:rsidRPr="009E6F0A">
        <w:rPr>
          <w:sz w:val="24"/>
          <w:szCs w:val="24"/>
        </w:rPr>
        <w:t>a z</w:t>
      </w:r>
      <w:r w:rsidR="001572CD" w:rsidRPr="009E6F0A">
        <w:rPr>
          <w:rFonts w:eastAsia="Calibri"/>
          <w:sz w:val="24"/>
          <w:szCs w:val="24"/>
        </w:rPr>
        <w:t xml:space="preserve">oning text amendment to add an Industrial Business Incentive Area (IBIA),  </w:t>
      </w:r>
      <w:r w:rsidR="001572CD" w:rsidRPr="001572CD">
        <w:rPr>
          <w:rFonts w:eastAsia="Calibri"/>
          <w:color w:val="000000"/>
          <w:sz w:val="24"/>
          <w:szCs w:val="24"/>
          <w:u w:color="000000"/>
          <w:bdr w:val="nil"/>
        </w:rPr>
        <w:t xml:space="preserve">grant an approval of the special permit </w:t>
      </w:r>
      <w:r w:rsidR="001572CD" w:rsidRPr="009E6F0A">
        <w:rPr>
          <w:rFonts w:eastAsia="Calibri"/>
          <w:sz w:val="24"/>
          <w:szCs w:val="24"/>
        </w:rPr>
        <w:t xml:space="preserve">pursuant to ZR Section 74-962 to increase the maximum permitted floor area ratio of Section 43-12, and </w:t>
      </w:r>
      <w:bookmarkStart w:id="1" w:name="_Hlk534218670"/>
      <w:r w:rsidR="001572CD" w:rsidRPr="009E6F0A">
        <w:rPr>
          <w:rFonts w:eastAsia="Calibri"/>
          <w:sz w:val="24"/>
          <w:szCs w:val="24"/>
        </w:rPr>
        <w:t>ZR Section 74-963 to modify the off-street parking requirements of Section 44-20 and the loading berth requirements of Section 44-50</w:t>
      </w:r>
      <w:bookmarkEnd w:id="1"/>
      <w:r w:rsidR="009E6F0A">
        <w:rPr>
          <w:rFonts w:eastAsia="Calibri"/>
          <w:sz w:val="24"/>
          <w:szCs w:val="24"/>
        </w:rPr>
        <w:t>, which in conjunction with the related actions would</w:t>
      </w:r>
      <w:r w:rsidR="001572CD" w:rsidRPr="009E6F0A">
        <w:rPr>
          <w:rFonts w:eastAsia="Calibri"/>
          <w:sz w:val="24"/>
          <w:szCs w:val="24"/>
        </w:rPr>
        <w:t xml:space="preserve"> </w:t>
      </w:r>
      <w:r w:rsidR="009E6F0A" w:rsidRPr="009E6F0A">
        <w:rPr>
          <w:rFonts w:eastAsia="Calibri"/>
          <w:sz w:val="24"/>
          <w:szCs w:val="24"/>
        </w:rPr>
        <w:t xml:space="preserve">facilitate the construction of a new seven-story, 110-foot-high, 59,986-square-foot mixed-use development at 103 North 13th Street </w:t>
      </w:r>
      <w:r w:rsidR="009E6F0A" w:rsidRPr="009E6F0A">
        <w:rPr>
          <w:sz w:val="24"/>
          <w:szCs w:val="24"/>
        </w:rPr>
        <w:t xml:space="preserve">(Block 2279, Lot 34), </w:t>
      </w:r>
      <w:r w:rsidR="009E6F0A" w:rsidRPr="009E6F0A">
        <w:rPr>
          <w:rFonts w:eastAsia="Calibri"/>
          <w:sz w:val="24"/>
          <w:szCs w:val="24"/>
        </w:rPr>
        <w:t>in the Williamsburg neighborhood of Brooklyn Community District 1</w:t>
      </w:r>
      <w:r w:rsidR="009E6F0A">
        <w:rPr>
          <w:rFonts w:eastAsia="Calibri"/>
          <w:sz w:val="24"/>
          <w:szCs w:val="24"/>
        </w:rPr>
        <w:t>.</w:t>
      </w:r>
    </w:p>
    <w:p w:rsidR="001572CD" w:rsidRPr="009E6F0A" w:rsidRDefault="001572CD" w:rsidP="001572CD">
      <w:pPr>
        <w:jc w:val="both"/>
        <w:rPr>
          <w:rFonts w:eastAsia="Calibri"/>
          <w:color w:val="000000"/>
          <w:sz w:val="24"/>
          <w:szCs w:val="24"/>
          <w:u w:color="000000"/>
          <w:bdr w:val="nil"/>
        </w:rPr>
      </w:pPr>
    </w:p>
    <w:p w:rsidR="001572CD" w:rsidRPr="009E6F0A" w:rsidRDefault="001572CD" w:rsidP="001572CD">
      <w:pPr>
        <w:jc w:val="both"/>
        <w:rPr>
          <w:rFonts w:eastAsia="Calibri"/>
          <w:color w:val="000000"/>
          <w:sz w:val="24"/>
          <w:szCs w:val="24"/>
          <w:u w:color="000000"/>
          <w:bdr w:val="nil"/>
        </w:rPr>
      </w:pPr>
    </w:p>
    <w:p w:rsidR="001572CD" w:rsidRDefault="001572CD" w:rsidP="001603F5">
      <w:pPr>
        <w:jc w:val="both"/>
        <w:rPr>
          <w:sz w:val="24"/>
          <w:szCs w:val="24"/>
        </w:rPr>
      </w:pPr>
    </w:p>
    <w:p w:rsidR="00562122" w:rsidRDefault="00562122" w:rsidP="001603F5">
      <w:pPr>
        <w:jc w:val="both"/>
        <w:rPr>
          <w:sz w:val="24"/>
          <w:szCs w:val="24"/>
        </w:rPr>
      </w:pPr>
    </w:p>
    <w:p w:rsidR="006B4A62" w:rsidRPr="00AC55AD" w:rsidRDefault="006B4A62">
      <w:pPr>
        <w:pStyle w:val="Heading2"/>
        <w:jc w:val="both"/>
        <w:rPr>
          <w:szCs w:val="24"/>
        </w:rPr>
      </w:pPr>
      <w:r w:rsidRPr="00AC55AD">
        <w:rPr>
          <w:szCs w:val="24"/>
        </w:rPr>
        <w:t>PUBLIC HEARING</w:t>
      </w:r>
    </w:p>
    <w:p w:rsidR="006B4A62" w:rsidRPr="00AC55AD" w:rsidRDefault="006B4A62">
      <w:pPr>
        <w:jc w:val="both"/>
        <w:rPr>
          <w:b/>
          <w:sz w:val="24"/>
          <w:szCs w:val="24"/>
        </w:rPr>
      </w:pPr>
    </w:p>
    <w:p w:rsidR="006B4A62" w:rsidRPr="00AC55AD" w:rsidRDefault="006B4A62">
      <w:pPr>
        <w:jc w:val="both"/>
        <w:rPr>
          <w:sz w:val="24"/>
          <w:szCs w:val="24"/>
        </w:rPr>
      </w:pPr>
      <w:r w:rsidRPr="00AC55AD">
        <w:rPr>
          <w:b/>
          <w:sz w:val="24"/>
          <w:szCs w:val="24"/>
        </w:rPr>
        <w:tab/>
        <w:t>DATE:</w:t>
      </w:r>
      <w:r w:rsidRPr="00AC55AD">
        <w:rPr>
          <w:sz w:val="24"/>
          <w:szCs w:val="24"/>
        </w:rPr>
        <w:t xml:space="preserve">  </w:t>
      </w:r>
      <w:r w:rsidR="008D6F9F">
        <w:rPr>
          <w:sz w:val="24"/>
          <w:szCs w:val="24"/>
        </w:rPr>
        <w:t>March 19,</w:t>
      </w:r>
      <w:r w:rsidR="00720C6B">
        <w:rPr>
          <w:sz w:val="24"/>
          <w:szCs w:val="24"/>
        </w:rPr>
        <w:t xml:space="preserve"> 2019</w:t>
      </w:r>
    </w:p>
    <w:p w:rsidR="006B4A62" w:rsidRPr="00AC55AD" w:rsidRDefault="006B4A62">
      <w:pPr>
        <w:jc w:val="both"/>
        <w:rPr>
          <w:sz w:val="24"/>
          <w:szCs w:val="24"/>
        </w:rPr>
      </w:pPr>
      <w:r w:rsidRPr="00AC55AD">
        <w:rPr>
          <w:sz w:val="24"/>
          <w:szCs w:val="24"/>
        </w:rPr>
        <w:t xml:space="preserve"> </w:t>
      </w:r>
    </w:p>
    <w:p w:rsidR="00EA1C33" w:rsidRDefault="006B4A62" w:rsidP="00C66096">
      <w:pPr>
        <w:jc w:val="both"/>
        <w:rPr>
          <w:sz w:val="24"/>
          <w:szCs w:val="24"/>
        </w:rPr>
      </w:pPr>
      <w:r w:rsidRPr="00AC55AD">
        <w:rPr>
          <w:sz w:val="24"/>
          <w:szCs w:val="24"/>
        </w:rPr>
        <w:tab/>
      </w:r>
      <w:r w:rsidR="001603F5" w:rsidRPr="00AC55AD">
        <w:rPr>
          <w:b/>
          <w:sz w:val="24"/>
          <w:szCs w:val="24"/>
        </w:rPr>
        <w:t>Witnesses in Favor:</w:t>
      </w:r>
      <w:r w:rsidR="001603F5" w:rsidRPr="00AC55AD">
        <w:rPr>
          <w:sz w:val="24"/>
          <w:szCs w:val="24"/>
        </w:rPr>
        <w:t xml:space="preserve">  </w:t>
      </w:r>
      <w:r w:rsidR="001603F5">
        <w:rPr>
          <w:sz w:val="24"/>
          <w:szCs w:val="24"/>
        </w:rPr>
        <w:tab/>
      </w:r>
      <w:r w:rsidR="001603F5" w:rsidRPr="00AC55AD">
        <w:rPr>
          <w:sz w:val="24"/>
          <w:szCs w:val="24"/>
        </w:rPr>
        <w:t xml:space="preserve"> </w:t>
      </w:r>
      <w:r w:rsidR="00251EBD">
        <w:rPr>
          <w:sz w:val="24"/>
          <w:szCs w:val="24"/>
        </w:rPr>
        <w:t>Four</w:t>
      </w:r>
      <w:r w:rsidR="001603F5" w:rsidRPr="00AC55AD">
        <w:rPr>
          <w:sz w:val="24"/>
          <w:szCs w:val="24"/>
        </w:rPr>
        <w:tab/>
      </w:r>
      <w:r w:rsidR="001603F5" w:rsidRPr="00AC55AD">
        <w:rPr>
          <w:sz w:val="24"/>
          <w:szCs w:val="24"/>
        </w:rPr>
        <w:tab/>
      </w:r>
      <w:r w:rsidR="001603F5" w:rsidRPr="00AC55AD">
        <w:rPr>
          <w:sz w:val="24"/>
          <w:szCs w:val="24"/>
        </w:rPr>
        <w:tab/>
      </w:r>
      <w:r w:rsidR="00251EBD">
        <w:rPr>
          <w:sz w:val="24"/>
          <w:szCs w:val="24"/>
        </w:rPr>
        <w:tab/>
      </w:r>
      <w:r w:rsidR="001603F5" w:rsidRPr="00AC55AD">
        <w:rPr>
          <w:b/>
          <w:sz w:val="24"/>
          <w:szCs w:val="24"/>
        </w:rPr>
        <w:t>Witnesses Against:</w:t>
      </w:r>
      <w:r w:rsidR="001603F5" w:rsidRPr="00AC55AD">
        <w:rPr>
          <w:sz w:val="24"/>
          <w:szCs w:val="24"/>
        </w:rPr>
        <w:t xml:space="preserve">  </w:t>
      </w:r>
      <w:r w:rsidR="00251EBD">
        <w:rPr>
          <w:sz w:val="24"/>
          <w:szCs w:val="24"/>
        </w:rPr>
        <w:t>None</w:t>
      </w:r>
    </w:p>
    <w:p w:rsidR="009019B7" w:rsidRDefault="009019B7" w:rsidP="00C66096">
      <w:pPr>
        <w:jc w:val="both"/>
        <w:rPr>
          <w:sz w:val="24"/>
          <w:szCs w:val="24"/>
        </w:rPr>
      </w:pPr>
    </w:p>
    <w:p w:rsidR="00DB712B" w:rsidRDefault="00DB712B" w:rsidP="00C66096">
      <w:pPr>
        <w:jc w:val="both"/>
        <w:rPr>
          <w:sz w:val="24"/>
          <w:szCs w:val="24"/>
        </w:rPr>
      </w:pPr>
    </w:p>
    <w:p w:rsidR="009E6F0A" w:rsidRDefault="009E6F0A" w:rsidP="00C66096">
      <w:pPr>
        <w:jc w:val="both"/>
        <w:rPr>
          <w:sz w:val="24"/>
          <w:szCs w:val="24"/>
        </w:rPr>
      </w:pPr>
    </w:p>
    <w:p w:rsidR="001C1EAC" w:rsidRDefault="001C1EAC" w:rsidP="00F62D5F">
      <w:pPr>
        <w:pStyle w:val="Heading2"/>
        <w:jc w:val="both"/>
        <w:rPr>
          <w:szCs w:val="24"/>
        </w:rPr>
      </w:pPr>
    </w:p>
    <w:p w:rsidR="00F62D5F" w:rsidRPr="00AC55AD" w:rsidRDefault="00F62D5F" w:rsidP="00F62D5F">
      <w:pPr>
        <w:pStyle w:val="Heading2"/>
        <w:jc w:val="both"/>
        <w:rPr>
          <w:szCs w:val="24"/>
        </w:rPr>
      </w:pPr>
      <w:r w:rsidRPr="00AC55AD">
        <w:rPr>
          <w:szCs w:val="24"/>
        </w:rPr>
        <w:t>SUBCOMMITTEE RECOMMENDATION</w:t>
      </w:r>
      <w:r w:rsidR="0085450A">
        <w:rPr>
          <w:szCs w:val="24"/>
        </w:rPr>
        <w:t xml:space="preserve"> </w:t>
      </w:r>
    </w:p>
    <w:p w:rsidR="00F62D5F" w:rsidRPr="00AC55AD" w:rsidRDefault="00F62D5F" w:rsidP="00F62D5F">
      <w:pPr>
        <w:jc w:val="both"/>
        <w:rPr>
          <w:b/>
          <w:sz w:val="24"/>
          <w:szCs w:val="24"/>
        </w:rPr>
      </w:pPr>
    </w:p>
    <w:p w:rsidR="00F62D5F" w:rsidRPr="00AC55AD" w:rsidRDefault="00F62D5F" w:rsidP="00F62D5F">
      <w:pPr>
        <w:jc w:val="both"/>
        <w:rPr>
          <w:sz w:val="24"/>
          <w:szCs w:val="24"/>
        </w:rPr>
      </w:pPr>
      <w:r w:rsidRPr="00AC55AD">
        <w:rPr>
          <w:b/>
          <w:sz w:val="24"/>
          <w:szCs w:val="24"/>
        </w:rPr>
        <w:tab/>
        <w:t>DATE:</w:t>
      </w:r>
      <w:r w:rsidRPr="00AC55AD">
        <w:rPr>
          <w:sz w:val="24"/>
          <w:szCs w:val="24"/>
        </w:rPr>
        <w:t xml:space="preserve">  </w:t>
      </w:r>
      <w:r w:rsidR="00486646">
        <w:rPr>
          <w:sz w:val="24"/>
          <w:szCs w:val="24"/>
        </w:rPr>
        <w:t>April 2</w:t>
      </w:r>
      <w:r w:rsidR="008D6F9F">
        <w:rPr>
          <w:sz w:val="24"/>
          <w:szCs w:val="24"/>
        </w:rPr>
        <w:t xml:space="preserve">, </w:t>
      </w:r>
      <w:r w:rsidR="00DB712B">
        <w:rPr>
          <w:sz w:val="24"/>
          <w:szCs w:val="24"/>
        </w:rPr>
        <w:t>2019</w:t>
      </w:r>
    </w:p>
    <w:p w:rsidR="00F62D5F" w:rsidRPr="00AC55AD" w:rsidRDefault="00F62D5F" w:rsidP="00F62D5F">
      <w:pPr>
        <w:jc w:val="both"/>
        <w:rPr>
          <w:sz w:val="24"/>
          <w:szCs w:val="24"/>
        </w:rPr>
      </w:pPr>
      <w:r w:rsidRPr="00AC55AD">
        <w:rPr>
          <w:sz w:val="24"/>
          <w:szCs w:val="24"/>
        </w:rPr>
        <w:t xml:space="preserve"> </w:t>
      </w:r>
    </w:p>
    <w:p w:rsidR="009E6F0A" w:rsidRPr="009E6F0A" w:rsidRDefault="00CA77CA" w:rsidP="009E6F0A">
      <w:pPr>
        <w:pStyle w:val="BodyText"/>
        <w:ind w:right="-180"/>
        <w:rPr>
          <w:szCs w:val="24"/>
        </w:rPr>
      </w:pPr>
      <w:r w:rsidRPr="00AC55AD">
        <w:rPr>
          <w:szCs w:val="24"/>
        </w:rPr>
        <w:tab/>
        <w:t>The Subcommittee recommends that the Land Use Committee approve the decision</w:t>
      </w:r>
      <w:r w:rsidR="0061671B">
        <w:rPr>
          <w:szCs w:val="24"/>
        </w:rPr>
        <w:t>s</w:t>
      </w:r>
      <w:r w:rsidRPr="00AC55AD">
        <w:rPr>
          <w:szCs w:val="24"/>
        </w:rPr>
        <w:t xml:space="preserve"> </w:t>
      </w:r>
      <w:r w:rsidR="0085450A">
        <w:rPr>
          <w:szCs w:val="24"/>
        </w:rPr>
        <w:t>of the City Plannin</w:t>
      </w:r>
      <w:r w:rsidR="009E6F0A">
        <w:rPr>
          <w:szCs w:val="24"/>
        </w:rPr>
        <w:t xml:space="preserve">g Commission </w:t>
      </w:r>
      <w:r w:rsidR="009E6F0A" w:rsidRPr="009E6F0A">
        <w:rPr>
          <w:szCs w:val="24"/>
        </w:rPr>
        <w:t>(“CPC”) for L</w:t>
      </w:r>
      <w:r w:rsidR="00AE290D">
        <w:rPr>
          <w:szCs w:val="24"/>
        </w:rPr>
        <w:t>.</w:t>
      </w:r>
      <w:r w:rsidR="009E6F0A" w:rsidRPr="009E6F0A">
        <w:rPr>
          <w:szCs w:val="24"/>
        </w:rPr>
        <w:t>U</w:t>
      </w:r>
      <w:r w:rsidR="00AE290D">
        <w:rPr>
          <w:szCs w:val="24"/>
        </w:rPr>
        <w:t>.</w:t>
      </w:r>
      <w:r w:rsidR="009764CD">
        <w:rPr>
          <w:szCs w:val="24"/>
        </w:rPr>
        <w:t xml:space="preserve"> Nos.</w:t>
      </w:r>
      <w:r w:rsidR="009E6F0A" w:rsidRPr="009E6F0A">
        <w:rPr>
          <w:szCs w:val="24"/>
        </w:rPr>
        <w:t xml:space="preserve"> </w:t>
      </w:r>
      <w:r w:rsidR="009E6F0A">
        <w:rPr>
          <w:szCs w:val="24"/>
        </w:rPr>
        <w:t>370, 371, and 372.</w:t>
      </w:r>
    </w:p>
    <w:p w:rsidR="009E6F0A" w:rsidRDefault="009E6F0A" w:rsidP="00F62D5F">
      <w:pPr>
        <w:jc w:val="both"/>
        <w:rPr>
          <w:b/>
          <w:sz w:val="24"/>
          <w:szCs w:val="24"/>
          <w:u w:val="single"/>
        </w:rPr>
      </w:pPr>
    </w:p>
    <w:p w:rsidR="001603F5" w:rsidRPr="00A34A23" w:rsidRDefault="001603F5" w:rsidP="001603F5">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r>
        <w:rPr>
          <w:sz w:val="24"/>
          <w:szCs w:val="24"/>
        </w:rPr>
        <w:tab/>
      </w:r>
    </w:p>
    <w:p w:rsidR="00B101AE" w:rsidRDefault="00B101AE" w:rsidP="00B101AE">
      <w:pPr>
        <w:tabs>
          <w:tab w:val="left" w:pos="2520"/>
        </w:tabs>
        <w:jc w:val="both"/>
        <w:rPr>
          <w:sz w:val="24"/>
          <w:szCs w:val="24"/>
        </w:rPr>
      </w:pPr>
      <w:r>
        <w:rPr>
          <w:sz w:val="24"/>
          <w:szCs w:val="24"/>
        </w:rPr>
        <w:t>Moya</w:t>
      </w:r>
      <w:r>
        <w:rPr>
          <w:sz w:val="24"/>
          <w:szCs w:val="24"/>
        </w:rPr>
        <w:tab/>
        <w:t>None</w:t>
      </w:r>
      <w:r>
        <w:rPr>
          <w:sz w:val="24"/>
          <w:szCs w:val="24"/>
        </w:rPr>
        <w:tab/>
      </w:r>
      <w:r>
        <w:rPr>
          <w:sz w:val="24"/>
          <w:szCs w:val="24"/>
        </w:rPr>
        <w:tab/>
      </w:r>
      <w:r>
        <w:rPr>
          <w:sz w:val="24"/>
          <w:szCs w:val="24"/>
        </w:rPr>
        <w:tab/>
      </w:r>
      <w:proofErr w:type="spellStart"/>
      <w:r>
        <w:rPr>
          <w:sz w:val="24"/>
          <w:szCs w:val="24"/>
        </w:rPr>
        <w:t>None</w:t>
      </w:r>
      <w:proofErr w:type="spellEnd"/>
    </w:p>
    <w:p w:rsidR="00B101AE" w:rsidRDefault="00B101AE" w:rsidP="00B101AE">
      <w:pPr>
        <w:tabs>
          <w:tab w:val="left" w:pos="2520"/>
        </w:tabs>
        <w:jc w:val="both"/>
        <w:rPr>
          <w:sz w:val="24"/>
          <w:szCs w:val="24"/>
        </w:rPr>
      </w:pPr>
      <w:r>
        <w:rPr>
          <w:sz w:val="24"/>
          <w:szCs w:val="24"/>
        </w:rPr>
        <w:t>Constantinides</w:t>
      </w:r>
    </w:p>
    <w:p w:rsidR="00B101AE" w:rsidRDefault="00B101AE" w:rsidP="00B101AE">
      <w:pPr>
        <w:tabs>
          <w:tab w:val="left" w:pos="2520"/>
        </w:tabs>
        <w:jc w:val="both"/>
        <w:rPr>
          <w:sz w:val="24"/>
          <w:szCs w:val="24"/>
        </w:rPr>
      </w:pPr>
      <w:r>
        <w:rPr>
          <w:sz w:val="24"/>
          <w:szCs w:val="24"/>
        </w:rPr>
        <w:t>Lancman</w:t>
      </w:r>
    </w:p>
    <w:p w:rsidR="00B101AE" w:rsidRDefault="00B101AE" w:rsidP="00B101AE">
      <w:pPr>
        <w:tabs>
          <w:tab w:val="left" w:pos="2520"/>
        </w:tabs>
        <w:jc w:val="both"/>
        <w:rPr>
          <w:sz w:val="24"/>
          <w:szCs w:val="24"/>
        </w:rPr>
      </w:pPr>
      <w:r>
        <w:rPr>
          <w:sz w:val="24"/>
          <w:szCs w:val="24"/>
        </w:rPr>
        <w:t>Levin</w:t>
      </w:r>
    </w:p>
    <w:p w:rsidR="00B101AE" w:rsidRDefault="00B101AE" w:rsidP="00B101AE">
      <w:pPr>
        <w:tabs>
          <w:tab w:val="left" w:pos="2520"/>
        </w:tabs>
        <w:jc w:val="both"/>
        <w:rPr>
          <w:sz w:val="24"/>
          <w:szCs w:val="24"/>
        </w:rPr>
      </w:pPr>
      <w:r>
        <w:rPr>
          <w:sz w:val="24"/>
          <w:szCs w:val="24"/>
        </w:rPr>
        <w:t>Reynoso</w:t>
      </w:r>
    </w:p>
    <w:p w:rsidR="00B101AE" w:rsidRDefault="00B101AE" w:rsidP="00B101AE">
      <w:pPr>
        <w:tabs>
          <w:tab w:val="left" w:pos="2520"/>
        </w:tabs>
        <w:jc w:val="both"/>
        <w:rPr>
          <w:sz w:val="24"/>
          <w:szCs w:val="24"/>
        </w:rPr>
      </w:pPr>
      <w:r>
        <w:rPr>
          <w:sz w:val="24"/>
          <w:szCs w:val="24"/>
        </w:rPr>
        <w:lastRenderedPageBreak/>
        <w:t>Richards</w:t>
      </w:r>
    </w:p>
    <w:p w:rsidR="00B101AE" w:rsidRDefault="00B101AE" w:rsidP="00B101AE">
      <w:pPr>
        <w:tabs>
          <w:tab w:val="left" w:pos="2520"/>
        </w:tabs>
        <w:jc w:val="both"/>
        <w:rPr>
          <w:sz w:val="24"/>
          <w:szCs w:val="24"/>
        </w:rPr>
      </w:pPr>
      <w:r>
        <w:rPr>
          <w:sz w:val="24"/>
          <w:szCs w:val="24"/>
        </w:rPr>
        <w:t>Rivera</w:t>
      </w:r>
    </w:p>
    <w:p w:rsidR="00B101AE" w:rsidRDefault="00B101AE" w:rsidP="00B101AE">
      <w:pPr>
        <w:tabs>
          <w:tab w:val="left" w:pos="2520"/>
        </w:tabs>
        <w:jc w:val="both"/>
        <w:rPr>
          <w:sz w:val="24"/>
          <w:szCs w:val="24"/>
        </w:rPr>
      </w:pPr>
      <w:r>
        <w:rPr>
          <w:sz w:val="24"/>
          <w:szCs w:val="24"/>
        </w:rPr>
        <w:t>Torres</w:t>
      </w:r>
    </w:p>
    <w:p w:rsidR="00B101AE" w:rsidRDefault="00B101AE" w:rsidP="00B101AE">
      <w:pPr>
        <w:tabs>
          <w:tab w:val="left" w:pos="2520"/>
        </w:tabs>
        <w:jc w:val="both"/>
        <w:rPr>
          <w:sz w:val="24"/>
          <w:szCs w:val="24"/>
        </w:rPr>
      </w:pPr>
      <w:proofErr w:type="spellStart"/>
      <w:r>
        <w:rPr>
          <w:sz w:val="24"/>
          <w:szCs w:val="24"/>
        </w:rPr>
        <w:t>Grodenchik</w:t>
      </w:r>
      <w:proofErr w:type="spellEnd"/>
    </w:p>
    <w:p w:rsidR="00DB712B" w:rsidRDefault="00DB712B" w:rsidP="00121CA7">
      <w:pPr>
        <w:jc w:val="both"/>
        <w:rPr>
          <w:sz w:val="24"/>
          <w:szCs w:val="24"/>
        </w:rPr>
      </w:pPr>
    </w:p>
    <w:p w:rsidR="009E6F0A" w:rsidRDefault="009E6F0A" w:rsidP="00121CA7">
      <w:pPr>
        <w:jc w:val="both"/>
        <w:rPr>
          <w:sz w:val="24"/>
          <w:szCs w:val="24"/>
        </w:rPr>
      </w:pPr>
    </w:p>
    <w:p w:rsidR="009E6F0A" w:rsidRDefault="009E6F0A" w:rsidP="00121CA7">
      <w:pPr>
        <w:jc w:val="both"/>
        <w:rPr>
          <w:sz w:val="24"/>
          <w:szCs w:val="24"/>
        </w:rPr>
      </w:pPr>
    </w:p>
    <w:p w:rsidR="00AD72EB" w:rsidRDefault="00AD72EB" w:rsidP="00121CA7">
      <w:pPr>
        <w:jc w:val="both"/>
        <w:rPr>
          <w:sz w:val="24"/>
          <w:szCs w:val="24"/>
        </w:rPr>
      </w:pPr>
    </w:p>
    <w:p w:rsidR="00F62D5F" w:rsidRPr="008A7D9E" w:rsidRDefault="00F62D5F" w:rsidP="00F62D5F">
      <w:pPr>
        <w:jc w:val="both"/>
        <w:rPr>
          <w:sz w:val="24"/>
          <w:szCs w:val="24"/>
        </w:rPr>
      </w:pPr>
      <w:r w:rsidRPr="008A7D9E">
        <w:rPr>
          <w:b/>
          <w:sz w:val="24"/>
          <w:szCs w:val="24"/>
          <w:u w:val="single"/>
        </w:rPr>
        <w:t>COMMITTEE ACTION</w:t>
      </w:r>
    </w:p>
    <w:p w:rsidR="00F62D5F" w:rsidRPr="008A7D9E" w:rsidRDefault="00F62D5F" w:rsidP="00F62D5F">
      <w:pPr>
        <w:jc w:val="both"/>
        <w:rPr>
          <w:sz w:val="24"/>
          <w:szCs w:val="24"/>
        </w:rPr>
      </w:pPr>
    </w:p>
    <w:p w:rsidR="00F62D5F" w:rsidRPr="0096249B" w:rsidRDefault="00F62D5F" w:rsidP="00F62D5F">
      <w:pPr>
        <w:tabs>
          <w:tab w:val="left" w:pos="-1440"/>
        </w:tabs>
        <w:jc w:val="both"/>
        <w:rPr>
          <w:sz w:val="24"/>
          <w:szCs w:val="24"/>
        </w:rPr>
      </w:pPr>
      <w:r w:rsidRPr="008A7D9E">
        <w:rPr>
          <w:sz w:val="24"/>
          <w:szCs w:val="24"/>
        </w:rPr>
        <w:t xml:space="preserve">      </w:t>
      </w:r>
      <w:r w:rsidRPr="008A7D9E">
        <w:rPr>
          <w:sz w:val="24"/>
          <w:szCs w:val="24"/>
        </w:rPr>
        <w:tab/>
      </w:r>
      <w:r w:rsidRPr="008A7D9E">
        <w:rPr>
          <w:b/>
          <w:sz w:val="24"/>
          <w:szCs w:val="24"/>
        </w:rPr>
        <w:t xml:space="preserve">DATE:  </w:t>
      </w:r>
      <w:r w:rsidR="00B101AE">
        <w:rPr>
          <w:sz w:val="24"/>
          <w:szCs w:val="24"/>
        </w:rPr>
        <w:t>April 3</w:t>
      </w:r>
      <w:r w:rsidR="00DB712B" w:rsidRPr="008D6F9F">
        <w:rPr>
          <w:sz w:val="24"/>
          <w:szCs w:val="24"/>
        </w:rPr>
        <w:t>, 2019</w:t>
      </w:r>
    </w:p>
    <w:p w:rsidR="00F62D5F" w:rsidRPr="008A7D9E" w:rsidRDefault="00F62D5F" w:rsidP="00F62D5F">
      <w:pPr>
        <w:jc w:val="both"/>
        <w:rPr>
          <w:sz w:val="24"/>
          <w:szCs w:val="24"/>
        </w:rPr>
      </w:pPr>
    </w:p>
    <w:p w:rsidR="008D6F9F" w:rsidRDefault="00F62D5F" w:rsidP="001603F5">
      <w:pPr>
        <w:pStyle w:val="BodyText"/>
        <w:ind w:right="-180"/>
        <w:rPr>
          <w:szCs w:val="24"/>
        </w:rPr>
      </w:pPr>
      <w:r w:rsidRPr="008A7D9E">
        <w:rPr>
          <w:szCs w:val="24"/>
        </w:rPr>
        <w:t xml:space="preserve">      </w:t>
      </w:r>
      <w:r w:rsidRPr="008A7D9E">
        <w:rPr>
          <w:szCs w:val="24"/>
        </w:rPr>
        <w:tab/>
        <w:t xml:space="preserve">The Committee recommends that the Council </w:t>
      </w:r>
      <w:r w:rsidR="008D6F9F">
        <w:rPr>
          <w:szCs w:val="24"/>
        </w:rPr>
        <w:t>approve the attached resolutions.</w:t>
      </w:r>
    </w:p>
    <w:p w:rsidR="001603F5" w:rsidRDefault="008D6F9F" w:rsidP="001603F5">
      <w:pPr>
        <w:pStyle w:val="BodyText"/>
        <w:ind w:right="-180"/>
        <w:rPr>
          <w:szCs w:val="24"/>
        </w:rPr>
      </w:pPr>
      <w:r>
        <w:rPr>
          <w:szCs w:val="24"/>
        </w:rPr>
        <w:t xml:space="preserve"> </w:t>
      </w:r>
    </w:p>
    <w:p w:rsidR="00DB712B" w:rsidRDefault="001603F5" w:rsidP="001603F5">
      <w:pPr>
        <w:tabs>
          <w:tab w:val="left" w:pos="-1440"/>
          <w:tab w:val="left" w:pos="2520"/>
          <w:tab w:val="left" w:pos="4860"/>
          <w:tab w:val="left" w:pos="5040"/>
        </w:tabs>
        <w:jc w:val="both"/>
        <w:rPr>
          <w:b/>
          <w:sz w:val="24"/>
          <w:szCs w:val="24"/>
        </w:rPr>
      </w:pPr>
      <w:r w:rsidRPr="002F0DA8">
        <w:rPr>
          <w:b/>
          <w:sz w:val="24"/>
          <w:szCs w:val="24"/>
        </w:rPr>
        <w:t xml:space="preserve">In Favor:     </w:t>
      </w:r>
      <w:r w:rsidRPr="002F0DA8">
        <w:rPr>
          <w:b/>
          <w:sz w:val="24"/>
          <w:szCs w:val="24"/>
        </w:rPr>
        <w:tab/>
        <w:t xml:space="preserve">Against:       </w:t>
      </w:r>
      <w:r w:rsidRPr="002F0DA8">
        <w:rPr>
          <w:b/>
          <w:sz w:val="24"/>
          <w:szCs w:val="24"/>
        </w:rPr>
        <w:tab/>
      </w:r>
      <w:r w:rsidRPr="002F0DA8">
        <w:rPr>
          <w:b/>
          <w:sz w:val="24"/>
          <w:szCs w:val="24"/>
        </w:rPr>
        <w:tab/>
        <w:t>Abstain:</w:t>
      </w:r>
    </w:p>
    <w:p w:rsidR="00AE290D" w:rsidRPr="00AE290D" w:rsidRDefault="00AE290D" w:rsidP="00AE290D">
      <w:pPr>
        <w:widowControl w:val="0"/>
        <w:tabs>
          <w:tab w:val="left" w:pos="-1440"/>
          <w:tab w:val="left" w:pos="2520"/>
          <w:tab w:val="left" w:pos="5040"/>
        </w:tabs>
        <w:jc w:val="both"/>
        <w:rPr>
          <w:snapToGrid w:val="0"/>
          <w:sz w:val="24"/>
          <w:szCs w:val="24"/>
        </w:rPr>
      </w:pPr>
      <w:r w:rsidRPr="00AE290D">
        <w:rPr>
          <w:snapToGrid w:val="0"/>
          <w:sz w:val="24"/>
          <w:szCs w:val="24"/>
        </w:rPr>
        <w:t>Salamanca</w:t>
      </w:r>
      <w:r w:rsidRPr="00AE290D">
        <w:rPr>
          <w:snapToGrid w:val="0"/>
          <w:sz w:val="24"/>
          <w:szCs w:val="24"/>
        </w:rPr>
        <w:tab/>
        <w:t>None</w:t>
      </w:r>
      <w:r w:rsidRPr="00AE290D">
        <w:rPr>
          <w:snapToGrid w:val="0"/>
          <w:sz w:val="24"/>
          <w:szCs w:val="24"/>
        </w:rPr>
        <w:tab/>
      </w:r>
      <w:proofErr w:type="spellStart"/>
      <w:r w:rsidRPr="00AE290D">
        <w:rPr>
          <w:snapToGrid w:val="0"/>
          <w:sz w:val="24"/>
          <w:szCs w:val="24"/>
        </w:rPr>
        <w:t>None</w:t>
      </w:r>
      <w:proofErr w:type="spellEnd"/>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Gibson</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Barron</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Constantinides</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Deutsch</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Kallos</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Koo</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Lancman</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Miller</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Reynoso</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Richards</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Torres</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Treyger</w:t>
      </w:r>
    </w:p>
    <w:p w:rsidR="00AE290D" w:rsidRPr="00AE290D" w:rsidRDefault="00AE290D" w:rsidP="00AE290D">
      <w:pPr>
        <w:widowControl w:val="0"/>
        <w:tabs>
          <w:tab w:val="left" w:pos="-1440"/>
          <w:tab w:val="left" w:pos="2520"/>
          <w:tab w:val="left" w:pos="4860"/>
        </w:tabs>
        <w:jc w:val="both"/>
        <w:rPr>
          <w:snapToGrid w:val="0"/>
          <w:sz w:val="24"/>
          <w:szCs w:val="24"/>
        </w:rPr>
      </w:pPr>
      <w:proofErr w:type="spellStart"/>
      <w:r w:rsidRPr="00AE290D">
        <w:rPr>
          <w:snapToGrid w:val="0"/>
          <w:sz w:val="24"/>
          <w:szCs w:val="24"/>
        </w:rPr>
        <w:t>Grodenchik</w:t>
      </w:r>
      <w:proofErr w:type="spellEnd"/>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Adams</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Diaz, Sr.</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Moya</w:t>
      </w:r>
    </w:p>
    <w:p w:rsidR="00AE290D" w:rsidRPr="00AE290D" w:rsidRDefault="00AE290D" w:rsidP="00AE290D">
      <w:pPr>
        <w:widowControl w:val="0"/>
        <w:tabs>
          <w:tab w:val="left" w:pos="-1440"/>
          <w:tab w:val="left" w:pos="2520"/>
          <w:tab w:val="left" w:pos="4860"/>
        </w:tabs>
        <w:jc w:val="both"/>
        <w:rPr>
          <w:snapToGrid w:val="0"/>
          <w:sz w:val="24"/>
          <w:szCs w:val="24"/>
        </w:rPr>
      </w:pPr>
      <w:r w:rsidRPr="00AE290D">
        <w:rPr>
          <w:snapToGrid w:val="0"/>
          <w:sz w:val="24"/>
          <w:szCs w:val="24"/>
        </w:rPr>
        <w:t>Rivera</w:t>
      </w:r>
    </w:p>
    <w:p w:rsidR="00DB712B" w:rsidRPr="00DB712B" w:rsidRDefault="001603F5" w:rsidP="001603F5">
      <w:pPr>
        <w:tabs>
          <w:tab w:val="left" w:pos="-1440"/>
          <w:tab w:val="left" w:pos="2520"/>
          <w:tab w:val="left" w:pos="4860"/>
          <w:tab w:val="left" w:pos="5040"/>
        </w:tabs>
        <w:jc w:val="both"/>
        <w:rPr>
          <w:sz w:val="24"/>
          <w:szCs w:val="24"/>
        </w:rPr>
      </w:pPr>
      <w:r>
        <w:rPr>
          <w:sz w:val="24"/>
          <w:szCs w:val="24"/>
        </w:rPr>
        <w:tab/>
      </w:r>
      <w:r>
        <w:rPr>
          <w:sz w:val="24"/>
          <w:szCs w:val="24"/>
        </w:rPr>
        <w:tab/>
      </w:r>
    </w:p>
    <w:sectPr w:rsidR="00DB712B" w:rsidRPr="00DB712B" w:rsidSect="008D6F9F">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4106" w:rsidRDefault="0057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06" w:rsidRDefault="00574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2B" w:rsidRDefault="00C1372B">
      <w:r>
        <w:separator/>
      </w:r>
    </w:p>
  </w:footnote>
  <w:footnote w:type="continuationSeparator" w:id="0">
    <w:p w:rsidR="00C1372B" w:rsidRDefault="00C1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49B" w:rsidRDefault="0096249B">
    <w:pPr>
      <w:pStyle w:val="Header"/>
      <w:rPr>
        <w:b/>
        <w:bCs/>
        <w:sz w:val="24"/>
      </w:rPr>
    </w:pPr>
  </w:p>
  <w:p w:rsidR="0096249B" w:rsidRDefault="0096249B">
    <w:pPr>
      <w:pStyle w:val="Header"/>
      <w:rPr>
        <w:b/>
        <w:bCs/>
        <w:sz w:val="24"/>
      </w:rPr>
    </w:pPr>
  </w:p>
  <w:p w:rsidR="00574106" w:rsidRDefault="00574106">
    <w:pPr>
      <w:pStyle w:val="Header"/>
      <w:rPr>
        <w:b/>
        <w:bCs/>
        <w:sz w:val="24"/>
      </w:rPr>
    </w:pPr>
    <w:r>
      <w:rPr>
        <w:b/>
        <w:bCs/>
        <w:sz w:val="24"/>
      </w:rPr>
      <w:t xml:space="preserve">Page </w:t>
    </w:r>
    <w:r>
      <w:rPr>
        <w:b/>
        <w:bCs/>
        <w:sz w:val="24"/>
      </w:rPr>
      <w:fldChar w:fldCharType="begin"/>
    </w:r>
    <w:r>
      <w:rPr>
        <w:b/>
        <w:bCs/>
        <w:sz w:val="24"/>
      </w:rPr>
      <w:instrText xml:space="preserve"> PAGE </w:instrText>
    </w:r>
    <w:r>
      <w:rPr>
        <w:b/>
        <w:bCs/>
        <w:sz w:val="24"/>
      </w:rPr>
      <w:fldChar w:fldCharType="separate"/>
    </w:r>
    <w:r w:rsidR="001C3A68">
      <w:rPr>
        <w:b/>
        <w:bCs/>
        <w:noProof/>
        <w:sz w:val="24"/>
      </w:rPr>
      <w:t>3</w:t>
    </w:r>
    <w:r>
      <w:rPr>
        <w:b/>
        <w:bCs/>
        <w:sz w:val="24"/>
      </w:rPr>
      <w:fldChar w:fldCharType="end"/>
    </w:r>
    <w:r>
      <w:rPr>
        <w:b/>
        <w:bCs/>
        <w:sz w:val="24"/>
      </w:rPr>
      <w:t xml:space="preserve"> of </w:t>
    </w:r>
    <w:r>
      <w:rPr>
        <w:b/>
        <w:bCs/>
        <w:sz w:val="24"/>
      </w:rPr>
      <w:fldChar w:fldCharType="begin"/>
    </w:r>
    <w:r>
      <w:rPr>
        <w:b/>
        <w:bCs/>
        <w:sz w:val="24"/>
      </w:rPr>
      <w:instrText xml:space="preserve"> NUMPAGES </w:instrText>
    </w:r>
    <w:r>
      <w:rPr>
        <w:b/>
        <w:bCs/>
        <w:sz w:val="24"/>
      </w:rPr>
      <w:fldChar w:fldCharType="separate"/>
    </w:r>
    <w:r w:rsidR="001C3A68">
      <w:rPr>
        <w:b/>
        <w:bCs/>
        <w:noProof/>
        <w:sz w:val="24"/>
      </w:rPr>
      <w:t>3</w:t>
    </w:r>
    <w:r>
      <w:rPr>
        <w:b/>
        <w:bCs/>
        <w:sz w:val="24"/>
      </w:rPr>
      <w:fldChar w:fldCharType="end"/>
    </w:r>
  </w:p>
  <w:p w:rsidR="00822B56" w:rsidRDefault="008D6F9F" w:rsidP="00822B56">
    <w:pPr>
      <w:rPr>
        <w:b/>
        <w:sz w:val="24"/>
        <w:szCs w:val="24"/>
      </w:rPr>
    </w:pPr>
    <w:r>
      <w:rPr>
        <w:b/>
        <w:sz w:val="24"/>
        <w:szCs w:val="24"/>
      </w:rPr>
      <w:t>N 190083 ZRK, C 190084 ZSK</w:t>
    </w:r>
    <w:r w:rsidR="00A91F53">
      <w:rPr>
        <w:b/>
        <w:sz w:val="24"/>
        <w:szCs w:val="24"/>
      </w:rPr>
      <w:t xml:space="preserve"> and</w:t>
    </w:r>
    <w:r w:rsidR="00822B56">
      <w:rPr>
        <w:b/>
        <w:sz w:val="24"/>
        <w:szCs w:val="24"/>
      </w:rPr>
      <w:t xml:space="preserve"> </w:t>
    </w:r>
    <w:r>
      <w:rPr>
        <w:b/>
        <w:sz w:val="24"/>
        <w:szCs w:val="24"/>
      </w:rPr>
      <w:t>C 190085 ZSK</w:t>
    </w:r>
  </w:p>
  <w:p w:rsidR="00F11077" w:rsidRPr="00AC55AD" w:rsidRDefault="00574106" w:rsidP="00F11077">
    <w:pPr>
      <w:rPr>
        <w:b/>
        <w:sz w:val="24"/>
        <w:szCs w:val="24"/>
      </w:rPr>
    </w:pPr>
    <w:r w:rsidRPr="00AC55AD">
      <w:rPr>
        <w:b/>
        <w:sz w:val="24"/>
        <w:szCs w:val="24"/>
      </w:rPr>
      <w:t>L.U</w:t>
    </w:r>
    <w:r w:rsidR="00562122">
      <w:rPr>
        <w:b/>
        <w:sz w:val="24"/>
        <w:szCs w:val="24"/>
      </w:rPr>
      <w:t>.</w:t>
    </w:r>
    <w:r w:rsidRPr="00AC55AD">
      <w:rPr>
        <w:b/>
        <w:sz w:val="24"/>
        <w:szCs w:val="24"/>
      </w:rPr>
      <w:t xml:space="preserve"> No</w:t>
    </w:r>
    <w:r w:rsidR="003D00D6">
      <w:rPr>
        <w:b/>
        <w:sz w:val="24"/>
        <w:szCs w:val="24"/>
      </w:rPr>
      <w:t>s</w:t>
    </w:r>
    <w:r w:rsidRPr="00AC55AD">
      <w:rPr>
        <w:b/>
        <w:sz w:val="24"/>
        <w:szCs w:val="24"/>
      </w:rPr>
      <w:t xml:space="preserve">. </w:t>
    </w:r>
    <w:r w:rsidR="008D6F9F">
      <w:rPr>
        <w:b/>
        <w:sz w:val="24"/>
        <w:szCs w:val="24"/>
      </w:rPr>
      <w:t>370-372</w:t>
    </w:r>
    <w:r w:rsidR="00B4558D">
      <w:rPr>
        <w:b/>
        <w:sz w:val="24"/>
        <w:szCs w:val="24"/>
      </w:rPr>
      <w:t xml:space="preserve"> </w:t>
    </w:r>
    <w:r w:rsidR="00F11077">
      <w:rPr>
        <w:b/>
        <w:sz w:val="24"/>
        <w:szCs w:val="24"/>
      </w:rPr>
      <w:t>(Res. Nos.  837-839)</w:t>
    </w:r>
  </w:p>
  <w:p w:rsidR="001A727A" w:rsidRPr="00AC55AD" w:rsidRDefault="001A727A" w:rsidP="001A727A">
    <w:pPr>
      <w:rPr>
        <w:b/>
        <w:sz w:val="24"/>
        <w:szCs w:val="24"/>
      </w:rPr>
    </w:pPr>
  </w:p>
  <w:p w:rsidR="00574106" w:rsidRPr="00DB712B" w:rsidRDefault="00574106">
    <w:pPr>
      <w:rPr>
        <w:b/>
        <w:sz w:val="24"/>
        <w:szCs w:val="24"/>
      </w:rPr>
    </w:pPr>
  </w:p>
  <w:p w:rsidR="0096249B" w:rsidRPr="00DB712B" w:rsidRDefault="0096249B">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786C"/>
    <w:multiLevelType w:val="singleLevel"/>
    <w:tmpl w:val="325D3E55"/>
    <w:lvl w:ilvl="0">
      <w:start w:val="1"/>
      <w:numFmt w:val="decimal"/>
      <w:lvlText w:val="%1."/>
      <w:lvlJc w:val="left"/>
      <w:pPr>
        <w:tabs>
          <w:tab w:val="num" w:pos="720"/>
        </w:tabs>
        <w:ind w:left="792" w:hanging="720"/>
      </w:pPr>
      <w:rPr>
        <w:snapToGrid/>
        <w:spacing w:val="3"/>
        <w:w w:val="105"/>
        <w:sz w:val="24"/>
        <w:szCs w:val="24"/>
      </w:rPr>
    </w:lvl>
  </w:abstractNum>
  <w:abstractNum w:abstractNumId="1" w15:restartNumberingAfterBreak="0">
    <w:nsid w:val="11981687"/>
    <w:multiLevelType w:val="hybridMultilevel"/>
    <w:tmpl w:val="9CE0DF5E"/>
    <w:lvl w:ilvl="0" w:tplc="80FA7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97F90"/>
    <w:multiLevelType w:val="hybridMultilevel"/>
    <w:tmpl w:val="56CC56D0"/>
    <w:lvl w:ilvl="0" w:tplc="CDB2A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B7628"/>
    <w:multiLevelType w:val="hybridMultilevel"/>
    <w:tmpl w:val="445C04B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3D94F4E"/>
    <w:multiLevelType w:val="hybridMultilevel"/>
    <w:tmpl w:val="703E9D3A"/>
    <w:lvl w:ilvl="0" w:tplc="69B0E6A2">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ABC6">
      <w:start w:val="1"/>
      <w:numFmt w:val="bullet"/>
      <w:lvlText w:val="o"/>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8703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781C">
      <w:start w:val="1"/>
      <w:numFmt w:val="bullet"/>
      <w:lvlText w:val="•"/>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7012">
      <w:start w:val="1"/>
      <w:numFmt w:val="bullet"/>
      <w:lvlText w:val="o"/>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6FC4">
      <w:start w:val="1"/>
      <w:numFmt w:val="bullet"/>
      <w:lvlText w:val="▪"/>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2DD96">
      <w:start w:val="1"/>
      <w:numFmt w:val="bullet"/>
      <w:lvlText w:val="•"/>
      <w:lvlJc w:val="left"/>
      <w:pPr>
        <w:ind w:left="7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293C6">
      <w:start w:val="1"/>
      <w:numFmt w:val="bullet"/>
      <w:lvlText w:val="o"/>
      <w:lvlJc w:val="left"/>
      <w:pPr>
        <w:ind w:left="8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256">
      <w:start w:val="1"/>
      <w:numFmt w:val="bullet"/>
      <w:lvlText w:val="▪"/>
      <w:lvlJc w:val="left"/>
      <w:pPr>
        <w:ind w:left="9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33281B"/>
    <w:multiLevelType w:val="hybridMultilevel"/>
    <w:tmpl w:val="F3E8978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C6D65"/>
    <w:multiLevelType w:val="hybridMultilevel"/>
    <w:tmpl w:val="1FDED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7B7FE7"/>
    <w:multiLevelType w:val="hybridMultilevel"/>
    <w:tmpl w:val="107E1B06"/>
    <w:lvl w:ilvl="0" w:tplc="02BAF5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1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6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A00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48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B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C31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9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4E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6A0267"/>
    <w:multiLevelType w:val="hybridMultilevel"/>
    <w:tmpl w:val="A594A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6814ED"/>
    <w:multiLevelType w:val="hybridMultilevel"/>
    <w:tmpl w:val="1C8A5452"/>
    <w:lvl w:ilvl="0" w:tplc="5414D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47673"/>
    <w:multiLevelType w:val="hybridMultilevel"/>
    <w:tmpl w:val="C1FE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2"/>
  </w:num>
  <w:num w:numId="6">
    <w:abstractNumId w:val="0"/>
  </w:num>
  <w:num w:numId="7">
    <w:abstractNumId w:val="10"/>
  </w:num>
  <w:num w:numId="8">
    <w:abstractNumId w:val="3"/>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011975"/>
    <w:rsid w:val="00016251"/>
    <w:rsid w:val="00031734"/>
    <w:rsid w:val="0005525D"/>
    <w:rsid w:val="00056EE3"/>
    <w:rsid w:val="00066523"/>
    <w:rsid w:val="00075B80"/>
    <w:rsid w:val="00092583"/>
    <w:rsid w:val="00094157"/>
    <w:rsid w:val="000A0895"/>
    <w:rsid w:val="000A452E"/>
    <w:rsid w:val="000B7BD7"/>
    <w:rsid w:val="000D2C4F"/>
    <w:rsid w:val="000D3A72"/>
    <w:rsid w:val="000D74C8"/>
    <w:rsid w:val="000E4D02"/>
    <w:rsid w:val="000E68B9"/>
    <w:rsid w:val="000F2E93"/>
    <w:rsid w:val="00107C84"/>
    <w:rsid w:val="00111C68"/>
    <w:rsid w:val="001176F7"/>
    <w:rsid w:val="00121CA7"/>
    <w:rsid w:val="0012287C"/>
    <w:rsid w:val="00147164"/>
    <w:rsid w:val="001572CD"/>
    <w:rsid w:val="001603F5"/>
    <w:rsid w:val="00163A10"/>
    <w:rsid w:val="001666F0"/>
    <w:rsid w:val="0017417F"/>
    <w:rsid w:val="0017736D"/>
    <w:rsid w:val="00181848"/>
    <w:rsid w:val="00185A8E"/>
    <w:rsid w:val="00190878"/>
    <w:rsid w:val="001A129E"/>
    <w:rsid w:val="001A727A"/>
    <w:rsid w:val="001A7819"/>
    <w:rsid w:val="001B4A96"/>
    <w:rsid w:val="001B604A"/>
    <w:rsid w:val="001C1EAC"/>
    <w:rsid w:val="001C1F71"/>
    <w:rsid w:val="001C3A68"/>
    <w:rsid w:val="001D2E81"/>
    <w:rsid w:val="001E49A3"/>
    <w:rsid w:val="001E5EE8"/>
    <w:rsid w:val="001F7BC9"/>
    <w:rsid w:val="00205AC3"/>
    <w:rsid w:val="002128FC"/>
    <w:rsid w:val="00220243"/>
    <w:rsid w:val="0022162A"/>
    <w:rsid w:val="00237D9E"/>
    <w:rsid w:val="0025191D"/>
    <w:rsid w:val="00251EBD"/>
    <w:rsid w:val="00254DAB"/>
    <w:rsid w:val="00255711"/>
    <w:rsid w:val="002735E3"/>
    <w:rsid w:val="00282698"/>
    <w:rsid w:val="00285C77"/>
    <w:rsid w:val="00286E6D"/>
    <w:rsid w:val="0029256C"/>
    <w:rsid w:val="002956CB"/>
    <w:rsid w:val="00297F6C"/>
    <w:rsid w:val="002B189F"/>
    <w:rsid w:val="002B4CD8"/>
    <w:rsid w:val="002C4D73"/>
    <w:rsid w:val="002C5F9F"/>
    <w:rsid w:val="002D1EC2"/>
    <w:rsid w:val="002E3ABA"/>
    <w:rsid w:val="002F58E9"/>
    <w:rsid w:val="002F5CB4"/>
    <w:rsid w:val="002F7B48"/>
    <w:rsid w:val="00306524"/>
    <w:rsid w:val="003134E7"/>
    <w:rsid w:val="00331FDB"/>
    <w:rsid w:val="003336C1"/>
    <w:rsid w:val="003410BD"/>
    <w:rsid w:val="00342EC3"/>
    <w:rsid w:val="003458BF"/>
    <w:rsid w:val="00362003"/>
    <w:rsid w:val="00362E64"/>
    <w:rsid w:val="003672FC"/>
    <w:rsid w:val="00367CD7"/>
    <w:rsid w:val="0037232E"/>
    <w:rsid w:val="00382769"/>
    <w:rsid w:val="003A7045"/>
    <w:rsid w:val="003B171F"/>
    <w:rsid w:val="003B4966"/>
    <w:rsid w:val="003C4F48"/>
    <w:rsid w:val="003D00D6"/>
    <w:rsid w:val="003D3B3F"/>
    <w:rsid w:val="003E33D0"/>
    <w:rsid w:val="003E57DC"/>
    <w:rsid w:val="004062C1"/>
    <w:rsid w:val="00446196"/>
    <w:rsid w:val="0044724C"/>
    <w:rsid w:val="0046504D"/>
    <w:rsid w:val="00485687"/>
    <w:rsid w:val="00486646"/>
    <w:rsid w:val="004A11E9"/>
    <w:rsid w:val="004A67AA"/>
    <w:rsid w:val="004C71BD"/>
    <w:rsid w:val="004D4F79"/>
    <w:rsid w:val="004D75E1"/>
    <w:rsid w:val="004E4066"/>
    <w:rsid w:val="004E45EA"/>
    <w:rsid w:val="004F0D6D"/>
    <w:rsid w:val="004F7BB9"/>
    <w:rsid w:val="00502382"/>
    <w:rsid w:val="005025E0"/>
    <w:rsid w:val="00502A0B"/>
    <w:rsid w:val="00517A25"/>
    <w:rsid w:val="005308DC"/>
    <w:rsid w:val="00531B15"/>
    <w:rsid w:val="005331EE"/>
    <w:rsid w:val="005341AD"/>
    <w:rsid w:val="00534EEA"/>
    <w:rsid w:val="005372BA"/>
    <w:rsid w:val="005374B6"/>
    <w:rsid w:val="00553067"/>
    <w:rsid w:val="005578FA"/>
    <w:rsid w:val="00557CCE"/>
    <w:rsid w:val="00562122"/>
    <w:rsid w:val="005666B0"/>
    <w:rsid w:val="0056731C"/>
    <w:rsid w:val="00567AE7"/>
    <w:rsid w:val="00572325"/>
    <w:rsid w:val="00574106"/>
    <w:rsid w:val="00586013"/>
    <w:rsid w:val="005A159C"/>
    <w:rsid w:val="005A299B"/>
    <w:rsid w:val="005C3812"/>
    <w:rsid w:val="005E16D9"/>
    <w:rsid w:val="005E5B80"/>
    <w:rsid w:val="005E76ED"/>
    <w:rsid w:val="00612875"/>
    <w:rsid w:val="0061671B"/>
    <w:rsid w:val="006225A8"/>
    <w:rsid w:val="006228B2"/>
    <w:rsid w:val="00625B86"/>
    <w:rsid w:val="00632DBC"/>
    <w:rsid w:val="006357EF"/>
    <w:rsid w:val="006507DB"/>
    <w:rsid w:val="00651C7B"/>
    <w:rsid w:val="0065326C"/>
    <w:rsid w:val="00661C15"/>
    <w:rsid w:val="00661D83"/>
    <w:rsid w:val="006627BF"/>
    <w:rsid w:val="006721B3"/>
    <w:rsid w:val="006876C3"/>
    <w:rsid w:val="006A378B"/>
    <w:rsid w:val="006B01F0"/>
    <w:rsid w:val="006B0678"/>
    <w:rsid w:val="006B4A62"/>
    <w:rsid w:val="006C02E8"/>
    <w:rsid w:val="006D6E02"/>
    <w:rsid w:val="006E18F9"/>
    <w:rsid w:val="006E640C"/>
    <w:rsid w:val="006E6D25"/>
    <w:rsid w:val="006F0D55"/>
    <w:rsid w:val="007105B3"/>
    <w:rsid w:val="0071456F"/>
    <w:rsid w:val="00720732"/>
    <w:rsid w:val="00720C6B"/>
    <w:rsid w:val="00720E53"/>
    <w:rsid w:val="007304AA"/>
    <w:rsid w:val="00730FC3"/>
    <w:rsid w:val="007311A2"/>
    <w:rsid w:val="00736830"/>
    <w:rsid w:val="00745C38"/>
    <w:rsid w:val="0075798E"/>
    <w:rsid w:val="00761381"/>
    <w:rsid w:val="007752AA"/>
    <w:rsid w:val="00777589"/>
    <w:rsid w:val="007803BF"/>
    <w:rsid w:val="00785C91"/>
    <w:rsid w:val="0078686B"/>
    <w:rsid w:val="007B3BC5"/>
    <w:rsid w:val="007B6758"/>
    <w:rsid w:val="007C3023"/>
    <w:rsid w:val="007C4ED6"/>
    <w:rsid w:val="007C6ADB"/>
    <w:rsid w:val="007E0FC3"/>
    <w:rsid w:val="007E1D61"/>
    <w:rsid w:val="007E497D"/>
    <w:rsid w:val="007F3BE0"/>
    <w:rsid w:val="008017D6"/>
    <w:rsid w:val="00802D5F"/>
    <w:rsid w:val="008042C9"/>
    <w:rsid w:val="008079E1"/>
    <w:rsid w:val="00822B56"/>
    <w:rsid w:val="0082576D"/>
    <w:rsid w:val="00825C44"/>
    <w:rsid w:val="008270A5"/>
    <w:rsid w:val="00847FF0"/>
    <w:rsid w:val="00850C63"/>
    <w:rsid w:val="0085450A"/>
    <w:rsid w:val="0085749E"/>
    <w:rsid w:val="00861F6D"/>
    <w:rsid w:val="00874275"/>
    <w:rsid w:val="00876065"/>
    <w:rsid w:val="008804F5"/>
    <w:rsid w:val="008829E3"/>
    <w:rsid w:val="0089302B"/>
    <w:rsid w:val="008A07CC"/>
    <w:rsid w:val="008B05E5"/>
    <w:rsid w:val="008B1ADE"/>
    <w:rsid w:val="008C57EF"/>
    <w:rsid w:val="008D2BD5"/>
    <w:rsid w:val="008D6F9F"/>
    <w:rsid w:val="008D713C"/>
    <w:rsid w:val="008F652C"/>
    <w:rsid w:val="009019B7"/>
    <w:rsid w:val="009139E3"/>
    <w:rsid w:val="00920E58"/>
    <w:rsid w:val="00930CCF"/>
    <w:rsid w:val="009346A6"/>
    <w:rsid w:val="009367B0"/>
    <w:rsid w:val="00940F52"/>
    <w:rsid w:val="00944498"/>
    <w:rsid w:val="0096249B"/>
    <w:rsid w:val="00971402"/>
    <w:rsid w:val="009751A7"/>
    <w:rsid w:val="009761F7"/>
    <w:rsid w:val="009764CD"/>
    <w:rsid w:val="0098234B"/>
    <w:rsid w:val="0099137D"/>
    <w:rsid w:val="009914A9"/>
    <w:rsid w:val="00993766"/>
    <w:rsid w:val="00995826"/>
    <w:rsid w:val="009978F4"/>
    <w:rsid w:val="009A053F"/>
    <w:rsid w:val="009A07E4"/>
    <w:rsid w:val="009A4F94"/>
    <w:rsid w:val="009A5CBC"/>
    <w:rsid w:val="009B2BD9"/>
    <w:rsid w:val="009C1EAF"/>
    <w:rsid w:val="009C2FA9"/>
    <w:rsid w:val="009E6F0A"/>
    <w:rsid w:val="009F6D7B"/>
    <w:rsid w:val="00A07B12"/>
    <w:rsid w:val="00A24D52"/>
    <w:rsid w:val="00A34A23"/>
    <w:rsid w:val="00A35B26"/>
    <w:rsid w:val="00A46D4D"/>
    <w:rsid w:val="00A51DA8"/>
    <w:rsid w:val="00A70BA6"/>
    <w:rsid w:val="00A7408D"/>
    <w:rsid w:val="00A819F7"/>
    <w:rsid w:val="00A83A1C"/>
    <w:rsid w:val="00A91F53"/>
    <w:rsid w:val="00AA5076"/>
    <w:rsid w:val="00AA5556"/>
    <w:rsid w:val="00AB5ADB"/>
    <w:rsid w:val="00AC2BAD"/>
    <w:rsid w:val="00AC55AD"/>
    <w:rsid w:val="00AC70A6"/>
    <w:rsid w:val="00AD287E"/>
    <w:rsid w:val="00AD72EB"/>
    <w:rsid w:val="00AE290D"/>
    <w:rsid w:val="00AF4CBE"/>
    <w:rsid w:val="00B06400"/>
    <w:rsid w:val="00B101AE"/>
    <w:rsid w:val="00B31CEC"/>
    <w:rsid w:val="00B3441A"/>
    <w:rsid w:val="00B41795"/>
    <w:rsid w:val="00B4558D"/>
    <w:rsid w:val="00B574E3"/>
    <w:rsid w:val="00B84FB7"/>
    <w:rsid w:val="00B85331"/>
    <w:rsid w:val="00B8604F"/>
    <w:rsid w:val="00B87B6B"/>
    <w:rsid w:val="00B91EBF"/>
    <w:rsid w:val="00BB47E6"/>
    <w:rsid w:val="00BC018B"/>
    <w:rsid w:val="00BD55EA"/>
    <w:rsid w:val="00BE2460"/>
    <w:rsid w:val="00BE38F6"/>
    <w:rsid w:val="00BF47D1"/>
    <w:rsid w:val="00BF6DEB"/>
    <w:rsid w:val="00C06CEE"/>
    <w:rsid w:val="00C12C9E"/>
    <w:rsid w:val="00C1372B"/>
    <w:rsid w:val="00C14D9B"/>
    <w:rsid w:val="00C15C8D"/>
    <w:rsid w:val="00C2034B"/>
    <w:rsid w:val="00C259E6"/>
    <w:rsid w:val="00C26AF8"/>
    <w:rsid w:val="00C35C4D"/>
    <w:rsid w:val="00C37704"/>
    <w:rsid w:val="00C43A23"/>
    <w:rsid w:val="00C45B5E"/>
    <w:rsid w:val="00C469DA"/>
    <w:rsid w:val="00C512C5"/>
    <w:rsid w:val="00C517BC"/>
    <w:rsid w:val="00C66096"/>
    <w:rsid w:val="00C82611"/>
    <w:rsid w:val="00CA1330"/>
    <w:rsid w:val="00CA48DF"/>
    <w:rsid w:val="00CA77CA"/>
    <w:rsid w:val="00CC4F29"/>
    <w:rsid w:val="00CD0CF2"/>
    <w:rsid w:val="00CD1900"/>
    <w:rsid w:val="00CF4952"/>
    <w:rsid w:val="00CF56E6"/>
    <w:rsid w:val="00CF5D21"/>
    <w:rsid w:val="00CF6AAC"/>
    <w:rsid w:val="00CF7581"/>
    <w:rsid w:val="00D113D0"/>
    <w:rsid w:val="00D1502E"/>
    <w:rsid w:val="00D277DF"/>
    <w:rsid w:val="00D45CF7"/>
    <w:rsid w:val="00D50C6B"/>
    <w:rsid w:val="00D617EE"/>
    <w:rsid w:val="00D63EEB"/>
    <w:rsid w:val="00D67ADE"/>
    <w:rsid w:val="00D70CE2"/>
    <w:rsid w:val="00D75382"/>
    <w:rsid w:val="00D753C1"/>
    <w:rsid w:val="00D7792D"/>
    <w:rsid w:val="00D942E0"/>
    <w:rsid w:val="00D9488E"/>
    <w:rsid w:val="00DB25EB"/>
    <w:rsid w:val="00DB44FE"/>
    <w:rsid w:val="00DB712B"/>
    <w:rsid w:val="00DC0312"/>
    <w:rsid w:val="00DC30B8"/>
    <w:rsid w:val="00DD4F65"/>
    <w:rsid w:val="00DE2433"/>
    <w:rsid w:val="00DF5B2C"/>
    <w:rsid w:val="00DF7B23"/>
    <w:rsid w:val="00E00BD1"/>
    <w:rsid w:val="00E01C44"/>
    <w:rsid w:val="00E201F4"/>
    <w:rsid w:val="00E22AC6"/>
    <w:rsid w:val="00E2345E"/>
    <w:rsid w:val="00E2628E"/>
    <w:rsid w:val="00E271CB"/>
    <w:rsid w:val="00E30BEB"/>
    <w:rsid w:val="00E41834"/>
    <w:rsid w:val="00E57560"/>
    <w:rsid w:val="00E642B8"/>
    <w:rsid w:val="00E655BA"/>
    <w:rsid w:val="00E6596B"/>
    <w:rsid w:val="00E670D2"/>
    <w:rsid w:val="00E67538"/>
    <w:rsid w:val="00E72FCD"/>
    <w:rsid w:val="00E82506"/>
    <w:rsid w:val="00E854D1"/>
    <w:rsid w:val="00E874A9"/>
    <w:rsid w:val="00E9169B"/>
    <w:rsid w:val="00E95C0E"/>
    <w:rsid w:val="00EA1C33"/>
    <w:rsid w:val="00EC45E3"/>
    <w:rsid w:val="00ED3463"/>
    <w:rsid w:val="00ED6487"/>
    <w:rsid w:val="00EE6026"/>
    <w:rsid w:val="00F0710C"/>
    <w:rsid w:val="00F11077"/>
    <w:rsid w:val="00F16D02"/>
    <w:rsid w:val="00F22D20"/>
    <w:rsid w:val="00F33120"/>
    <w:rsid w:val="00F37312"/>
    <w:rsid w:val="00F4174E"/>
    <w:rsid w:val="00F503C5"/>
    <w:rsid w:val="00F6048C"/>
    <w:rsid w:val="00F62D5F"/>
    <w:rsid w:val="00F6482B"/>
    <w:rsid w:val="00F64A73"/>
    <w:rsid w:val="00F9255D"/>
    <w:rsid w:val="00FA6A88"/>
    <w:rsid w:val="00FB1280"/>
    <w:rsid w:val="00FB1F60"/>
    <w:rsid w:val="00FB23BF"/>
    <w:rsid w:val="00FB4F30"/>
    <w:rsid w:val="00FC2627"/>
    <w:rsid w:val="00FC2C4A"/>
    <w:rsid w:val="00FD2633"/>
    <w:rsid w:val="00FD4C8C"/>
    <w:rsid w:val="00FD6215"/>
    <w:rsid w:val="00FE0570"/>
    <w:rsid w:val="00FE09C2"/>
    <w:rsid w:val="00FE4AF4"/>
    <w:rsid w:val="00FE5840"/>
    <w:rsid w:val="00FF03EC"/>
    <w:rsid w:val="00FF0D48"/>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1CF371-D6D8-44AD-8E9D-3307ADA0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0"/>
      </w:tabs>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Indent">
    <w:name w:val="Body Text Indent"/>
    <w:basedOn w:val="Normal"/>
    <w:pPr>
      <w:autoSpaceDE w:val="0"/>
      <w:autoSpaceDN w:val="0"/>
      <w:adjustRightInd w:val="0"/>
      <w:ind w:firstLine="720"/>
      <w:jc w:val="both"/>
    </w:pPr>
    <w:rPr>
      <w:sz w:val="24"/>
      <w:szCs w:val="22"/>
    </w:rPr>
  </w:style>
  <w:style w:type="character" w:styleId="FootnoteReference">
    <w:name w:val="footnote reference"/>
    <w:semiHidden/>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557CCE"/>
    <w:rPr>
      <w:rFonts w:ascii="Tahoma" w:hAnsi="Tahoma" w:cs="Tahoma"/>
      <w:sz w:val="16"/>
      <w:szCs w:val="16"/>
    </w:rPr>
  </w:style>
  <w:style w:type="paragraph" w:styleId="NoSpacing">
    <w:name w:val="No Spacing"/>
    <w:uiPriority w:val="1"/>
    <w:qFormat/>
    <w:rsid w:val="0096249B"/>
  </w:style>
  <w:style w:type="character" w:customStyle="1" w:styleId="Heading2Char">
    <w:name w:val="Heading 2 Char"/>
    <w:link w:val="Heading2"/>
    <w:rsid w:val="00F503C5"/>
    <w:rPr>
      <w:b/>
      <w:sz w:val="24"/>
      <w:u w:val="single"/>
    </w:rPr>
  </w:style>
  <w:style w:type="character" w:styleId="PlaceholderText">
    <w:name w:val="Placeholder Text"/>
    <w:basedOn w:val="DefaultParagraphFont"/>
    <w:uiPriority w:val="99"/>
    <w:semiHidden/>
    <w:rsid w:val="00066523"/>
    <w:rPr>
      <w:color w:val="808080"/>
    </w:rPr>
  </w:style>
  <w:style w:type="paragraph" w:styleId="ListParagraph">
    <w:name w:val="List Paragraph"/>
    <w:basedOn w:val="Normal"/>
    <w:link w:val="ListParagraphChar"/>
    <w:uiPriority w:val="1"/>
    <w:qFormat/>
    <w:rsid w:val="003B4966"/>
    <w:pPr>
      <w:ind w:left="720"/>
      <w:contextualSpacing/>
    </w:pPr>
  </w:style>
  <w:style w:type="character" w:customStyle="1" w:styleId="ListParagraphChar">
    <w:name w:val="List Paragraph Char"/>
    <w:basedOn w:val="DefaultParagraphFont"/>
    <w:link w:val="ListParagraph"/>
    <w:uiPriority w:val="1"/>
    <w:rsid w:val="00CD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7A28-1970-4AF1-9C59-3853FB98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THE COUNCIL</vt:lpstr>
    </vt:vector>
  </TitlesOfParts>
  <Company>New York City Council</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dc:title>
  <dc:creator>New York City Council</dc:creator>
  <cp:lastModifiedBy>DelFranco, Ruthie</cp:lastModifiedBy>
  <cp:revision>2</cp:revision>
  <cp:lastPrinted>2010-02-03T20:52:00Z</cp:lastPrinted>
  <dcterms:created xsi:type="dcterms:W3CDTF">2019-04-22T19:58:00Z</dcterms:created>
  <dcterms:modified xsi:type="dcterms:W3CDTF">2019-04-22T19:58:00Z</dcterms:modified>
</cp:coreProperties>
</file>