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C616E" w14:paraId="06DE2C7C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37290594" w14:textId="77777777" w:rsidR="00902A93" w:rsidRPr="003C616E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3C616E">
              <w:rPr>
                <w:noProof/>
              </w:rPr>
              <w:drawing>
                <wp:inline distT="0" distB="0" distL="0" distR="0" wp14:anchorId="698A5120" wp14:editId="7A57275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7BF6E" w14:textId="77777777" w:rsidR="00902A93" w:rsidRPr="003C616E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7907AF6E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14:paraId="36E21250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14:paraId="19E54A93" w14:textId="77777777" w:rsidR="00902A93" w:rsidRPr="003C616E" w:rsidRDefault="00A65724" w:rsidP="002A7A09">
            <w:pPr>
              <w:spacing w:before="120"/>
              <w:rPr>
                <w:bCs/>
                <w:smallCaps/>
              </w:rPr>
            </w:pPr>
            <w:r w:rsidRPr="003C616E">
              <w:rPr>
                <w:bCs/>
                <w:smallCaps/>
              </w:rPr>
              <w:t>Latonia M</w:t>
            </w:r>
            <w:r w:rsidR="00536117" w:rsidRPr="003C616E">
              <w:rPr>
                <w:bCs/>
                <w:smallCaps/>
              </w:rPr>
              <w:t>ckinney</w:t>
            </w:r>
            <w:r w:rsidR="00902A93" w:rsidRPr="003C616E">
              <w:rPr>
                <w:bCs/>
                <w:smallCaps/>
              </w:rPr>
              <w:t>, Director</w:t>
            </w:r>
          </w:p>
          <w:p w14:paraId="0C6AB622" w14:textId="77777777" w:rsidR="00902A93" w:rsidRPr="003C616E" w:rsidRDefault="00902A93" w:rsidP="002A7A09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74D9E9D3" w14:textId="77777777" w:rsidR="00902A93" w:rsidRPr="003C616E" w:rsidRDefault="00902A93" w:rsidP="002A7A09">
            <w:pPr>
              <w:rPr>
                <w:b/>
                <w:bCs/>
              </w:rPr>
            </w:pPr>
          </w:p>
          <w:p w14:paraId="66EC3BAF" w14:textId="5358BBFF" w:rsidR="00810F48" w:rsidRPr="003C616E" w:rsidRDefault="00EC6C5F" w:rsidP="00810F48">
            <w:pPr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 xml:space="preserve">: </w:t>
            </w:r>
            <w:r w:rsidR="00810F48" w:rsidRPr="003C616E">
              <w:rPr>
                <w:bCs/>
              </w:rPr>
              <w:t xml:space="preserve"> </w:t>
            </w:r>
            <w:r w:rsidR="00556103">
              <w:rPr>
                <w:bCs/>
              </w:rPr>
              <w:t>1</w:t>
            </w:r>
            <w:r w:rsidR="00CB1F3A">
              <w:rPr>
                <w:bCs/>
              </w:rPr>
              <w:t>0</w:t>
            </w:r>
            <w:r w:rsidR="00EF392B">
              <w:rPr>
                <w:bCs/>
              </w:rPr>
              <w:t>64</w:t>
            </w:r>
            <w:r w:rsidR="00556103">
              <w:rPr>
                <w:bCs/>
              </w:rPr>
              <w:t>-</w:t>
            </w:r>
            <w:r w:rsidR="00CB1F3A">
              <w:rPr>
                <w:bCs/>
              </w:rPr>
              <w:t>B</w:t>
            </w:r>
          </w:p>
          <w:p w14:paraId="0FBAA87B" w14:textId="77777777" w:rsidR="00902A93" w:rsidRPr="003C616E" w:rsidRDefault="00902A93" w:rsidP="00C818FE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</w:t>
            </w:r>
            <w:r w:rsidR="00A267C7" w:rsidRPr="003C616E">
              <w:rPr>
                <w:bCs/>
              </w:rPr>
              <w:t xml:space="preserve"> </w:t>
            </w:r>
            <w:r w:rsidR="00556103">
              <w:rPr>
                <w:bCs/>
              </w:rPr>
              <w:t>Health</w:t>
            </w:r>
          </w:p>
        </w:tc>
      </w:tr>
      <w:tr w:rsidR="00902A93" w:rsidRPr="003C616E" w14:paraId="353F3310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5B81BEAD" w14:textId="05C9C50B" w:rsidR="0001509B" w:rsidRDefault="00902A93" w:rsidP="00F06C01">
            <w:pPr>
              <w:pStyle w:val="BodyText"/>
              <w:suppressLineNumbers/>
              <w:spacing w:line="240" w:lineRule="auto"/>
              <w:ind w:firstLine="0"/>
            </w:pPr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6F260E">
              <w:t>A Local Law t</w:t>
            </w:r>
            <w:r w:rsidR="00CB1F3A">
              <w:t xml:space="preserve">o </w:t>
            </w:r>
            <w:r w:rsidR="00CB1F3A" w:rsidRPr="00CF3A31">
              <w:rPr>
                <w:rStyle w:val="st1"/>
              </w:rPr>
              <w:t xml:space="preserve">amend the administrative code of the city of New York, in relation to selections for beverages included in </w:t>
            </w:r>
            <w:r w:rsidR="00CB1F3A">
              <w:rPr>
                <w:rStyle w:val="st1"/>
              </w:rPr>
              <w:t>children’s meals</w:t>
            </w:r>
          </w:p>
          <w:p w14:paraId="1B7CCCB0" w14:textId="77777777" w:rsidR="00EC6C5F" w:rsidRPr="003C616E" w:rsidRDefault="00EC6C5F" w:rsidP="003962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5B8E8672" w14:textId="77777777" w:rsidR="00CB1F3A" w:rsidRPr="00CF3A31" w:rsidRDefault="003C616E" w:rsidP="00CB1F3A">
            <w:pPr>
              <w:suppressLineNumbers/>
              <w:shd w:val="clear" w:color="auto" w:fill="FFFFFF"/>
            </w:pPr>
            <w:r w:rsidRPr="003C616E">
              <w:rPr>
                <w:b/>
                <w:bCs/>
                <w:smallCaps/>
              </w:rPr>
              <w:t>Sponsor(s</w:t>
            </w:r>
            <w:r w:rsidR="00902A93" w:rsidRPr="003C616E">
              <w:rPr>
                <w:b/>
                <w:bCs/>
                <w:smallCaps/>
              </w:rPr>
              <w:t>)</w:t>
            </w:r>
            <w:r w:rsidR="00902A93" w:rsidRPr="003C616E">
              <w:rPr>
                <w:b/>
                <w:bCs/>
              </w:rPr>
              <w:t xml:space="preserve">: </w:t>
            </w:r>
            <w:r w:rsidR="00CB1F3A" w:rsidRPr="00CF3A31">
              <w:rPr>
                <w:rStyle w:val="st1"/>
              </w:rPr>
              <w:t>Council Members Kallos, Levine, Espinal, Ayala, Rose, Reynoso, Rosenthal, Richards, Rivera, Cohen, Powers and Ulrich</w:t>
            </w:r>
          </w:p>
          <w:p w14:paraId="1DC54D9D" w14:textId="2E2EFC37" w:rsidR="00EC6C5F" w:rsidRPr="00556103" w:rsidRDefault="00EC6C5F" w:rsidP="00EF3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496BB09" w14:textId="344C8844" w:rsidR="00810F48" w:rsidRDefault="00012730">
      <w:pPr>
        <w:spacing w:before="120"/>
        <w:rPr>
          <w:spacing w:val="-3"/>
        </w:rPr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556103">
        <w:t>Proposed</w:t>
      </w:r>
      <w:r w:rsidR="0081574C">
        <w:t xml:space="preserve"> Intro. </w:t>
      </w:r>
      <w:r w:rsidR="00540478">
        <w:t xml:space="preserve">No. </w:t>
      </w:r>
      <w:r w:rsidR="0081574C">
        <w:t>1</w:t>
      </w:r>
      <w:r w:rsidR="00667AEF">
        <w:t>0</w:t>
      </w:r>
      <w:r w:rsidR="00F232E1">
        <w:t>64</w:t>
      </w:r>
      <w:r w:rsidR="0081574C">
        <w:t>-</w:t>
      </w:r>
      <w:r w:rsidR="00667AEF">
        <w:t>B</w:t>
      </w:r>
      <w:r w:rsidR="0081574C">
        <w:t xml:space="preserve"> would </w:t>
      </w:r>
      <w:r w:rsidR="006F260E" w:rsidRPr="00FD70BF">
        <w:t xml:space="preserve">require </w:t>
      </w:r>
      <w:r w:rsidR="006F260E" w:rsidRPr="00FD70BF">
        <w:rPr>
          <w:color w:val="000000"/>
          <w:shd w:val="clear" w:color="auto" w:fill="FFFFFF"/>
        </w:rPr>
        <w:t xml:space="preserve">that restaurants in New York City that serve children’s meals </w:t>
      </w:r>
      <w:r w:rsidR="005D1B20" w:rsidRPr="00FD70BF">
        <w:rPr>
          <w:color w:val="000000"/>
          <w:shd w:val="clear" w:color="auto" w:fill="FFFFFF"/>
        </w:rPr>
        <w:t>limit the selection of drinks that contain added sugars or sweeteners</w:t>
      </w:r>
      <w:r w:rsidR="005D1B20">
        <w:rPr>
          <w:color w:val="000000"/>
          <w:shd w:val="clear" w:color="auto" w:fill="FFFFFF"/>
        </w:rPr>
        <w:t xml:space="preserve"> advertised with these meals</w:t>
      </w:r>
      <w:r w:rsidR="005D1B20" w:rsidRPr="00FD70BF">
        <w:t>.</w:t>
      </w:r>
      <w:r w:rsidR="005D1B20">
        <w:t xml:space="preserve"> </w:t>
      </w:r>
      <w:r w:rsidR="006F260E">
        <w:rPr>
          <w:spacing w:val="-3"/>
        </w:rPr>
        <w:t>More specifically, the bill would</w:t>
      </w:r>
      <w:r w:rsidR="00667AEF">
        <w:rPr>
          <w:spacing w:val="-3"/>
        </w:rPr>
        <w:t xml:space="preserve"> require that </w:t>
      </w:r>
      <w:r w:rsidR="001C7FC4">
        <w:rPr>
          <w:spacing w:val="-3"/>
        </w:rPr>
        <w:t>b</w:t>
      </w:r>
      <w:r w:rsidR="00667AEF">
        <w:rPr>
          <w:spacing w:val="-3"/>
        </w:rPr>
        <w:t xml:space="preserve">everages listed as part of the children’s meal be limited to water, sparkling water, or flavored water, with no added natural or artificial sweeteners; </w:t>
      </w:r>
      <w:r w:rsidR="006F260E">
        <w:rPr>
          <w:spacing w:val="-3"/>
        </w:rPr>
        <w:t>f</w:t>
      </w:r>
      <w:r w:rsidR="00667AEF">
        <w:rPr>
          <w:spacing w:val="-3"/>
        </w:rPr>
        <w:t xml:space="preserve">lavored or unflavored nonfat or one percent fat dairy milk, or flavored or unflavored non-dairy beverage that is nutritionally equivalent to fluid milk, in a serving size of eight ounces or less; or one hundred percent fruit or vegetable juice, or any combination thereof, with no added natural or artificial sweeteners, in a serving size of eight ounces or less. Nothing in </w:t>
      </w:r>
      <w:r w:rsidR="006F260E">
        <w:rPr>
          <w:spacing w:val="-3"/>
        </w:rPr>
        <w:t>the bill would</w:t>
      </w:r>
      <w:r w:rsidR="00667AEF">
        <w:rPr>
          <w:spacing w:val="-3"/>
        </w:rPr>
        <w:t xml:space="preserve"> prohibit a food service establishment from providing upon request by a customer a substitute beverage. </w:t>
      </w:r>
      <w:r w:rsidR="006C49D0">
        <w:rPr>
          <w:spacing w:val="-3"/>
        </w:rPr>
        <w:t>The proposed legislation would impose a civil penalty not to exceed $200 for a</w:t>
      </w:r>
      <w:r w:rsidR="00667AEF">
        <w:rPr>
          <w:spacing w:val="-3"/>
        </w:rPr>
        <w:t>ny food service establishment that violates any of the provisions</w:t>
      </w:r>
      <w:r w:rsidR="006C49D0">
        <w:rPr>
          <w:spacing w:val="-3"/>
        </w:rPr>
        <w:t xml:space="preserve"> of the bill</w:t>
      </w:r>
      <w:r w:rsidR="00667AEF">
        <w:rPr>
          <w:spacing w:val="-3"/>
        </w:rPr>
        <w:t xml:space="preserve">. </w:t>
      </w:r>
    </w:p>
    <w:p w14:paraId="35923A63" w14:textId="77777777" w:rsidR="00C31270" w:rsidRPr="003C616E" w:rsidRDefault="00C31270" w:rsidP="00C31270">
      <w:pPr>
        <w:spacing w:before="120"/>
      </w:pPr>
    </w:p>
    <w:p w14:paraId="45D6B3F1" w14:textId="0C925669" w:rsidR="00012730" w:rsidRPr="003C616E" w:rsidRDefault="00902A93" w:rsidP="00012730">
      <w:pPr>
        <w:spacing w:before="100" w:beforeAutospacing="1"/>
        <w:contextualSpacing/>
      </w:pPr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5F46BF">
        <w:t>This local law would take</w:t>
      </w:r>
      <w:r w:rsidR="00EF392B">
        <w:t>s</w:t>
      </w:r>
      <w:r w:rsidR="005F46BF">
        <w:t xml:space="preserve"> effect </w:t>
      </w:r>
      <w:r w:rsidR="00F06C01">
        <w:t>one</w:t>
      </w:r>
      <w:r w:rsidR="00CB1F3A">
        <w:t xml:space="preserve"> year after it becomes law, provided that the </w:t>
      </w:r>
      <w:r w:rsidR="0081523C">
        <w:t>Commissioner</w:t>
      </w:r>
      <w:r w:rsidR="006C49D0">
        <w:t xml:space="preserve"> of the Department of</w:t>
      </w:r>
      <w:r w:rsidR="00CB1F3A">
        <w:t xml:space="preserve"> </w:t>
      </w:r>
      <w:r w:rsidR="006C49D0">
        <w:t>H</w:t>
      </w:r>
      <w:r w:rsidR="00CB1F3A">
        <w:t xml:space="preserve">ealth and </w:t>
      </w:r>
      <w:r w:rsidR="006C49D0">
        <w:t>M</w:t>
      </w:r>
      <w:r w:rsidR="00CB1F3A">
        <w:t xml:space="preserve">ental </w:t>
      </w:r>
      <w:r w:rsidR="006C49D0">
        <w:t>H</w:t>
      </w:r>
      <w:r w:rsidR="00CB1F3A">
        <w:t xml:space="preserve">ygiene </w:t>
      </w:r>
      <w:r w:rsidR="006C49D0">
        <w:t xml:space="preserve">(“DOHMH”) </w:t>
      </w:r>
      <w:r w:rsidR="00CB1F3A">
        <w:t xml:space="preserve">may take all actions necessary for its implementation, including the promulgation of rules, before such effective dates. </w:t>
      </w:r>
    </w:p>
    <w:p w14:paraId="58C2056F" w14:textId="64B560E0" w:rsidR="00902A93" w:rsidRPr="005F46BF" w:rsidRDefault="00902A93" w:rsidP="00C818FE">
      <w:pPr>
        <w:spacing w:before="120"/>
      </w:pPr>
      <w:r w:rsidRPr="003C616E">
        <w:rPr>
          <w:b/>
          <w:smallCaps/>
        </w:rPr>
        <w:t>Fiscal Year In Which Full Fiscal Impact Anticipated:</w:t>
      </w:r>
      <w:r w:rsidR="00EC6C5F" w:rsidRPr="003C616E">
        <w:rPr>
          <w:b/>
          <w:smallCaps/>
        </w:rPr>
        <w:t xml:space="preserve"> </w:t>
      </w:r>
      <w:r w:rsidR="005F46BF" w:rsidRPr="005F46BF">
        <w:t>Fiscal 202</w:t>
      </w:r>
      <w:r w:rsidR="006C49D0">
        <w:t>1</w:t>
      </w:r>
    </w:p>
    <w:p w14:paraId="265747D8" w14:textId="77777777" w:rsidR="00902A93" w:rsidRPr="003C616E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p w14:paraId="7D6BFF1C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73492668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26C69D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19E4F2C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503887" w14:textId="7E38D5EA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667AEF">
              <w:rPr>
                <w:b/>
                <w:bCs/>
                <w:sz w:val="20"/>
                <w:szCs w:val="20"/>
              </w:rPr>
              <w:t>20</w:t>
            </w:r>
          </w:p>
          <w:p w14:paraId="5D95827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BAC687" w14:textId="3B772767" w:rsidR="00706E47" w:rsidRPr="00012730" w:rsidRDefault="00706E47" w:rsidP="00667AEF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A743FE">
              <w:rPr>
                <w:b/>
                <w:bCs/>
                <w:sz w:val="20"/>
                <w:szCs w:val="20"/>
              </w:rPr>
              <w:t>2</w:t>
            </w:r>
            <w:r w:rsidR="00667A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75F04D4" w14:textId="5888D059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A743FE">
              <w:rPr>
                <w:b/>
                <w:bCs/>
                <w:sz w:val="20"/>
                <w:szCs w:val="20"/>
              </w:rPr>
              <w:t>2</w:t>
            </w:r>
            <w:r w:rsidR="00667AE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6E47" w:rsidRPr="00012730" w14:paraId="0143C48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536B7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4EFF5D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A756AB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6B4CDB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70790A50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D78F51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A1DE36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D67D0A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E87F2C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3418CC87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E8D996B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9438F8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FE669BD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57351E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366B1BD4" w14:textId="77777777" w:rsidR="000A5804" w:rsidRPr="003C616E" w:rsidRDefault="000A5804" w:rsidP="00706E47">
      <w:pPr>
        <w:spacing w:before="120"/>
      </w:pPr>
    </w:p>
    <w:p w14:paraId="4617641D" w14:textId="57C6E388" w:rsidR="00EC6C5F" w:rsidRPr="00A233F0" w:rsidRDefault="000A5804" w:rsidP="00C818FE">
      <w:pPr>
        <w:spacing w:before="120" w:after="120"/>
        <w:rPr>
          <w:smallCaps/>
        </w:rPr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A233F0" w:rsidRPr="00A233F0">
        <w:t>It</w:t>
      </w:r>
      <w:r w:rsidR="00A233F0">
        <w:t xml:space="preserve"> is anticipated that the proposed legislation would</w:t>
      </w:r>
      <w:r w:rsidR="00382F13">
        <w:t xml:space="preserve"> have no impact on revenues despite the allowance for civil penalties because full compliance with the law is anticipated</w:t>
      </w:r>
      <w:r w:rsidR="00667AEF">
        <w:t xml:space="preserve">. </w:t>
      </w:r>
      <w:r w:rsidR="00A233F0">
        <w:t xml:space="preserve"> </w:t>
      </w:r>
    </w:p>
    <w:p w14:paraId="0A688D0C" w14:textId="27669882" w:rsidR="00EC6C5F" w:rsidRPr="003C616E" w:rsidRDefault="00396260" w:rsidP="00C818FE">
      <w:pPr>
        <w:spacing w:before="120" w:after="120"/>
      </w:pPr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A743FE" w:rsidRPr="00A743FE">
        <w:t xml:space="preserve">It is anticipated that there would be no impact on expenditures resulting from the enactment of this legislation because DOHMH would utilize existing resources to implement the requirements of the legislation. </w:t>
      </w:r>
    </w:p>
    <w:p w14:paraId="67F7B709" w14:textId="77777777" w:rsidR="000A5804" w:rsidRPr="003C616E" w:rsidRDefault="000A5804" w:rsidP="00C818FE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A233F0">
        <w:t>N/A</w:t>
      </w:r>
    </w:p>
    <w:p w14:paraId="2535BE85" w14:textId="77777777" w:rsidR="00A233F0" w:rsidRDefault="000A5804" w:rsidP="00A233F0">
      <w:pPr>
        <w:spacing w:before="240"/>
        <w:ind w:left="1440" w:hanging="1440"/>
      </w:pPr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A233F0" w:rsidRPr="001E3D81">
        <w:t>New York City Council Finance Division</w:t>
      </w:r>
      <w:r w:rsidR="00A233F0">
        <w:t xml:space="preserve">      </w:t>
      </w:r>
    </w:p>
    <w:p w14:paraId="19DABD86" w14:textId="77777777" w:rsidR="00A233F0" w:rsidRDefault="00A233F0" w:rsidP="00F06C01">
      <w:pPr>
        <w:ind w:left="2070" w:firstLine="720"/>
      </w:pPr>
      <w:r>
        <w:t>Department of Health and Mental Hygiene</w:t>
      </w:r>
    </w:p>
    <w:p w14:paraId="77A582E9" w14:textId="77777777" w:rsidR="000A5804" w:rsidRPr="003C616E" w:rsidRDefault="003C616E" w:rsidP="00C818FE">
      <w:pPr>
        <w:spacing w:before="120" w:after="120"/>
      </w:pPr>
      <w:r w:rsidRPr="003C616E">
        <w:rPr>
          <w:b/>
          <w:smallCaps/>
        </w:rPr>
        <w:t>Estimate Prepared b</w:t>
      </w:r>
      <w:r w:rsidR="000A5804" w:rsidRPr="003C616E">
        <w:rPr>
          <w:b/>
          <w:smallCaps/>
        </w:rPr>
        <w:t>y:</w:t>
      </w:r>
      <w:r w:rsidR="005F46BF">
        <w:rPr>
          <w:b/>
          <w:smallCaps/>
        </w:rPr>
        <w:t xml:space="preserve"> </w:t>
      </w:r>
      <w:r w:rsidR="005F46BF">
        <w:t>Lauren Hunt, Financial Analyst</w:t>
      </w:r>
      <w:r w:rsidR="000A5804" w:rsidRPr="003C616E">
        <w:rPr>
          <w:b/>
          <w:smallCaps/>
        </w:rPr>
        <w:tab/>
      </w:r>
    </w:p>
    <w:p w14:paraId="239C1E8E" w14:textId="77777777" w:rsidR="005F46BF" w:rsidRDefault="00A65724" w:rsidP="005F46BF">
      <w:pPr>
        <w:ind w:left="2880" w:hanging="2880"/>
      </w:pPr>
      <w:r w:rsidRPr="003C616E">
        <w:rPr>
          <w:b/>
          <w:smallCaps/>
        </w:rPr>
        <w:lastRenderedPageBreak/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y:</w:t>
      </w:r>
      <w:r w:rsidR="005F46BF">
        <w:rPr>
          <w:b/>
          <w:smallCaps/>
        </w:rPr>
        <w:t xml:space="preserve"> </w:t>
      </w:r>
      <w:r w:rsidR="005F46BF">
        <w:t xml:space="preserve">Nathan Toth, Deputy Director, NYC Council </w:t>
      </w:r>
      <w:r w:rsidR="005F46BF" w:rsidRPr="00F50F25">
        <w:t>Finance Division</w:t>
      </w:r>
      <w:r w:rsidR="005F46BF" w:rsidRPr="002B2C5E">
        <w:t xml:space="preserve"> </w:t>
      </w:r>
    </w:p>
    <w:p w14:paraId="374CF571" w14:textId="77777777" w:rsidR="005F46BF" w:rsidRDefault="005F46BF" w:rsidP="005F46BF">
      <w:pPr>
        <w:ind w:left="2880"/>
      </w:pPr>
      <w:r>
        <w:t xml:space="preserve">Crilhien R. Francisco, Unit Head, NYC Council </w:t>
      </w:r>
      <w:r w:rsidRPr="00F50F25">
        <w:t>Finance Division</w:t>
      </w:r>
      <w:r w:rsidRPr="002B2C5E">
        <w:t xml:space="preserve"> </w:t>
      </w:r>
    </w:p>
    <w:p w14:paraId="1E70D14F" w14:textId="0682BCAF" w:rsidR="000A5804" w:rsidRPr="003C616E" w:rsidRDefault="00A743FE" w:rsidP="005F46BF">
      <w:pPr>
        <w:ind w:left="2880"/>
      </w:pPr>
      <w:r>
        <w:t>Stephanie Ruiz</w:t>
      </w:r>
      <w:r w:rsidR="005F46BF" w:rsidRPr="002B2C5E">
        <w:t xml:space="preserve">, </w:t>
      </w:r>
      <w:r>
        <w:t xml:space="preserve">Assistant </w:t>
      </w:r>
      <w:r w:rsidR="005F46BF" w:rsidRPr="002B2C5E">
        <w:t>Counsel</w:t>
      </w:r>
      <w:r w:rsidR="005F46BF">
        <w:t>, NYC Council Finance Division</w:t>
      </w:r>
      <w:r w:rsidR="000A5804" w:rsidRPr="003C616E">
        <w:rPr>
          <w:b/>
          <w:smallCaps/>
        </w:rPr>
        <w:tab/>
      </w:r>
    </w:p>
    <w:p w14:paraId="691A94B2" w14:textId="4C53BC72" w:rsidR="000B7EB0" w:rsidRPr="003C616E" w:rsidRDefault="000B7EB0" w:rsidP="00C818FE">
      <w:pPr>
        <w:spacing w:before="120" w:after="120"/>
      </w:pPr>
      <w:r w:rsidRPr="003C616E">
        <w:rPr>
          <w:b/>
          <w:smallCaps/>
        </w:rPr>
        <w:t>Legislative History:</w:t>
      </w:r>
      <w:r w:rsidR="005F46BF">
        <w:rPr>
          <w:b/>
          <w:smallCaps/>
        </w:rPr>
        <w:t xml:space="preserve"> </w:t>
      </w:r>
      <w:r w:rsidR="00507C4F" w:rsidRPr="005F46BF">
        <w:t>This legislation</w:t>
      </w:r>
      <w:r w:rsidR="00507C4F">
        <w:t xml:space="preserve"> was introduced </w:t>
      </w:r>
      <w:r w:rsidR="00540478">
        <w:t xml:space="preserve">as Intro. No. </w:t>
      </w:r>
      <w:r w:rsidR="005970C1">
        <w:t>1064 by the</w:t>
      </w:r>
      <w:r w:rsidR="00507C4F">
        <w:t xml:space="preserve"> Council on </w:t>
      </w:r>
      <w:r w:rsidR="00197897">
        <w:t>August 8,</w:t>
      </w:r>
      <w:r w:rsidR="00507C4F">
        <w:t xml:space="preserve"> 2018 and was referred to the Committee on Health. </w:t>
      </w:r>
      <w:r w:rsidR="005970C1" w:rsidRPr="005970C1">
        <w:t>The legislation was subsequently amen</w:t>
      </w:r>
      <w:r w:rsidR="005970C1">
        <w:t xml:space="preserve">ded and the Committee on Health </w:t>
      </w:r>
      <w:r w:rsidR="005970C1" w:rsidRPr="005970C1">
        <w:t>considered the amended legislation, Proposed Intro.</w:t>
      </w:r>
      <w:r w:rsidR="00540478">
        <w:t xml:space="preserve"> No.</w:t>
      </w:r>
      <w:r w:rsidR="005970C1" w:rsidRPr="005970C1">
        <w:t xml:space="preserve"> </w:t>
      </w:r>
      <w:r w:rsidR="005970C1">
        <w:t xml:space="preserve">1064-A, </w:t>
      </w:r>
      <w:r w:rsidR="005970C1" w:rsidRPr="005970C1">
        <w:t xml:space="preserve">at a hearing on </w:t>
      </w:r>
      <w:r w:rsidR="005970C1">
        <w:t>February 25, 2019</w:t>
      </w:r>
      <w:r w:rsidR="005970C1" w:rsidRPr="005970C1">
        <w:t xml:space="preserve"> and the legislation was laid over. </w:t>
      </w:r>
      <w:r w:rsidR="00507C4F">
        <w:t xml:space="preserve">The legislation was </w:t>
      </w:r>
      <w:r w:rsidR="005970C1">
        <w:t>subsequently</w:t>
      </w:r>
      <w:r w:rsidR="002D5CC0">
        <w:t xml:space="preserve"> </w:t>
      </w:r>
      <w:r w:rsidR="00507C4F">
        <w:t xml:space="preserve">amended </w:t>
      </w:r>
      <w:r w:rsidR="00382F13">
        <w:t xml:space="preserve">a second time </w:t>
      </w:r>
      <w:r w:rsidR="00507C4F">
        <w:t>and the</w:t>
      </w:r>
      <w:r w:rsidR="00382F13">
        <w:t xml:space="preserve"> most recently</w:t>
      </w:r>
      <w:r w:rsidR="00507C4F">
        <w:t xml:space="preserve"> amended version, Proposed Intro.</w:t>
      </w:r>
      <w:r w:rsidR="00540478">
        <w:t xml:space="preserve"> No.</w:t>
      </w:r>
      <w:r w:rsidR="00507C4F">
        <w:t xml:space="preserve"> 1</w:t>
      </w:r>
      <w:r w:rsidR="00197897">
        <w:t>0</w:t>
      </w:r>
      <w:r w:rsidR="00507C4F">
        <w:t>64-</w:t>
      </w:r>
      <w:r w:rsidR="00197897">
        <w:t>B</w:t>
      </w:r>
      <w:r w:rsidR="00507C4F">
        <w:t xml:space="preserve">, will be voted on by the Committee on Health at a hearing on March </w:t>
      </w:r>
      <w:r w:rsidR="00850525">
        <w:t>26</w:t>
      </w:r>
      <w:r w:rsidR="00507C4F">
        <w:t>, 2019. Upon successful vote by the Committ</w:t>
      </w:r>
      <w:r w:rsidR="005226AE">
        <w:t xml:space="preserve">ee on Health, Proposed Intro. </w:t>
      </w:r>
      <w:r w:rsidR="00540478">
        <w:t xml:space="preserve">No. </w:t>
      </w:r>
      <w:r w:rsidR="005226AE">
        <w:t>10</w:t>
      </w:r>
      <w:r w:rsidR="00507C4F">
        <w:t>64-</w:t>
      </w:r>
      <w:r w:rsidR="005226AE">
        <w:t>B</w:t>
      </w:r>
      <w:r w:rsidR="00507C4F">
        <w:t xml:space="preserve"> will be submitted to the full Council for a vote on March 28, 2019. </w:t>
      </w:r>
      <w:r w:rsidR="00507C4F">
        <w:rPr>
          <w:smallCaps/>
        </w:rPr>
        <w:t xml:space="preserve"> </w:t>
      </w:r>
      <w:r w:rsidR="00507C4F">
        <w:t xml:space="preserve">     </w:t>
      </w:r>
    </w:p>
    <w:p w14:paraId="3BC75811" w14:textId="1EEF7DF8" w:rsidR="006E1466" w:rsidRPr="005F46BF" w:rsidRDefault="00012730" w:rsidP="00C818FE">
      <w:pPr>
        <w:spacing w:before="120" w:after="120"/>
      </w:pPr>
      <w:r w:rsidRPr="003C616E">
        <w:rPr>
          <w:b/>
          <w:smallCaps/>
        </w:rPr>
        <w:t>Date Prepared:</w:t>
      </w:r>
      <w:r w:rsidR="005F46BF">
        <w:rPr>
          <w:b/>
          <w:smallCaps/>
        </w:rPr>
        <w:t xml:space="preserve"> </w:t>
      </w:r>
      <w:r w:rsidR="005F46BF" w:rsidRPr="005F46BF">
        <w:t>March 2</w:t>
      </w:r>
      <w:r w:rsidR="005226AE">
        <w:t>1</w:t>
      </w:r>
      <w:r w:rsidR="005F46BF" w:rsidRPr="005F46BF">
        <w:t>, 2019</w:t>
      </w:r>
    </w:p>
    <w:sectPr w:rsidR="006E1466" w:rsidRPr="005F46BF" w:rsidSect="003C616E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263C" w14:textId="77777777" w:rsidR="000B7EB0" w:rsidRDefault="000B7EB0" w:rsidP="000B7EB0">
      <w:r>
        <w:separator/>
      </w:r>
    </w:p>
  </w:endnote>
  <w:endnote w:type="continuationSeparator" w:id="0">
    <w:p w14:paraId="791B4E00" w14:textId="77777777" w:rsidR="000B7EB0" w:rsidRDefault="000B7EB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E4FC" w14:textId="79E65D76" w:rsidR="000B7EB0" w:rsidRDefault="006F260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Proposed Intro.</w:t>
    </w:r>
    <w:r w:rsidR="00540478">
      <w:rPr>
        <w:rFonts w:asciiTheme="majorHAnsi" w:eastAsiaTheme="majorEastAsia" w:hAnsiTheme="majorHAnsi" w:cstheme="majorBidi"/>
      </w:rPr>
      <w:t xml:space="preserve"> No. </w:t>
    </w:r>
    <w:r>
      <w:rPr>
        <w:rFonts w:asciiTheme="majorHAnsi" w:eastAsiaTheme="majorEastAsia" w:hAnsiTheme="majorHAnsi" w:cstheme="majorBidi"/>
      </w:rPr>
      <w:t>1064-B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7A6349" w:rsidRPr="007A6349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826C" w14:textId="77777777" w:rsidR="000B7EB0" w:rsidRDefault="000B7EB0" w:rsidP="000B7EB0">
      <w:r>
        <w:separator/>
      </w:r>
    </w:p>
  </w:footnote>
  <w:footnote w:type="continuationSeparator" w:id="0">
    <w:p w14:paraId="021B154B" w14:textId="77777777" w:rsidR="000B7EB0" w:rsidRDefault="000B7EB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509B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B2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4B31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897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449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C7FC4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CC0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2F13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07C4F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6AE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478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103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0C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B20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6BF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AEF"/>
    <w:rsid w:val="00667BCC"/>
    <w:rsid w:val="00667C1C"/>
    <w:rsid w:val="00667E35"/>
    <w:rsid w:val="006700EC"/>
    <w:rsid w:val="00670B29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49D0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7FD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5F72"/>
    <w:rsid w:val="006E719D"/>
    <w:rsid w:val="006E7C5A"/>
    <w:rsid w:val="006F028C"/>
    <w:rsid w:val="006F134D"/>
    <w:rsid w:val="006F17DC"/>
    <w:rsid w:val="006F2130"/>
    <w:rsid w:val="006F254C"/>
    <w:rsid w:val="006F260E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30C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349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23C"/>
    <w:rsid w:val="008154FB"/>
    <w:rsid w:val="0081574C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525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5D65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435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2A9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67F0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3F0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3FE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84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5E3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0C95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76A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270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1F3A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5CC2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6590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392B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C0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547B"/>
    <w:rsid w:val="00F1588B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2E1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B3C01FA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56103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556103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507C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7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C4F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4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476A"/>
    <w:rPr>
      <w:rFonts w:ascii="Times New Roman" w:hAnsi="Times New Roman" w:cs="Times New Roman"/>
      <w:b/>
      <w:bCs/>
      <w:sz w:val="20"/>
    </w:rPr>
  </w:style>
  <w:style w:type="character" w:customStyle="1" w:styleId="st1">
    <w:name w:val="st1"/>
    <w:basedOn w:val="DefaultParagraphFont"/>
    <w:rsid w:val="00CB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EB77-A6A5-4544-BA65-8A8E6CC7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DelFranco, Ruthie</cp:lastModifiedBy>
  <cp:revision>2</cp:revision>
  <cp:lastPrinted>2013-02-26T20:30:00Z</cp:lastPrinted>
  <dcterms:created xsi:type="dcterms:W3CDTF">2019-03-26T20:16:00Z</dcterms:created>
  <dcterms:modified xsi:type="dcterms:W3CDTF">2019-03-26T20:16:00Z</dcterms:modified>
</cp:coreProperties>
</file>