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303"/>
        <w:gridCol w:w="5317"/>
      </w:tblGrid>
      <w:tr w:rsidR="00352252" w14:paraId="3483E53D" w14:textId="77777777" w:rsidTr="0007473E">
        <w:trPr>
          <w:trHeight w:val="2259"/>
          <w:jc w:val="center"/>
        </w:trPr>
        <w:tc>
          <w:tcPr>
            <w:tcW w:w="5303" w:type="dxa"/>
            <w:tcBorders>
              <w:bottom w:val="single" w:sz="6" w:space="0" w:color="auto"/>
            </w:tcBorders>
          </w:tcPr>
          <w:p w14:paraId="42D1A722" w14:textId="77777777" w:rsidR="00352252" w:rsidRDefault="00683147">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5344D53C" wp14:editId="12B52FCC">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0805" cy="1371600"/>
                          </a:xfrm>
                          <a:prstGeom prst="rect">
                            <a:avLst/>
                          </a:prstGeom>
                          <a:noFill/>
                          <a:ln>
                            <a:noFill/>
                          </a:ln>
                        </pic:spPr>
                      </pic:pic>
                    </a:graphicData>
                  </a:graphic>
                </wp:inline>
              </w:drawing>
            </w:r>
          </w:p>
          <w:p w14:paraId="00059660" w14:textId="77777777" w:rsidR="00352252" w:rsidRDefault="00352252"/>
        </w:tc>
        <w:tc>
          <w:tcPr>
            <w:tcW w:w="5317" w:type="dxa"/>
            <w:tcBorders>
              <w:bottom w:val="single" w:sz="6" w:space="0" w:color="auto"/>
            </w:tcBorders>
          </w:tcPr>
          <w:p w14:paraId="71669E3D" w14:textId="77777777" w:rsidR="00AC3B91" w:rsidRDefault="00AC3B91" w:rsidP="00AC3B91">
            <w:pPr>
              <w:rPr>
                <w:b/>
                <w:bCs/>
                <w:smallCaps/>
              </w:rPr>
            </w:pPr>
            <w:r>
              <w:rPr>
                <w:b/>
                <w:bCs/>
                <w:smallCaps/>
              </w:rPr>
              <w:t>The Council of the City of New York</w:t>
            </w:r>
          </w:p>
          <w:p w14:paraId="08D1814D" w14:textId="77777777" w:rsidR="00AC3B91" w:rsidRDefault="00AC3B91" w:rsidP="00AC3B91">
            <w:pPr>
              <w:rPr>
                <w:b/>
                <w:bCs/>
                <w:smallCaps/>
              </w:rPr>
            </w:pPr>
            <w:r>
              <w:rPr>
                <w:b/>
                <w:bCs/>
                <w:smallCaps/>
              </w:rPr>
              <w:t>Finance Division</w:t>
            </w:r>
          </w:p>
          <w:p w14:paraId="685A210A" w14:textId="77777777" w:rsidR="00AC3B91" w:rsidRPr="00701942" w:rsidRDefault="00A46F43" w:rsidP="00AC3B91">
            <w:pPr>
              <w:spacing w:before="120"/>
              <w:rPr>
                <w:bCs/>
                <w:smallCaps/>
              </w:rPr>
            </w:pPr>
            <w:r w:rsidRPr="00701942">
              <w:rPr>
                <w:bCs/>
                <w:smallCaps/>
              </w:rPr>
              <w:t>Latonia Mckinney</w:t>
            </w:r>
            <w:r w:rsidR="00AC3B91" w:rsidRPr="00701942">
              <w:rPr>
                <w:bCs/>
                <w:smallCaps/>
              </w:rPr>
              <w:t>, Director</w:t>
            </w:r>
          </w:p>
          <w:p w14:paraId="64B27411" w14:textId="77777777" w:rsidR="00AC3B91" w:rsidRDefault="00AC3B91" w:rsidP="00AC3B91">
            <w:pPr>
              <w:spacing w:before="120"/>
            </w:pPr>
            <w:r>
              <w:rPr>
                <w:b/>
                <w:bCs/>
                <w:smallCaps/>
              </w:rPr>
              <w:t>Fiscal Impact Statement</w:t>
            </w:r>
          </w:p>
          <w:p w14:paraId="2D1B9E8C" w14:textId="77777777" w:rsidR="00AC3B91" w:rsidRPr="00ED74D9" w:rsidRDefault="00AC3B91" w:rsidP="00AC3B91">
            <w:pPr>
              <w:rPr>
                <w:b/>
                <w:bCs/>
                <w:sz w:val="16"/>
                <w:szCs w:val="16"/>
              </w:rPr>
            </w:pPr>
          </w:p>
          <w:p w14:paraId="179E29B1" w14:textId="3B74E36C" w:rsidR="00AC3B91" w:rsidRPr="00701942" w:rsidRDefault="00AC3B91" w:rsidP="00AC3B91">
            <w:pPr>
              <w:rPr>
                <w:color w:val="FF0000"/>
                <w:sz w:val="16"/>
                <w:szCs w:val="16"/>
              </w:rPr>
            </w:pPr>
            <w:r>
              <w:rPr>
                <w:b/>
                <w:bCs/>
                <w:smallCaps/>
              </w:rPr>
              <w:t>P</w:t>
            </w:r>
            <w:r w:rsidR="00AA0D5A">
              <w:rPr>
                <w:b/>
                <w:bCs/>
                <w:smallCaps/>
              </w:rPr>
              <w:t>roposed</w:t>
            </w:r>
            <w:r>
              <w:rPr>
                <w:b/>
                <w:bCs/>
                <w:smallCaps/>
              </w:rPr>
              <w:t xml:space="preserve"> Int.</w:t>
            </w:r>
            <w:r w:rsidR="00DA67EA">
              <w:rPr>
                <w:b/>
                <w:bCs/>
                <w:smallCaps/>
              </w:rPr>
              <w:t xml:space="preserve"> No. </w:t>
            </w:r>
            <w:r w:rsidR="00001A43">
              <w:rPr>
                <w:b/>
                <w:bCs/>
                <w:smallCaps/>
              </w:rPr>
              <w:t>756</w:t>
            </w:r>
            <w:r w:rsidR="00DD2157">
              <w:rPr>
                <w:b/>
                <w:bCs/>
                <w:smallCaps/>
              </w:rPr>
              <w:t>-A</w:t>
            </w:r>
          </w:p>
          <w:p w14:paraId="29B2340F" w14:textId="38CA7693" w:rsidR="00352252" w:rsidRDefault="00AC3B91" w:rsidP="00DD2157">
            <w:pPr>
              <w:spacing w:before="120"/>
            </w:pPr>
            <w:r>
              <w:rPr>
                <w:b/>
                <w:bCs/>
                <w:smallCaps/>
              </w:rPr>
              <w:t>Committee</w:t>
            </w:r>
            <w:r>
              <w:rPr>
                <w:b/>
                <w:bCs/>
              </w:rPr>
              <w:t xml:space="preserve">: </w:t>
            </w:r>
            <w:r w:rsidR="00DD2157">
              <w:rPr>
                <w:bCs/>
              </w:rPr>
              <w:t>Civil and Human Rights</w:t>
            </w:r>
            <w:r w:rsidR="00DA67EA">
              <w:rPr>
                <w:bCs/>
              </w:rPr>
              <w:t xml:space="preserve"> </w:t>
            </w:r>
          </w:p>
        </w:tc>
      </w:tr>
      <w:tr w:rsidR="00352252" w14:paraId="0990D0AB" w14:textId="77777777" w:rsidTr="0007473E">
        <w:trPr>
          <w:trHeight w:val="858"/>
          <w:jc w:val="center"/>
        </w:trPr>
        <w:tc>
          <w:tcPr>
            <w:tcW w:w="5303" w:type="dxa"/>
            <w:tcBorders>
              <w:top w:val="single" w:sz="6" w:space="0" w:color="auto"/>
            </w:tcBorders>
          </w:tcPr>
          <w:p w14:paraId="29614713" w14:textId="281747F3" w:rsidR="00736812" w:rsidRPr="0007473E" w:rsidRDefault="00352252" w:rsidP="0007473E">
            <w:pPr>
              <w:shd w:val="clear" w:color="auto" w:fill="FFFFFF"/>
              <w:spacing w:after="120"/>
            </w:pPr>
            <w:r w:rsidRPr="0007473E">
              <w:rPr>
                <w:b/>
                <w:bCs/>
                <w:smallCaps/>
              </w:rPr>
              <w:t>Title</w:t>
            </w:r>
            <w:r w:rsidR="00C72B25" w:rsidRPr="0007473E">
              <w:rPr>
                <w:b/>
                <w:bCs/>
                <w:smallCaps/>
              </w:rPr>
              <w:t xml:space="preserve">: </w:t>
            </w:r>
            <w:r w:rsidR="00C72B25" w:rsidRPr="0007473E">
              <w:rPr>
                <w:bCs/>
                <w:smallCaps/>
              </w:rPr>
              <w:t xml:space="preserve"> </w:t>
            </w:r>
            <w:r w:rsidR="00DA67EA" w:rsidRPr="0007473E">
              <w:t xml:space="preserve">A Local Law to </w:t>
            </w:r>
            <w:r w:rsidR="00E3758B" w:rsidRPr="0007473E">
              <w:t xml:space="preserve">amend the </w:t>
            </w:r>
            <w:r w:rsidR="00DD2157" w:rsidRPr="0007473E">
              <w:t xml:space="preserve">New York City Charter, in relation to </w:t>
            </w:r>
            <w:r w:rsidR="0007473E">
              <w:t>requiring the Department of Citywide Administrative Services to review and report annually on the city’s efforts to collect racial and ethnic demographic information</w:t>
            </w:r>
            <w:r w:rsidR="009375FD">
              <w:t xml:space="preserve"> including a review of racial classification categories and employee response rates.</w:t>
            </w:r>
          </w:p>
        </w:tc>
        <w:tc>
          <w:tcPr>
            <w:tcW w:w="5317" w:type="dxa"/>
            <w:tcBorders>
              <w:top w:val="single" w:sz="6" w:space="0" w:color="auto"/>
            </w:tcBorders>
          </w:tcPr>
          <w:p w14:paraId="13F06CF6" w14:textId="790E77A1" w:rsidR="00D323D0" w:rsidRPr="0007473E" w:rsidRDefault="00352252" w:rsidP="009375FD">
            <w:pPr>
              <w:shd w:val="clear" w:color="auto" w:fill="FFFFFF"/>
              <w:autoSpaceDE w:val="0"/>
              <w:autoSpaceDN w:val="0"/>
              <w:adjustRightInd w:val="0"/>
              <w:rPr>
                <w:bCs/>
              </w:rPr>
            </w:pPr>
            <w:r w:rsidRPr="0007473E">
              <w:rPr>
                <w:b/>
                <w:bCs/>
              </w:rPr>
              <w:t>Sponsor</w:t>
            </w:r>
            <w:r w:rsidR="008062CF" w:rsidRPr="0007473E">
              <w:rPr>
                <w:b/>
                <w:bCs/>
              </w:rPr>
              <w:t>s</w:t>
            </w:r>
            <w:r w:rsidRPr="0007473E">
              <w:rPr>
                <w:b/>
                <w:bCs/>
              </w:rPr>
              <w:t>:</w:t>
            </w:r>
            <w:r w:rsidR="00D13AF8" w:rsidRPr="0007473E">
              <w:rPr>
                <w:b/>
                <w:bCs/>
              </w:rPr>
              <w:t xml:space="preserve"> </w:t>
            </w:r>
            <w:r w:rsidR="00DA67EA" w:rsidRPr="0007473E">
              <w:rPr>
                <w:bCs/>
              </w:rPr>
              <w:t xml:space="preserve">By Council Members </w:t>
            </w:r>
            <w:r w:rsidR="009375FD">
              <w:rPr>
                <w:bCs/>
              </w:rPr>
              <w:t>Eugene, Kallos, and Rosenthal</w:t>
            </w:r>
          </w:p>
        </w:tc>
      </w:tr>
      <w:tr w:rsidR="00352252" w14:paraId="4445F629" w14:textId="77777777" w:rsidTr="0007473E">
        <w:trPr>
          <w:cantSplit/>
          <w:trHeight w:val="1791"/>
          <w:jc w:val="center"/>
        </w:trPr>
        <w:tc>
          <w:tcPr>
            <w:tcW w:w="10620" w:type="dxa"/>
            <w:gridSpan w:val="2"/>
          </w:tcPr>
          <w:p w14:paraId="44EFF2E4" w14:textId="5C8342D7" w:rsidR="00385777" w:rsidRPr="0007473E" w:rsidRDefault="00352252" w:rsidP="0007473E">
            <w:pPr>
              <w:shd w:val="clear" w:color="auto" w:fill="FFFFFF"/>
              <w:spacing w:after="40"/>
            </w:pPr>
            <w:r w:rsidRPr="0007473E">
              <w:rPr>
                <w:b/>
                <w:bCs/>
                <w:smallCaps/>
              </w:rPr>
              <w:t>Summary of Legislation</w:t>
            </w:r>
            <w:r w:rsidR="00B70870" w:rsidRPr="0007473E">
              <w:rPr>
                <w:b/>
                <w:bCs/>
                <w:smallCaps/>
              </w:rPr>
              <w:t>:</w:t>
            </w:r>
            <w:r w:rsidR="005977C3" w:rsidRPr="0007473E">
              <w:rPr>
                <w:b/>
                <w:bCs/>
                <w:smallCaps/>
              </w:rPr>
              <w:t xml:space="preserve"> </w:t>
            </w:r>
            <w:r w:rsidR="006C4B71" w:rsidRPr="0007473E">
              <w:t>Proposed Int</w:t>
            </w:r>
            <w:r w:rsidR="009375FD">
              <w:t>ro</w:t>
            </w:r>
            <w:r w:rsidR="006C4B71" w:rsidRPr="0007473E">
              <w:t xml:space="preserve">. </w:t>
            </w:r>
            <w:r w:rsidR="0007473E">
              <w:t>756</w:t>
            </w:r>
            <w:r w:rsidR="00DD2157" w:rsidRPr="0007473E">
              <w:t>-A</w:t>
            </w:r>
            <w:r w:rsidR="00E3758B" w:rsidRPr="0007473E">
              <w:t xml:space="preserve"> would </w:t>
            </w:r>
            <w:r w:rsidR="006C385F" w:rsidRPr="0007473E">
              <w:t xml:space="preserve">require </w:t>
            </w:r>
            <w:r w:rsidR="00804E4C" w:rsidRPr="0007473E">
              <w:t xml:space="preserve">the </w:t>
            </w:r>
            <w:r w:rsidR="009375FD">
              <w:t xml:space="preserve">New York City </w:t>
            </w:r>
            <w:r w:rsidR="00DD2157" w:rsidRPr="0007473E">
              <w:t xml:space="preserve">Department of Citywide Administrative Services </w:t>
            </w:r>
            <w:r w:rsidR="0007473E">
              <w:t>(</w:t>
            </w:r>
            <w:r w:rsidR="009375FD">
              <w:t>“</w:t>
            </w:r>
            <w:r w:rsidR="0007473E">
              <w:t>DCAS</w:t>
            </w:r>
            <w:r w:rsidR="009375FD">
              <w:t>”</w:t>
            </w:r>
            <w:r w:rsidR="0007473E">
              <w:t xml:space="preserve">) </w:t>
            </w:r>
            <w:r w:rsidR="0007473E" w:rsidRPr="0007473E">
              <w:t>to include in its annual report an analysis of employee response rates to the city’s efforts to collect racial demographic information of city employees, and whether changes in the racial and ethnic classification categories have had an impact on employee response rates. Further, DCAS would be required to review the racial and ethnic classification categories used to collect demographic information and provide recommendations for how to improve the use of such categories to reflect the City’s workforce.</w:t>
            </w:r>
          </w:p>
        </w:tc>
      </w:tr>
      <w:tr w:rsidR="00352252" w14:paraId="52C0D137" w14:textId="77777777" w:rsidTr="0007473E">
        <w:trPr>
          <w:cantSplit/>
          <w:trHeight w:val="981"/>
          <w:jc w:val="center"/>
        </w:trPr>
        <w:tc>
          <w:tcPr>
            <w:tcW w:w="10620" w:type="dxa"/>
            <w:gridSpan w:val="2"/>
          </w:tcPr>
          <w:p w14:paraId="0E078D35" w14:textId="086F2CE7" w:rsidR="004E4E58" w:rsidRPr="00F42D14" w:rsidRDefault="00352252" w:rsidP="009375FD">
            <w:pPr>
              <w:spacing w:after="120"/>
            </w:pPr>
            <w:r w:rsidRPr="00326FF1">
              <w:rPr>
                <w:b/>
                <w:bCs/>
                <w:smallCaps/>
              </w:rPr>
              <w:t>Effective Date:</w:t>
            </w:r>
            <w:r w:rsidR="00AA6BEF" w:rsidRPr="00326FF1">
              <w:rPr>
                <w:b/>
                <w:bCs/>
                <w:smallCaps/>
              </w:rPr>
              <w:t xml:space="preserve"> </w:t>
            </w:r>
            <w:r w:rsidR="0007473E" w:rsidRPr="0007473E">
              <w:t xml:space="preserve">This local law </w:t>
            </w:r>
            <w:r w:rsidR="009375FD">
              <w:t>would take</w:t>
            </w:r>
            <w:r w:rsidR="0007473E" w:rsidRPr="0007473E">
              <w:t xml:space="preserve"> effect on the same date as a local law amending the New York city charter, relating to creating an office of diversity and inclusion within </w:t>
            </w:r>
            <w:r w:rsidR="009375FD">
              <w:t>DCAS</w:t>
            </w:r>
            <w:r w:rsidR="0007473E" w:rsidRPr="0007473E">
              <w:t>, as pro</w:t>
            </w:r>
            <w:r w:rsidR="00606DC7">
              <w:t xml:space="preserve">posed in </w:t>
            </w:r>
            <w:r w:rsidR="009375FD">
              <w:t xml:space="preserve">Intro. </w:t>
            </w:r>
            <w:r w:rsidR="00606DC7">
              <w:t>752</w:t>
            </w:r>
            <w:r w:rsidR="0007473E" w:rsidRPr="0007473E">
              <w:t xml:space="preserve">-A for the year 2018, takes effect. </w:t>
            </w:r>
          </w:p>
        </w:tc>
      </w:tr>
      <w:tr w:rsidR="00352252" w14:paraId="588B9FF5" w14:textId="77777777" w:rsidTr="0007473E">
        <w:trPr>
          <w:cantSplit/>
          <w:trHeight w:val="576"/>
          <w:jc w:val="center"/>
        </w:trPr>
        <w:tc>
          <w:tcPr>
            <w:tcW w:w="10620" w:type="dxa"/>
            <w:gridSpan w:val="2"/>
            <w:tcBorders>
              <w:bottom w:val="single" w:sz="6" w:space="0" w:color="auto"/>
            </w:tcBorders>
          </w:tcPr>
          <w:p w14:paraId="4A271634" w14:textId="48C6B708" w:rsidR="005D31BB" w:rsidRPr="00326FF1" w:rsidRDefault="00352252" w:rsidP="008023E4">
            <w:pPr>
              <w:rPr>
                <w:bCs/>
              </w:rPr>
            </w:pPr>
            <w:r w:rsidRPr="00326FF1">
              <w:rPr>
                <w:b/>
                <w:bCs/>
                <w:smallCaps/>
              </w:rPr>
              <w:t>Fiscal Year In Which Full Fiscal Impact Anticipated</w:t>
            </w:r>
            <w:r w:rsidR="00E203BF" w:rsidRPr="00326FF1">
              <w:rPr>
                <w:b/>
                <w:bCs/>
                <w:smallCaps/>
              </w:rPr>
              <w:t>:</w:t>
            </w:r>
            <w:r w:rsidR="00E37241" w:rsidRPr="00326FF1">
              <w:rPr>
                <w:b/>
                <w:bCs/>
                <w:smallCaps/>
              </w:rPr>
              <w:t xml:space="preserve"> </w:t>
            </w:r>
            <w:r w:rsidR="008D3779" w:rsidRPr="002C5622">
              <w:t>F</w:t>
            </w:r>
            <w:r w:rsidR="004E4E58" w:rsidRPr="002C5622">
              <w:t xml:space="preserve">iscal </w:t>
            </w:r>
            <w:r w:rsidR="005D31BB" w:rsidRPr="002C5622">
              <w:t>20</w:t>
            </w:r>
            <w:r w:rsidR="00EF65E4">
              <w:t>20</w:t>
            </w:r>
          </w:p>
        </w:tc>
      </w:tr>
      <w:tr w:rsidR="00352252" w14:paraId="18B2989B" w14:textId="77777777" w:rsidTr="0007473E">
        <w:trPr>
          <w:cantSplit/>
          <w:trHeight w:val="1839"/>
          <w:jc w:val="center"/>
        </w:trPr>
        <w:tc>
          <w:tcPr>
            <w:tcW w:w="10620" w:type="dxa"/>
            <w:gridSpan w:val="2"/>
            <w:tcBorders>
              <w:top w:val="single" w:sz="6" w:space="0" w:color="auto"/>
            </w:tcBorders>
          </w:tcPr>
          <w:p w14:paraId="7F845663" w14:textId="77777777" w:rsidR="00FE1D08" w:rsidRDefault="00352252">
            <w:pPr>
              <w:rPr>
                <w:b/>
                <w:bCs/>
                <w:smallCaps/>
              </w:rPr>
            </w:pPr>
            <w:r>
              <w:rPr>
                <w:b/>
                <w:bCs/>
                <w:smallCaps/>
              </w:rPr>
              <w:t>Fiscal Impact Statement:</w:t>
            </w:r>
            <w:r w:rsidR="00AA6BEF">
              <w:rPr>
                <w:b/>
                <w:bCs/>
                <w:smallCaps/>
              </w:rPr>
              <w:t xml:space="preserve"> </w:t>
            </w:r>
          </w:p>
          <w:p w14:paraId="12F312BF" w14:textId="77777777" w:rsidR="00710A5A" w:rsidRPr="00F42D14" w:rsidRDefault="00710A5A">
            <w:pPr>
              <w:rPr>
                <w:b/>
                <w:bCs/>
                <w:smallCaps/>
                <w:sz w:val="18"/>
              </w:rPr>
            </w:pP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352252" w14:paraId="7A352B86" w14:textId="77777777" w:rsidTr="00701942">
              <w:trPr>
                <w:trHeight w:val="20"/>
                <w:jc w:val="center"/>
              </w:trPr>
              <w:tc>
                <w:tcPr>
                  <w:tcW w:w="1995" w:type="dxa"/>
                  <w:tcBorders>
                    <w:top w:val="double" w:sz="7" w:space="0" w:color="000000"/>
                    <w:left w:val="double" w:sz="7" w:space="0" w:color="000000"/>
                    <w:bottom w:val="single" w:sz="6" w:space="0" w:color="FFFFFF"/>
                    <w:right w:val="single" w:sz="6" w:space="0" w:color="FFFFFF"/>
                  </w:tcBorders>
                </w:tcPr>
                <w:p w14:paraId="1222E9C1" w14:textId="77777777" w:rsidR="00352252" w:rsidRPr="00542556" w:rsidRDefault="00352252" w:rsidP="00701942">
                  <w:pPr>
                    <w:jc w:val="center"/>
                    <w:rPr>
                      <w:sz w:val="18"/>
                      <w:szCs w:val="18"/>
                    </w:rPr>
                  </w:pPr>
                </w:p>
                <w:p w14:paraId="606E45B6" w14:textId="77777777" w:rsidR="00352252" w:rsidRPr="00542556" w:rsidRDefault="00352252" w:rsidP="00701942">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14:paraId="01754497" w14:textId="7BCDCE86" w:rsidR="00352252" w:rsidRPr="00542556" w:rsidRDefault="00DB057D" w:rsidP="00DA67EA">
                  <w:pPr>
                    <w:jc w:val="center"/>
                    <w:rPr>
                      <w:b/>
                      <w:bCs/>
                      <w:sz w:val="18"/>
                      <w:szCs w:val="18"/>
                    </w:rPr>
                  </w:pPr>
                  <w:r w:rsidRPr="00542556">
                    <w:rPr>
                      <w:b/>
                      <w:bCs/>
                      <w:sz w:val="18"/>
                      <w:szCs w:val="18"/>
                    </w:rPr>
                    <w:t>Effective FY</w:t>
                  </w:r>
                  <w:r w:rsidR="008D79B4" w:rsidRPr="00542556">
                    <w:rPr>
                      <w:b/>
                      <w:bCs/>
                      <w:sz w:val="18"/>
                      <w:szCs w:val="18"/>
                    </w:rPr>
                    <w:t>1</w:t>
                  </w:r>
                  <w:r w:rsidR="00DA67EA">
                    <w:rPr>
                      <w:b/>
                      <w:bCs/>
                      <w:sz w:val="18"/>
                      <w:szCs w:val="18"/>
                    </w:rPr>
                    <w:t>9</w:t>
                  </w:r>
                </w:p>
              </w:tc>
              <w:tc>
                <w:tcPr>
                  <w:tcW w:w="2083" w:type="dxa"/>
                  <w:tcBorders>
                    <w:top w:val="double" w:sz="7" w:space="0" w:color="000000"/>
                    <w:left w:val="single" w:sz="7" w:space="0" w:color="000000"/>
                    <w:bottom w:val="single" w:sz="6" w:space="0" w:color="FFFFFF"/>
                    <w:right w:val="single" w:sz="6" w:space="0" w:color="FFFFFF"/>
                  </w:tcBorders>
                </w:tcPr>
                <w:p w14:paraId="0AD516CC" w14:textId="77777777" w:rsidR="00352252" w:rsidRPr="00542556" w:rsidRDefault="00352252" w:rsidP="00701942">
                  <w:pPr>
                    <w:jc w:val="center"/>
                    <w:rPr>
                      <w:b/>
                      <w:bCs/>
                      <w:sz w:val="18"/>
                      <w:szCs w:val="18"/>
                    </w:rPr>
                  </w:pPr>
                  <w:r w:rsidRPr="00542556">
                    <w:rPr>
                      <w:b/>
                      <w:bCs/>
                      <w:sz w:val="18"/>
                      <w:szCs w:val="18"/>
                    </w:rPr>
                    <w:t>FY Succeeding</w:t>
                  </w:r>
                </w:p>
                <w:p w14:paraId="2BD83D98" w14:textId="1E773346" w:rsidR="00352252" w:rsidRPr="00542556" w:rsidRDefault="00DB057D" w:rsidP="00DA67EA">
                  <w:pPr>
                    <w:jc w:val="center"/>
                    <w:rPr>
                      <w:b/>
                      <w:bCs/>
                      <w:sz w:val="18"/>
                      <w:szCs w:val="18"/>
                    </w:rPr>
                  </w:pPr>
                  <w:r w:rsidRPr="00542556">
                    <w:rPr>
                      <w:b/>
                      <w:bCs/>
                      <w:sz w:val="18"/>
                      <w:szCs w:val="18"/>
                    </w:rPr>
                    <w:t>Effective FY</w:t>
                  </w:r>
                  <w:r w:rsidR="00DA67EA">
                    <w:rPr>
                      <w:b/>
                      <w:bCs/>
                      <w:sz w:val="18"/>
                      <w:szCs w:val="18"/>
                    </w:rPr>
                    <w:t>20</w:t>
                  </w:r>
                </w:p>
              </w:tc>
              <w:tc>
                <w:tcPr>
                  <w:tcW w:w="1754" w:type="dxa"/>
                  <w:tcBorders>
                    <w:top w:val="double" w:sz="7" w:space="0" w:color="000000"/>
                    <w:left w:val="single" w:sz="7" w:space="0" w:color="000000"/>
                    <w:bottom w:val="single" w:sz="6" w:space="0" w:color="FFFFFF"/>
                    <w:right w:val="double" w:sz="7" w:space="0" w:color="000000"/>
                  </w:tcBorders>
                </w:tcPr>
                <w:p w14:paraId="21BFB904" w14:textId="77777777" w:rsidR="00352252" w:rsidRPr="00542556" w:rsidRDefault="00352252" w:rsidP="00701942">
                  <w:pPr>
                    <w:jc w:val="center"/>
                    <w:rPr>
                      <w:b/>
                      <w:bCs/>
                      <w:sz w:val="18"/>
                      <w:szCs w:val="18"/>
                    </w:rPr>
                  </w:pPr>
                  <w:r w:rsidRPr="00542556">
                    <w:rPr>
                      <w:b/>
                      <w:bCs/>
                      <w:sz w:val="18"/>
                      <w:szCs w:val="18"/>
                    </w:rPr>
                    <w:t>Full Fiscal</w:t>
                  </w:r>
                </w:p>
                <w:p w14:paraId="5329808B" w14:textId="5E8D791E" w:rsidR="00352252" w:rsidRPr="00542556" w:rsidRDefault="00DB057D" w:rsidP="00DA67EA">
                  <w:pPr>
                    <w:pStyle w:val="Heading1"/>
                    <w:rPr>
                      <w:sz w:val="18"/>
                      <w:szCs w:val="18"/>
                    </w:rPr>
                  </w:pPr>
                  <w:r w:rsidRPr="00542556">
                    <w:rPr>
                      <w:sz w:val="18"/>
                      <w:szCs w:val="18"/>
                    </w:rPr>
                    <w:t>Impact FY</w:t>
                  </w:r>
                  <w:r w:rsidR="00DA67EA">
                    <w:rPr>
                      <w:sz w:val="18"/>
                      <w:szCs w:val="18"/>
                    </w:rPr>
                    <w:t>20</w:t>
                  </w:r>
                </w:p>
              </w:tc>
            </w:tr>
            <w:tr w:rsidR="00E37241" w14:paraId="4CDCD623"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5A379B7" w14:textId="77777777" w:rsidR="00E37241" w:rsidRPr="00542556" w:rsidRDefault="00E37241" w:rsidP="00701942">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14:paraId="0B811E7A" w14:textId="77777777" w:rsidR="00E37241" w:rsidRPr="00542556" w:rsidRDefault="00E37241" w:rsidP="00701942">
                  <w:pPr>
                    <w:jc w:val="center"/>
                    <w:rPr>
                      <w:b/>
                      <w:bCs/>
                      <w:sz w:val="18"/>
                      <w:szCs w:val="18"/>
                    </w:rP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737ADC40" w14:textId="77777777" w:rsidR="00E37241" w:rsidRDefault="00E37241" w:rsidP="00701942">
                  <w:pPr>
                    <w:jc w:val="center"/>
                  </w:pPr>
                  <w:r w:rsidRPr="005C6B16">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4B606A5A" w14:textId="77777777" w:rsidR="00E37241" w:rsidRDefault="00E37241" w:rsidP="00701942">
                  <w:pPr>
                    <w:jc w:val="center"/>
                  </w:pPr>
                  <w:r w:rsidRPr="005C6B16">
                    <w:rPr>
                      <w:b/>
                      <w:bCs/>
                      <w:sz w:val="18"/>
                      <w:szCs w:val="18"/>
                    </w:rPr>
                    <w:t>$0</w:t>
                  </w:r>
                </w:p>
              </w:tc>
            </w:tr>
            <w:tr w:rsidR="00E37241" w14:paraId="65E878AE"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D8178F1" w14:textId="77777777" w:rsidR="00E37241" w:rsidRPr="00542556" w:rsidRDefault="00E37241" w:rsidP="00701942">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14:paraId="5B0977C9" w14:textId="20B26F0F" w:rsidR="00E37241" w:rsidRDefault="007F4FD6" w:rsidP="002B047C">
                  <w:pPr>
                    <w:jc w:val="cente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154549BE" w14:textId="0DB423F4" w:rsidR="00E37241" w:rsidRDefault="007F4FD6" w:rsidP="008062CF">
                  <w:pPr>
                    <w:jc w:val="center"/>
                  </w:pPr>
                  <w:r>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1E2AAAD5" w14:textId="4DF47893" w:rsidR="00E37241" w:rsidRDefault="007F4FD6" w:rsidP="008023E4">
                  <w:pPr>
                    <w:jc w:val="center"/>
                  </w:pPr>
                  <w:r>
                    <w:rPr>
                      <w:b/>
                      <w:bCs/>
                      <w:sz w:val="18"/>
                      <w:szCs w:val="18"/>
                    </w:rPr>
                    <w:t>$0</w:t>
                  </w:r>
                </w:p>
              </w:tc>
            </w:tr>
            <w:tr w:rsidR="00E37241" w14:paraId="0450F289" w14:textId="77777777" w:rsidTr="00701942">
              <w:trPr>
                <w:trHeight w:val="20"/>
                <w:jc w:val="center"/>
              </w:trPr>
              <w:tc>
                <w:tcPr>
                  <w:tcW w:w="1995" w:type="dxa"/>
                  <w:tcBorders>
                    <w:top w:val="single" w:sz="7" w:space="0" w:color="000000"/>
                    <w:left w:val="double" w:sz="7" w:space="0" w:color="000000"/>
                    <w:bottom w:val="single" w:sz="7" w:space="0" w:color="000000"/>
                    <w:right w:val="single" w:sz="6" w:space="0" w:color="FFFFFF"/>
                  </w:tcBorders>
                </w:tcPr>
                <w:p w14:paraId="6EA6D10D" w14:textId="77777777" w:rsidR="00E37241" w:rsidRPr="00542556" w:rsidRDefault="00E37241" w:rsidP="00701942">
                  <w:pPr>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14:paraId="10AED85C" w14:textId="3F4D9EC8" w:rsidR="00E37241" w:rsidRDefault="007F4FD6" w:rsidP="002B047C">
                  <w:pPr>
                    <w:jc w:val="center"/>
                  </w:pPr>
                  <w:r>
                    <w:rPr>
                      <w:b/>
                      <w:bCs/>
                      <w:sz w:val="18"/>
                      <w:szCs w:val="18"/>
                    </w:rPr>
                    <w:t>$0</w:t>
                  </w:r>
                </w:p>
              </w:tc>
              <w:tc>
                <w:tcPr>
                  <w:tcW w:w="2083" w:type="dxa"/>
                  <w:tcBorders>
                    <w:top w:val="single" w:sz="7" w:space="0" w:color="000000"/>
                    <w:left w:val="single" w:sz="7" w:space="0" w:color="000000"/>
                    <w:bottom w:val="single" w:sz="7" w:space="0" w:color="000000"/>
                    <w:right w:val="single" w:sz="6" w:space="0" w:color="FFFFFF"/>
                  </w:tcBorders>
                  <w:vAlign w:val="center"/>
                </w:tcPr>
                <w:p w14:paraId="1EAF05FC" w14:textId="16A45EA2" w:rsidR="00E37241" w:rsidRDefault="007F4FD6" w:rsidP="008062CF">
                  <w:pPr>
                    <w:jc w:val="center"/>
                  </w:pPr>
                  <w:r>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3B854FBE" w14:textId="2A41F53E" w:rsidR="00E37241" w:rsidRDefault="007F4FD6" w:rsidP="008062CF">
                  <w:pPr>
                    <w:jc w:val="center"/>
                  </w:pPr>
                  <w:r>
                    <w:rPr>
                      <w:b/>
                      <w:bCs/>
                      <w:sz w:val="18"/>
                      <w:szCs w:val="18"/>
                    </w:rPr>
                    <w:t>$0</w:t>
                  </w:r>
                </w:p>
              </w:tc>
            </w:tr>
          </w:tbl>
          <w:p w14:paraId="30752253" w14:textId="77777777" w:rsidR="00352252" w:rsidRDefault="00352252" w:rsidP="00E37241"/>
        </w:tc>
      </w:tr>
      <w:tr w:rsidR="00352252" w:rsidRPr="00840B00" w14:paraId="096782FB" w14:textId="77777777" w:rsidTr="0007473E">
        <w:trPr>
          <w:jc w:val="center"/>
        </w:trPr>
        <w:tc>
          <w:tcPr>
            <w:tcW w:w="10620" w:type="dxa"/>
            <w:gridSpan w:val="2"/>
            <w:vAlign w:val="center"/>
          </w:tcPr>
          <w:p w14:paraId="7ED340BD" w14:textId="76832FC5" w:rsidR="00FE1D08" w:rsidRPr="00F42D14" w:rsidRDefault="00352252" w:rsidP="00A00152">
            <w:pPr>
              <w:spacing w:after="120"/>
            </w:pPr>
            <w:r w:rsidRPr="00EC30EE">
              <w:rPr>
                <w:b/>
                <w:bCs/>
                <w:smallCaps/>
              </w:rPr>
              <w:t>Impact on Revenues</w:t>
            </w:r>
            <w:r w:rsidRPr="00EC30EE">
              <w:rPr>
                <w:b/>
                <w:bCs/>
              </w:rPr>
              <w:t>:</w:t>
            </w:r>
            <w:r w:rsidRPr="00EC30EE">
              <w:t xml:space="preserve">  </w:t>
            </w:r>
            <w:r w:rsidR="00FB6DB7" w:rsidRPr="00FB6DB7">
              <w:t>It is anticipated that there would be no impact on revenues resulting from the enactment of this legislation</w:t>
            </w:r>
            <w:r w:rsidR="00A00152">
              <w:t>.</w:t>
            </w:r>
          </w:p>
        </w:tc>
      </w:tr>
      <w:tr w:rsidR="00352252" w:rsidRPr="00EC30EE" w14:paraId="412A3472" w14:textId="77777777" w:rsidTr="0007473E">
        <w:trPr>
          <w:jc w:val="center"/>
        </w:trPr>
        <w:tc>
          <w:tcPr>
            <w:tcW w:w="10620" w:type="dxa"/>
            <w:gridSpan w:val="2"/>
          </w:tcPr>
          <w:p w14:paraId="63189572" w14:textId="6EF52144" w:rsidR="004E4E58" w:rsidRPr="00EC30EE" w:rsidRDefault="00352252" w:rsidP="007F4FD6">
            <w:pPr>
              <w:spacing w:after="120"/>
            </w:pPr>
            <w:r w:rsidRPr="00EC30EE">
              <w:rPr>
                <w:b/>
                <w:bCs/>
                <w:smallCaps/>
              </w:rPr>
              <w:t>Impact on Expenditures</w:t>
            </w:r>
            <w:r w:rsidRPr="00EC30EE">
              <w:rPr>
                <w:b/>
                <w:bCs/>
              </w:rPr>
              <w:t>:</w:t>
            </w:r>
            <w:r w:rsidR="00025E35">
              <w:t xml:space="preserve"> </w:t>
            </w:r>
            <w:r w:rsidR="002B047C" w:rsidRPr="00F6683B">
              <w:t xml:space="preserve">It is anticipated that there would be </w:t>
            </w:r>
            <w:r w:rsidR="007F4FD6">
              <w:t>no impact on expenditures resulting from the enactment of this legislation because existing resources would be used to implement the legislation.</w:t>
            </w:r>
          </w:p>
        </w:tc>
      </w:tr>
      <w:tr w:rsidR="00352252" w:rsidRPr="00EC30EE" w14:paraId="024C11FF" w14:textId="77777777" w:rsidTr="0007473E">
        <w:trPr>
          <w:jc w:val="center"/>
        </w:trPr>
        <w:tc>
          <w:tcPr>
            <w:tcW w:w="10620" w:type="dxa"/>
            <w:gridSpan w:val="2"/>
          </w:tcPr>
          <w:p w14:paraId="2340A6CF" w14:textId="1085A923" w:rsidR="00EB5A53" w:rsidRPr="00EC30EE" w:rsidRDefault="00352252" w:rsidP="00F42D14">
            <w:pPr>
              <w:spacing w:after="120"/>
            </w:pPr>
            <w:r w:rsidRPr="00EC30EE">
              <w:rPr>
                <w:b/>
                <w:bCs/>
                <w:smallCaps/>
              </w:rPr>
              <w:t>Source of Funds To Cover Estimated Costs</w:t>
            </w:r>
            <w:r w:rsidR="003A3DE9" w:rsidRPr="00EC30EE">
              <w:rPr>
                <w:b/>
                <w:bCs/>
              </w:rPr>
              <w:t>:</w:t>
            </w:r>
            <w:r w:rsidR="005D31BB" w:rsidRPr="00EC30EE">
              <w:rPr>
                <w:b/>
                <w:bCs/>
              </w:rPr>
              <w:t xml:space="preserve"> </w:t>
            </w:r>
            <w:r w:rsidR="008062CF">
              <w:rPr>
                <w:bCs/>
              </w:rPr>
              <w:t>N/A</w:t>
            </w:r>
          </w:p>
        </w:tc>
      </w:tr>
      <w:tr w:rsidR="00352252" w:rsidRPr="00EC30EE" w14:paraId="2F81717F" w14:textId="77777777" w:rsidTr="0007473E">
        <w:trPr>
          <w:trHeight w:val="603"/>
          <w:jc w:val="center"/>
        </w:trPr>
        <w:tc>
          <w:tcPr>
            <w:tcW w:w="10620" w:type="dxa"/>
            <w:gridSpan w:val="2"/>
          </w:tcPr>
          <w:p w14:paraId="3B5B0FFF" w14:textId="65D7D003" w:rsidR="00B90CA7" w:rsidRPr="00EC30EE" w:rsidRDefault="00352252" w:rsidP="002B047C">
            <w:r w:rsidRPr="00EC30EE">
              <w:rPr>
                <w:b/>
                <w:bCs/>
                <w:smallCaps/>
              </w:rPr>
              <w:t>Source of Information</w:t>
            </w:r>
            <w:r w:rsidR="000B5232">
              <w:rPr>
                <w:b/>
                <w:bCs/>
              </w:rPr>
              <w:t xml:space="preserve">: </w:t>
            </w:r>
            <w:r w:rsidR="005D31BB" w:rsidRPr="00EC30EE">
              <w:t>N</w:t>
            </w:r>
            <w:r w:rsidR="0058026D">
              <w:t xml:space="preserve">ew </w:t>
            </w:r>
            <w:r w:rsidR="005D31BB" w:rsidRPr="00EC30EE">
              <w:t>Y</w:t>
            </w:r>
            <w:r w:rsidR="0058026D">
              <w:t xml:space="preserve">ork </w:t>
            </w:r>
            <w:r w:rsidR="005D31BB" w:rsidRPr="00EC30EE">
              <w:t>C</w:t>
            </w:r>
            <w:r w:rsidR="0058026D">
              <w:t>ity</w:t>
            </w:r>
            <w:r w:rsidR="005D31BB" w:rsidRPr="00EC30EE">
              <w:t xml:space="preserve"> </w:t>
            </w:r>
            <w:r w:rsidR="002B047C">
              <w:t>Council Finance Division</w:t>
            </w:r>
            <w:r w:rsidR="00350D0F">
              <w:t xml:space="preserve">                  </w:t>
            </w:r>
            <w:r w:rsidR="008C520A">
              <w:t xml:space="preserve">       </w:t>
            </w:r>
          </w:p>
        </w:tc>
      </w:tr>
      <w:tr w:rsidR="00352252" w:rsidRPr="00EC30EE" w14:paraId="3D8C5424" w14:textId="77777777" w:rsidTr="0007473E">
        <w:trPr>
          <w:jc w:val="center"/>
        </w:trPr>
        <w:tc>
          <w:tcPr>
            <w:tcW w:w="10620" w:type="dxa"/>
            <w:gridSpan w:val="2"/>
          </w:tcPr>
          <w:p w14:paraId="13EBE709" w14:textId="3B6FBB86" w:rsidR="005D31BB" w:rsidRPr="00EC30EE" w:rsidRDefault="00701942" w:rsidP="003A3DE9">
            <w:r>
              <w:rPr>
                <w:b/>
                <w:bCs/>
                <w:smallCaps/>
              </w:rPr>
              <w:t>Estimate Prepared b</w:t>
            </w:r>
            <w:r w:rsidR="00352252" w:rsidRPr="00EC30EE">
              <w:rPr>
                <w:b/>
                <w:bCs/>
                <w:smallCaps/>
              </w:rPr>
              <w:t>y</w:t>
            </w:r>
            <w:r w:rsidR="008C520A">
              <w:rPr>
                <w:smallCaps/>
              </w:rPr>
              <w:t>:</w:t>
            </w:r>
            <w:r w:rsidR="00350D0F">
              <w:t xml:space="preserve"> </w:t>
            </w:r>
            <w:r w:rsidR="00B339E2">
              <w:t>Nevin Singh</w:t>
            </w:r>
            <w:r w:rsidR="002A2668">
              <w:t xml:space="preserve">, </w:t>
            </w:r>
            <w:r w:rsidR="00350D0F">
              <w:t>Financial Analyst</w:t>
            </w:r>
          </w:p>
          <w:p w14:paraId="5C0B0C33" w14:textId="77777777" w:rsidR="009B0F5C" w:rsidRPr="00EC30EE" w:rsidRDefault="00E74CFA" w:rsidP="009B0F5C">
            <w:pPr>
              <w:tabs>
                <w:tab w:val="left" w:pos="2895"/>
              </w:tabs>
            </w:pPr>
            <w:r w:rsidRPr="00EC30EE">
              <w:lastRenderedPageBreak/>
              <w:t xml:space="preserve"> </w:t>
            </w:r>
            <w:r w:rsidR="005D31BB" w:rsidRPr="00EC30EE">
              <w:t xml:space="preserve">                                             </w:t>
            </w:r>
          </w:p>
          <w:p w14:paraId="2EDFE8C1" w14:textId="302FF463" w:rsidR="006C526E" w:rsidRDefault="00701942" w:rsidP="0080757E">
            <w:r>
              <w:rPr>
                <w:b/>
                <w:smallCaps/>
              </w:rPr>
              <w:t>Estimate Reviewed b</w:t>
            </w:r>
            <w:r w:rsidR="00D273DC" w:rsidRPr="00EC30EE">
              <w:rPr>
                <w:b/>
                <w:smallCaps/>
              </w:rPr>
              <w:t>y</w:t>
            </w:r>
            <w:r w:rsidR="008C520A" w:rsidRPr="00EC30EE">
              <w:rPr>
                <w:b/>
                <w:smallCaps/>
              </w:rPr>
              <w:t>:</w:t>
            </w:r>
            <w:r w:rsidR="00A00152">
              <w:rPr>
                <w:b/>
                <w:smallCaps/>
              </w:rPr>
              <w:t xml:space="preserve"> </w:t>
            </w:r>
            <w:r w:rsidR="009375FD">
              <w:t>Stephanie Ruiz</w:t>
            </w:r>
            <w:r w:rsidR="00A00152">
              <w:t xml:space="preserve">, </w:t>
            </w:r>
            <w:r w:rsidR="009375FD">
              <w:t xml:space="preserve">Assistant </w:t>
            </w:r>
            <w:r w:rsidR="006C526E">
              <w:t>Counsel</w:t>
            </w:r>
          </w:p>
          <w:p w14:paraId="5EF100FD" w14:textId="503817DC" w:rsidR="0080757E" w:rsidRDefault="00BA2916" w:rsidP="0080757E">
            <w:r>
              <w:t xml:space="preserve">                                           Regina Poreda Ryan, Deputy Director</w:t>
            </w:r>
          </w:p>
          <w:p w14:paraId="3952EE4A" w14:textId="105CFB82" w:rsidR="008D3779" w:rsidRPr="00F42D14" w:rsidRDefault="00D273DC" w:rsidP="00C62B4B">
            <w:pPr>
              <w:spacing w:before="120" w:after="120"/>
            </w:pPr>
            <w:r w:rsidRPr="00EC30EE">
              <w:rPr>
                <w:b/>
                <w:bCs/>
                <w:smallCaps/>
              </w:rPr>
              <w:t xml:space="preserve">Legislative </w:t>
            </w:r>
            <w:r w:rsidR="007A5805" w:rsidRPr="00EC30EE">
              <w:rPr>
                <w:b/>
                <w:bCs/>
                <w:smallCaps/>
              </w:rPr>
              <w:t>History</w:t>
            </w:r>
            <w:r w:rsidR="007A5805" w:rsidRPr="00EC30EE">
              <w:rPr>
                <w:b/>
                <w:bCs/>
              </w:rPr>
              <w:t>:</w:t>
            </w:r>
            <w:r w:rsidR="007A5805" w:rsidRPr="00EC30EE">
              <w:t xml:space="preserve">  </w:t>
            </w:r>
            <w:r w:rsidR="008D3779" w:rsidRPr="00E3758B">
              <w:t xml:space="preserve">This legislation </w:t>
            </w:r>
            <w:r w:rsidR="00DB27CE" w:rsidRPr="00E3758B">
              <w:t>was</w:t>
            </w:r>
            <w:r w:rsidR="00DA15ED" w:rsidRPr="00E3758B">
              <w:t xml:space="preserve"> </w:t>
            </w:r>
            <w:r w:rsidR="007D70D5">
              <w:t xml:space="preserve">introduced by the City Council on April 11, 2018 </w:t>
            </w:r>
            <w:r w:rsidR="009375FD">
              <w:t xml:space="preserve">as Intro. 756 </w:t>
            </w:r>
            <w:r w:rsidR="007D70D5">
              <w:t xml:space="preserve">and referred to the Committee on Civil </w:t>
            </w:r>
            <w:r w:rsidR="009375FD">
              <w:t xml:space="preserve">and Human </w:t>
            </w:r>
            <w:r w:rsidR="007D70D5">
              <w:t>Rights</w:t>
            </w:r>
            <w:r w:rsidR="00C62B4B">
              <w:t xml:space="preserve">.  The legislation was </w:t>
            </w:r>
            <w:r w:rsidR="00804E4C">
              <w:t>heard at a joint hearing</w:t>
            </w:r>
            <w:r w:rsidR="00DA67EA" w:rsidRPr="00E3758B">
              <w:t xml:space="preserve"> </w:t>
            </w:r>
            <w:r w:rsidR="00C62B4B">
              <w:t>by the Committee</w:t>
            </w:r>
            <w:r w:rsidR="00804E4C">
              <w:t xml:space="preserve"> on </w:t>
            </w:r>
            <w:r w:rsidR="00C62B4B">
              <w:t xml:space="preserve">Civil and Human Rights and the Committee on Civil Service and Labor on April 23, 2018.  </w:t>
            </w:r>
            <w:r w:rsidR="00804E4C">
              <w:t>The</w:t>
            </w:r>
            <w:r w:rsidR="00DA67EA" w:rsidRPr="00E3758B">
              <w:t xml:space="preserve"> legislation was </w:t>
            </w:r>
            <w:r w:rsidR="00C62B4B">
              <w:t xml:space="preserve">laid over and </w:t>
            </w:r>
            <w:r w:rsidR="00DA67EA" w:rsidRPr="00E3758B">
              <w:t>subsequently amended</w:t>
            </w:r>
            <w:r w:rsidR="00C62B4B">
              <w:t>.  T</w:t>
            </w:r>
            <w:r w:rsidR="00DA67EA" w:rsidRPr="00E3758B">
              <w:t xml:space="preserve">he amended version, Proposed Intro. No. </w:t>
            </w:r>
            <w:r w:rsidR="0007473E">
              <w:t>756</w:t>
            </w:r>
            <w:r w:rsidR="00263B17">
              <w:t>-A</w:t>
            </w:r>
            <w:r w:rsidR="00DA67EA" w:rsidRPr="00E3758B">
              <w:t xml:space="preserve">, will be voted on by the Committee on </w:t>
            </w:r>
            <w:r w:rsidR="00C62B4B">
              <w:t>Civil and Human Rights</w:t>
            </w:r>
            <w:r w:rsidR="00263B17">
              <w:t xml:space="preserve"> </w:t>
            </w:r>
            <w:r w:rsidR="00DA67EA" w:rsidRPr="00E3758B">
              <w:t xml:space="preserve">at a </w:t>
            </w:r>
            <w:r w:rsidR="00DA67EA" w:rsidRPr="00F42D14">
              <w:t xml:space="preserve">hearing on </w:t>
            </w:r>
            <w:r w:rsidR="00C62B4B">
              <w:t>December 10</w:t>
            </w:r>
            <w:r w:rsidR="00DA67EA" w:rsidRPr="00F42D14">
              <w:t>, 201</w:t>
            </w:r>
            <w:r w:rsidR="00F42D14" w:rsidRPr="00F42D14">
              <w:t>8</w:t>
            </w:r>
            <w:r w:rsidR="00DA67EA" w:rsidRPr="00F42D14">
              <w:t>. Upon</w:t>
            </w:r>
            <w:r w:rsidR="00DA67EA" w:rsidRPr="00E3758B">
              <w:t xml:space="preserve"> successful vote by the Committee, Proposed Intro. No. </w:t>
            </w:r>
            <w:r w:rsidR="009375FD">
              <w:t>756</w:t>
            </w:r>
            <w:r w:rsidR="00EC051B">
              <w:t>-A</w:t>
            </w:r>
            <w:r w:rsidR="00DA67EA" w:rsidRPr="00E3758B">
              <w:t xml:space="preserve"> will be submitted to the full Council for a vote on </w:t>
            </w:r>
            <w:r w:rsidR="00C62B4B">
              <w:t>December 12</w:t>
            </w:r>
            <w:r w:rsidR="00E3758B" w:rsidRPr="00E3758B">
              <w:t>, 2018</w:t>
            </w:r>
            <w:r w:rsidR="00DA67EA" w:rsidRPr="00E3758B">
              <w:t>.</w:t>
            </w:r>
          </w:p>
        </w:tc>
      </w:tr>
    </w:tbl>
    <w:p w14:paraId="17E55043" w14:textId="4FE744CF" w:rsidR="00352252" w:rsidRPr="00F42D14" w:rsidRDefault="008D3779" w:rsidP="00F42D14">
      <w:pPr>
        <w:rPr>
          <w:b/>
          <w:bCs/>
          <w:smallCaps/>
        </w:rPr>
      </w:pPr>
      <w:r w:rsidRPr="00EC30EE">
        <w:rPr>
          <w:b/>
          <w:bCs/>
          <w:smallCaps/>
        </w:rPr>
        <w:lastRenderedPageBreak/>
        <w:t xml:space="preserve">  Date Prepared:</w:t>
      </w:r>
      <w:r w:rsidR="000E3294" w:rsidRPr="00EC30EE">
        <w:rPr>
          <w:b/>
          <w:bCs/>
          <w:smallCaps/>
        </w:rPr>
        <w:t xml:space="preserve"> </w:t>
      </w:r>
      <w:r w:rsidR="00C62B4B">
        <w:t>December 6</w:t>
      </w:r>
      <w:r w:rsidR="00E3758B">
        <w:t>, 2018</w:t>
      </w:r>
    </w:p>
    <w:sectPr w:rsidR="00352252" w:rsidRPr="00F42D14" w:rsidSect="00AC3B91">
      <w:footerReference w:type="even" r:id="rId9"/>
      <w:footerReference w:type="default" r:id="rId10"/>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76A3B" w14:textId="77777777" w:rsidR="00456C27" w:rsidRDefault="00456C27" w:rsidP="00276120">
      <w:r>
        <w:separator/>
      </w:r>
    </w:p>
  </w:endnote>
  <w:endnote w:type="continuationSeparator" w:id="0">
    <w:p w14:paraId="28E7376A" w14:textId="77777777" w:rsidR="00456C27" w:rsidRDefault="00456C27" w:rsidP="002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D021" w14:textId="6E4825BC" w:rsidR="008C520A" w:rsidRPr="00AC3B91" w:rsidRDefault="00B00CC3" w:rsidP="00AC3B91">
    <w:pPr>
      <w:pStyle w:val="Footer"/>
      <w:pBdr>
        <w:top w:val="thinThickSmallGap" w:sz="24" w:space="1" w:color="622423"/>
      </w:pBdr>
      <w:tabs>
        <w:tab w:val="right" w:pos="10800"/>
      </w:tabs>
      <w:rPr>
        <w:rFonts w:ascii="Cambria" w:hAnsi="Cambria"/>
      </w:rPr>
    </w:pPr>
    <w:r>
      <w:rPr>
        <w:rFonts w:ascii="Cambria" w:hAnsi="Cambria"/>
      </w:rPr>
      <w:t>Proposed Int</w:t>
    </w:r>
    <w:r w:rsidR="009375FD">
      <w:rPr>
        <w:rFonts w:ascii="Cambria" w:hAnsi="Cambria"/>
      </w:rPr>
      <w:t>ro</w:t>
    </w:r>
    <w:r>
      <w:rPr>
        <w:rFonts w:ascii="Cambria" w:hAnsi="Cambria"/>
      </w:rPr>
      <w:t>.</w:t>
    </w:r>
    <w:r w:rsidR="00E3758B">
      <w:rPr>
        <w:rFonts w:ascii="Cambria" w:hAnsi="Cambria"/>
      </w:rPr>
      <w:t xml:space="preserve"> </w:t>
    </w:r>
    <w:r w:rsidR="0007473E">
      <w:rPr>
        <w:rFonts w:ascii="Cambria" w:hAnsi="Cambria"/>
      </w:rPr>
      <w:t>756-A</w:t>
    </w:r>
    <w:r w:rsidR="008C520A" w:rsidRPr="00AC3B91">
      <w:rPr>
        <w:rFonts w:ascii="Cambria" w:hAnsi="Cambria"/>
      </w:rPr>
      <w:tab/>
    </w:r>
    <w:r w:rsidR="008C520A" w:rsidRPr="00AC3B91">
      <w:rPr>
        <w:rFonts w:ascii="Cambria" w:hAnsi="Cambria"/>
      </w:rPr>
      <w:tab/>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0F12EC" w:rsidRPr="000F12EC">
      <w:rPr>
        <w:rFonts w:ascii="Cambria" w:hAnsi="Cambria"/>
        <w:noProof/>
      </w:rPr>
      <w:t>2</w:t>
    </w:r>
    <w:r w:rsidR="00797D3A">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D49C" w14:textId="22B51CED" w:rsidR="008C520A" w:rsidRPr="00F42D14" w:rsidRDefault="00B00CC3" w:rsidP="00F42D14">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Proposed </w:t>
    </w:r>
    <w:r w:rsidR="00ED7964">
      <w:rPr>
        <w:rFonts w:ascii="Cambria" w:hAnsi="Cambria"/>
      </w:rPr>
      <w:t>Int</w:t>
    </w:r>
    <w:r w:rsidR="009375FD">
      <w:rPr>
        <w:rFonts w:ascii="Cambria" w:hAnsi="Cambria"/>
      </w:rPr>
      <w:t>ro</w:t>
    </w:r>
    <w:r w:rsidR="00ED7964">
      <w:rPr>
        <w:rFonts w:ascii="Cambria" w:hAnsi="Cambria"/>
      </w:rPr>
      <w:t>.</w:t>
    </w:r>
    <w:r>
      <w:rPr>
        <w:rFonts w:ascii="Cambria" w:hAnsi="Cambria"/>
      </w:rPr>
      <w:t xml:space="preserve"> </w:t>
    </w:r>
    <w:r w:rsidR="00DA15ED">
      <w:rPr>
        <w:rFonts w:ascii="Cambria" w:hAnsi="Cambria"/>
      </w:rPr>
      <w:t xml:space="preserve">No. </w:t>
    </w:r>
    <w:r w:rsidR="00001A43">
      <w:rPr>
        <w:rFonts w:ascii="Cambria" w:hAnsi="Cambria"/>
      </w:rPr>
      <w:t>756</w:t>
    </w:r>
    <w:r w:rsidR="00DD2157">
      <w:rPr>
        <w:rFonts w:ascii="Cambria" w:hAnsi="Cambria"/>
      </w:rPr>
      <w:t>-A</w:t>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0F12EC" w:rsidRPr="000F12EC">
      <w:rPr>
        <w:rFonts w:ascii="Cambria" w:hAnsi="Cambria"/>
        <w:noProof/>
      </w:rPr>
      <w:t>1</w:t>
    </w:r>
    <w:r w:rsidR="00797D3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8BD1A" w14:textId="77777777" w:rsidR="00456C27" w:rsidRDefault="00456C27" w:rsidP="00276120">
      <w:r>
        <w:separator/>
      </w:r>
    </w:p>
  </w:footnote>
  <w:footnote w:type="continuationSeparator" w:id="0">
    <w:p w14:paraId="021A7793" w14:textId="77777777" w:rsidR="00456C27" w:rsidRDefault="00456C27" w:rsidP="0027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1E8"/>
    <w:multiLevelType w:val="hybridMultilevel"/>
    <w:tmpl w:val="447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36B"/>
    <w:multiLevelType w:val="hybridMultilevel"/>
    <w:tmpl w:val="34E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4579"/>
    <w:multiLevelType w:val="hybridMultilevel"/>
    <w:tmpl w:val="DB560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CF"/>
    <w:rsid w:val="00001A43"/>
    <w:rsid w:val="00001A7A"/>
    <w:rsid w:val="000030DD"/>
    <w:rsid w:val="000046D4"/>
    <w:rsid w:val="000073C6"/>
    <w:rsid w:val="00025E35"/>
    <w:rsid w:val="00027E0B"/>
    <w:rsid w:val="000329FE"/>
    <w:rsid w:val="00032FE9"/>
    <w:rsid w:val="000360FF"/>
    <w:rsid w:val="00037593"/>
    <w:rsid w:val="00037B11"/>
    <w:rsid w:val="000407A1"/>
    <w:rsid w:val="00040FE9"/>
    <w:rsid w:val="000412D8"/>
    <w:rsid w:val="00042353"/>
    <w:rsid w:val="00057D10"/>
    <w:rsid w:val="00063260"/>
    <w:rsid w:val="00065BBF"/>
    <w:rsid w:val="0006790A"/>
    <w:rsid w:val="000713D3"/>
    <w:rsid w:val="000720F2"/>
    <w:rsid w:val="0007473E"/>
    <w:rsid w:val="00076B40"/>
    <w:rsid w:val="00076C11"/>
    <w:rsid w:val="000810B8"/>
    <w:rsid w:val="0009212E"/>
    <w:rsid w:val="00094ED2"/>
    <w:rsid w:val="00097A10"/>
    <w:rsid w:val="000A1056"/>
    <w:rsid w:val="000B2CA3"/>
    <w:rsid w:val="000B5232"/>
    <w:rsid w:val="000C25BD"/>
    <w:rsid w:val="000C27CA"/>
    <w:rsid w:val="000C4D0C"/>
    <w:rsid w:val="000C7FF6"/>
    <w:rsid w:val="000D6F75"/>
    <w:rsid w:val="000D7AEC"/>
    <w:rsid w:val="000E3294"/>
    <w:rsid w:val="000E3B3F"/>
    <w:rsid w:val="000E7F03"/>
    <w:rsid w:val="000F12EC"/>
    <w:rsid w:val="000F2143"/>
    <w:rsid w:val="001024A2"/>
    <w:rsid w:val="001028F7"/>
    <w:rsid w:val="00105BC4"/>
    <w:rsid w:val="00121B3F"/>
    <w:rsid w:val="00121BBE"/>
    <w:rsid w:val="00131A2D"/>
    <w:rsid w:val="0014626B"/>
    <w:rsid w:val="00146CDE"/>
    <w:rsid w:val="00151FD2"/>
    <w:rsid w:val="00160E54"/>
    <w:rsid w:val="00166286"/>
    <w:rsid w:val="00171FA1"/>
    <w:rsid w:val="001762BE"/>
    <w:rsid w:val="00177D8E"/>
    <w:rsid w:val="00181A83"/>
    <w:rsid w:val="0018510D"/>
    <w:rsid w:val="001904E8"/>
    <w:rsid w:val="001941DB"/>
    <w:rsid w:val="0019526D"/>
    <w:rsid w:val="001A06C7"/>
    <w:rsid w:val="001A5CAF"/>
    <w:rsid w:val="001A620D"/>
    <w:rsid w:val="001B229A"/>
    <w:rsid w:val="001B68C3"/>
    <w:rsid w:val="001C2A54"/>
    <w:rsid w:val="001D3549"/>
    <w:rsid w:val="001F115D"/>
    <w:rsid w:val="001F3D48"/>
    <w:rsid w:val="001F5B8B"/>
    <w:rsid w:val="001F714F"/>
    <w:rsid w:val="001F758B"/>
    <w:rsid w:val="00213A93"/>
    <w:rsid w:val="00215668"/>
    <w:rsid w:val="002169BF"/>
    <w:rsid w:val="00216EA7"/>
    <w:rsid w:val="00224F9E"/>
    <w:rsid w:val="002354C6"/>
    <w:rsid w:val="00241A43"/>
    <w:rsid w:val="00247AF6"/>
    <w:rsid w:val="00251BB3"/>
    <w:rsid w:val="002521EF"/>
    <w:rsid w:val="002551E9"/>
    <w:rsid w:val="00260059"/>
    <w:rsid w:val="00263B17"/>
    <w:rsid w:val="0027396D"/>
    <w:rsid w:val="00276120"/>
    <w:rsid w:val="002765AA"/>
    <w:rsid w:val="00287BD9"/>
    <w:rsid w:val="00293A04"/>
    <w:rsid w:val="002A17B6"/>
    <w:rsid w:val="002A2668"/>
    <w:rsid w:val="002B047C"/>
    <w:rsid w:val="002B3D96"/>
    <w:rsid w:val="002B7D55"/>
    <w:rsid w:val="002C095A"/>
    <w:rsid w:val="002C0C81"/>
    <w:rsid w:val="002C2BBF"/>
    <w:rsid w:val="002C558E"/>
    <w:rsid w:val="002C5622"/>
    <w:rsid w:val="002C5647"/>
    <w:rsid w:val="002D2C22"/>
    <w:rsid w:val="002D557B"/>
    <w:rsid w:val="002E72D6"/>
    <w:rsid w:val="002F0687"/>
    <w:rsid w:val="002F7C64"/>
    <w:rsid w:val="0032553E"/>
    <w:rsid w:val="00325A26"/>
    <w:rsid w:val="003268E0"/>
    <w:rsid w:val="00326F22"/>
    <w:rsid w:val="00326FF1"/>
    <w:rsid w:val="00327B3A"/>
    <w:rsid w:val="003313E2"/>
    <w:rsid w:val="00334F2F"/>
    <w:rsid w:val="00337604"/>
    <w:rsid w:val="003432B3"/>
    <w:rsid w:val="00350D0F"/>
    <w:rsid w:val="003515B3"/>
    <w:rsid w:val="00351D5A"/>
    <w:rsid w:val="00352252"/>
    <w:rsid w:val="00354684"/>
    <w:rsid w:val="00354E86"/>
    <w:rsid w:val="003662F7"/>
    <w:rsid w:val="00385777"/>
    <w:rsid w:val="003A07CE"/>
    <w:rsid w:val="003A3DE9"/>
    <w:rsid w:val="003A6FEB"/>
    <w:rsid w:val="003B0E1B"/>
    <w:rsid w:val="003B28BC"/>
    <w:rsid w:val="003B3A9D"/>
    <w:rsid w:val="003C0AF9"/>
    <w:rsid w:val="003C1ABB"/>
    <w:rsid w:val="003C2928"/>
    <w:rsid w:val="003D2A99"/>
    <w:rsid w:val="003D6B3D"/>
    <w:rsid w:val="003F297F"/>
    <w:rsid w:val="00404735"/>
    <w:rsid w:val="00405391"/>
    <w:rsid w:val="00422899"/>
    <w:rsid w:val="004450A1"/>
    <w:rsid w:val="00447C5A"/>
    <w:rsid w:val="00452E47"/>
    <w:rsid w:val="00456C27"/>
    <w:rsid w:val="00460A00"/>
    <w:rsid w:val="00464632"/>
    <w:rsid w:val="00466BC9"/>
    <w:rsid w:val="00476230"/>
    <w:rsid w:val="0047644D"/>
    <w:rsid w:val="0048098A"/>
    <w:rsid w:val="00484172"/>
    <w:rsid w:val="00494625"/>
    <w:rsid w:val="004952E1"/>
    <w:rsid w:val="0049769D"/>
    <w:rsid w:val="004A4C9B"/>
    <w:rsid w:val="004C19BF"/>
    <w:rsid w:val="004C1A6A"/>
    <w:rsid w:val="004D4E2F"/>
    <w:rsid w:val="004E4E58"/>
    <w:rsid w:val="004E59E3"/>
    <w:rsid w:val="004F0470"/>
    <w:rsid w:val="004F2431"/>
    <w:rsid w:val="004F4056"/>
    <w:rsid w:val="00500649"/>
    <w:rsid w:val="00501079"/>
    <w:rsid w:val="00505558"/>
    <w:rsid w:val="00512323"/>
    <w:rsid w:val="00514F08"/>
    <w:rsid w:val="00517454"/>
    <w:rsid w:val="00517D5B"/>
    <w:rsid w:val="00523AE1"/>
    <w:rsid w:val="0052479B"/>
    <w:rsid w:val="00537F82"/>
    <w:rsid w:val="00540175"/>
    <w:rsid w:val="00540E76"/>
    <w:rsid w:val="00542556"/>
    <w:rsid w:val="00545E4E"/>
    <w:rsid w:val="005516E8"/>
    <w:rsid w:val="00555F80"/>
    <w:rsid w:val="00556505"/>
    <w:rsid w:val="005666AB"/>
    <w:rsid w:val="00575DAB"/>
    <w:rsid w:val="0058026D"/>
    <w:rsid w:val="005841A2"/>
    <w:rsid w:val="005865E8"/>
    <w:rsid w:val="00591A29"/>
    <w:rsid w:val="00593F9F"/>
    <w:rsid w:val="005977C3"/>
    <w:rsid w:val="005B5D45"/>
    <w:rsid w:val="005B5F6B"/>
    <w:rsid w:val="005D1AAF"/>
    <w:rsid w:val="005D31BB"/>
    <w:rsid w:val="005E0C5B"/>
    <w:rsid w:val="005E24DF"/>
    <w:rsid w:val="005E2786"/>
    <w:rsid w:val="005F119E"/>
    <w:rsid w:val="00606DC7"/>
    <w:rsid w:val="006104EE"/>
    <w:rsid w:val="006112F6"/>
    <w:rsid w:val="006142B3"/>
    <w:rsid w:val="00616DA0"/>
    <w:rsid w:val="00620DDC"/>
    <w:rsid w:val="00624BF3"/>
    <w:rsid w:val="0063141C"/>
    <w:rsid w:val="006463AD"/>
    <w:rsid w:val="006464D8"/>
    <w:rsid w:val="006548C6"/>
    <w:rsid w:val="0065752B"/>
    <w:rsid w:val="0066324A"/>
    <w:rsid w:val="00663E55"/>
    <w:rsid w:val="00665089"/>
    <w:rsid w:val="00666DCE"/>
    <w:rsid w:val="00674352"/>
    <w:rsid w:val="00674614"/>
    <w:rsid w:val="00680223"/>
    <w:rsid w:val="00683147"/>
    <w:rsid w:val="006A32E8"/>
    <w:rsid w:val="006B36F8"/>
    <w:rsid w:val="006B452E"/>
    <w:rsid w:val="006B4BEF"/>
    <w:rsid w:val="006B51CE"/>
    <w:rsid w:val="006B7F13"/>
    <w:rsid w:val="006C385F"/>
    <w:rsid w:val="006C4B71"/>
    <w:rsid w:val="006C526E"/>
    <w:rsid w:val="006C5575"/>
    <w:rsid w:val="006E1700"/>
    <w:rsid w:val="006F030A"/>
    <w:rsid w:val="00701942"/>
    <w:rsid w:val="00704297"/>
    <w:rsid w:val="00707218"/>
    <w:rsid w:val="00710A5A"/>
    <w:rsid w:val="007311A9"/>
    <w:rsid w:val="00736812"/>
    <w:rsid w:val="0073791A"/>
    <w:rsid w:val="00741160"/>
    <w:rsid w:val="0074484A"/>
    <w:rsid w:val="007542AC"/>
    <w:rsid w:val="00756080"/>
    <w:rsid w:val="00760AD4"/>
    <w:rsid w:val="00765127"/>
    <w:rsid w:val="00765D9B"/>
    <w:rsid w:val="0076672F"/>
    <w:rsid w:val="0077220E"/>
    <w:rsid w:val="00783697"/>
    <w:rsid w:val="00784333"/>
    <w:rsid w:val="00797D3A"/>
    <w:rsid w:val="007A5805"/>
    <w:rsid w:val="007B0C48"/>
    <w:rsid w:val="007C463F"/>
    <w:rsid w:val="007C5FBC"/>
    <w:rsid w:val="007C6B6E"/>
    <w:rsid w:val="007C7B01"/>
    <w:rsid w:val="007C7DCF"/>
    <w:rsid w:val="007D0A60"/>
    <w:rsid w:val="007D0DCE"/>
    <w:rsid w:val="007D38CF"/>
    <w:rsid w:val="007D6260"/>
    <w:rsid w:val="007D70D5"/>
    <w:rsid w:val="007F2187"/>
    <w:rsid w:val="007F4FD6"/>
    <w:rsid w:val="008023E4"/>
    <w:rsid w:val="00803CB5"/>
    <w:rsid w:val="00804E4C"/>
    <w:rsid w:val="008062CF"/>
    <w:rsid w:val="0080757E"/>
    <w:rsid w:val="0081180A"/>
    <w:rsid w:val="00812A23"/>
    <w:rsid w:val="00814E5C"/>
    <w:rsid w:val="00814F35"/>
    <w:rsid w:val="008179E8"/>
    <w:rsid w:val="00834997"/>
    <w:rsid w:val="00840B00"/>
    <w:rsid w:val="00856D29"/>
    <w:rsid w:val="00872287"/>
    <w:rsid w:val="008729B5"/>
    <w:rsid w:val="00883B01"/>
    <w:rsid w:val="0088504E"/>
    <w:rsid w:val="008872E6"/>
    <w:rsid w:val="008B7C97"/>
    <w:rsid w:val="008C116A"/>
    <w:rsid w:val="008C264A"/>
    <w:rsid w:val="008C51C0"/>
    <w:rsid w:val="008C520A"/>
    <w:rsid w:val="008C55D3"/>
    <w:rsid w:val="008D3779"/>
    <w:rsid w:val="008D79B4"/>
    <w:rsid w:val="008E2D65"/>
    <w:rsid w:val="008E41A4"/>
    <w:rsid w:val="008E7A86"/>
    <w:rsid w:val="00910734"/>
    <w:rsid w:val="00913057"/>
    <w:rsid w:val="009140AF"/>
    <w:rsid w:val="009207EB"/>
    <w:rsid w:val="00927E80"/>
    <w:rsid w:val="009317CB"/>
    <w:rsid w:val="009375FD"/>
    <w:rsid w:val="00941BF2"/>
    <w:rsid w:val="00942003"/>
    <w:rsid w:val="009616EB"/>
    <w:rsid w:val="009657CF"/>
    <w:rsid w:val="00971DFD"/>
    <w:rsid w:val="009725BF"/>
    <w:rsid w:val="00973CCA"/>
    <w:rsid w:val="0097479A"/>
    <w:rsid w:val="0098367F"/>
    <w:rsid w:val="00985B97"/>
    <w:rsid w:val="00985E51"/>
    <w:rsid w:val="009871DC"/>
    <w:rsid w:val="00990853"/>
    <w:rsid w:val="009913B6"/>
    <w:rsid w:val="0099543E"/>
    <w:rsid w:val="0099668F"/>
    <w:rsid w:val="009A1709"/>
    <w:rsid w:val="009A5B62"/>
    <w:rsid w:val="009B0F5C"/>
    <w:rsid w:val="009B6AA9"/>
    <w:rsid w:val="009D275A"/>
    <w:rsid w:val="009D4BEE"/>
    <w:rsid w:val="009D5ED9"/>
    <w:rsid w:val="009D659B"/>
    <w:rsid w:val="009D7FAC"/>
    <w:rsid w:val="009E4362"/>
    <w:rsid w:val="009F328D"/>
    <w:rsid w:val="00A00152"/>
    <w:rsid w:val="00A002AF"/>
    <w:rsid w:val="00A15BF5"/>
    <w:rsid w:val="00A161B2"/>
    <w:rsid w:val="00A203A5"/>
    <w:rsid w:val="00A20E4E"/>
    <w:rsid w:val="00A2534E"/>
    <w:rsid w:val="00A311B2"/>
    <w:rsid w:val="00A33096"/>
    <w:rsid w:val="00A35B83"/>
    <w:rsid w:val="00A37E01"/>
    <w:rsid w:val="00A45F5F"/>
    <w:rsid w:val="00A46F43"/>
    <w:rsid w:val="00A4793C"/>
    <w:rsid w:val="00A560AD"/>
    <w:rsid w:val="00A7287E"/>
    <w:rsid w:val="00A763F2"/>
    <w:rsid w:val="00A82025"/>
    <w:rsid w:val="00A8649C"/>
    <w:rsid w:val="00A956B9"/>
    <w:rsid w:val="00AA0D5A"/>
    <w:rsid w:val="00AA1DE4"/>
    <w:rsid w:val="00AA6BEF"/>
    <w:rsid w:val="00AB42E7"/>
    <w:rsid w:val="00AB46D5"/>
    <w:rsid w:val="00AC3B91"/>
    <w:rsid w:val="00AC5988"/>
    <w:rsid w:val="00AD6F79"/>
    <w:rsid w:val="00AE5D7A"/>
    <w:rsid w:val="00AE683E"/>
    <w:rsid w:val="00AF0929"/>
    <w:rsid w:val="00AF1B17"/>
    <w:rsid w:val="00B00CC3"/>
    <w:rsid w:val="00B027D5"/>
    <w:rsid w:val="00B038F6"/>
    <w:rsid w:val="00B03D76"/>
    <w:rsid w:val="00B07F3E"/>
    <w:rsid w:val="00B148DC"/>
    <w:rsid w:val="00B17F43"/>
    <w:rsid w:val="00B307DE"/>
    <w:rsid w:val="00B3136A"/>
    <w:rsid w:val="00B339E2"/>
    <w:rsid w:val="00B42620"/>
    <w:rsid w:val="00B42AA4"/>
    <w:rsid w:val="00B46169"/>
    <w:rsid w:val="00B50226"/>
    <w:rsid w:val="00B5117A"/>
    <w:rsid w:val="00B5249D"/>
    <w:rsid w:val="00B5490E"/>
    <w:rsid w:val="00B5520B"/>
    <w:rsid w:val="00B60C1B"/>
    <w:rsid w:val="00B70870"/>
    <w:rsid w:val="00B83313"/>
    <w:rsid w:val="00B8672F"/>
    <w:rsid w:val="00B90CA7"/>
    <w:rsid w:val="00B9532F"/>
    <w:rsid w:val="00BA2916"/>
    <w:rsid w:val="00BA2B11"/>
    <w:rsid w:val="00BA5D17"/>
    <w:rsid w:val="00BC0C38"/>
    <w:rsid w:val="00BC35F5"/>
    <w:rsid w:val="00BC7C88"/>
    <w:rsid w:val="00BD2435"/>
    <w:rsid w:val="00BD2EEB"/>
    <w:rsid w:val="00BE7F03"/>
    <w:rsid w:val="00BF3072"/>
    <w:rsid w:val="00BF31E2"/>
    <w:rsid w:val="00BF788A"/>
    <w:rsid w:val="00C00669"/>
    <w:rsid w:val="00C01190"/>
    <w:rsid w:val="00C11B5E"/>
    <w:rsid w:val="00C13ACF"/>
    <w:rsid w:val="00C158C4"/>
    <w:rsid w:val="00C21D34"/>
    <w:rsid w:val="00C43E4E"/>
    <w:rsid w:val="00C50CA1"/>
    <w:rsid w:val="00C511FF"/>
    <w:rsid w:val="00C52037"/>
    <w:rsid w:val="00C525F3"/>
    <w:rsid w:val="00C55363"/>
    <w:rsid w:val="00C626C9"/>
    <w:rsid w:val="00C62B4B"/>
    <w:rsid w:val="00C65041"/>
    <w:rsid w:val="00C668CA"/>
    <w:rsid w:val="00C72B25"/>
    <w:rsid w:val="00C75B89"/>
    <w:rsid w:val="00C76848"/>
    <w:rsid w:val="00C770E3"/>
    <w:rsid w:val="00C87D5E"/>
    <w:rsid w:val="00C93378"/>
    <w:rsid w:val="00C94DDC"/>
    <w:rsid w:val="00CA5E51"/>
    <w:rsid w:val="00CB2AF6"/>
    <w:rsid w:val="00CD1E59"/>
    <w:rsid w:val="00CD448F"/>
    <w:rsid w:val="00CE56A2"/>
    <w:rsid w:val="00CF1058"/>
    <w:rsid w:val="00CF2D3F"/>
    <w:rsid w:val="00CF67FA"/>
    <w:rsid w:val="00D12B0A"/>
    <w:rsid w:val="00D13AF8"/>
    <w:rsid w:val="00D14033"/>
    <w:rsid w:val="00D14956"/>
    <w:rsid w:val="00D161A4"/>
    <w:rsid w:val="00D25AE0"/>
    <w:rsid w:val="00D273DC"/>
    <w:rsid w:val="00D32312"/>
    <w:rsid w:val="00D323D0"/>
    <w:rsid w:val="00D34224"/>
    <w:rsid w:val="00D36F47"/>
    <w:rsid w:val="00D607A2"/>
    <w:rsid w:val="00D662B9"/>
    <w:rsid w:val="00D77A36"/>
    <w:rsid w:val="00D8127A"/>
    <w:rsid w:val="00D82449"/>
    <w:rsid w:val="00D86BA6"/>
    <w:rsid w:val="00DA0673"/>
    <w:rsid w:val="00DA1556"/>
    <w:rsid w:val="00DA15ED"/>
    <w:rsid w:val="00DA21AC"/>
    <w:rsid w:val="00DA40DA"/>
    <w:rsid w:val="00DA67EA"/>
    <w:rsid w:val="00DA69E3"/>
    <w:rsid w:val="00DB057D"/>
    <w:rsid w:val="00DB27CE"/>
    <w:rsid w:val="00DB47A0"/>
    <w:rsid w:val="00DC1533"/>
    <w:rsid w:val="00DD09FA"/>
    <w:rsid w:val="00DD0EEA"/>
    <w:rsid w:val="00DD2157"/>
    <w:rsid w:val="00DE31A9"/>
    <w:rsid w:val="00DE6E42"/>
    <w:rsid w:val="00DF1687"/>
    <w:rsid w:val="00E00EB3"/>
    <w:rsid w:val="00E03223"/>
    <w:rsid w:val="00E12670"/>
    <w:rsid w:val="00E15B60"/>
    <w:rsid w:val="00E203BF"/>
    <w:rsid w:val="00E24074"/>
    <w:rsid w:val="00E26F24"/>
    <w:rsid w:val="00E27D93"/>
    <w:rsid w:val="00E313DD"/>
    <w:rsid w:val="00E333D4"/>
    <w:rsid w:val="00E35BA2"/>
    <w:rsid w:val="00E367A7"/>
    <w:rsid w:val="00E3690D"/>
    <w:rsid w:val="00E37241"/>
    <w:rsid w:val="00E3758B"/>
    <w:rsid w:val="00E4319D"/>
    <w:rsid w:val="00E446B6"/>
    <w:rsid w:val="00E44B69"/>
    <w:rsid w:val="00E608FD"/>
    <w:rsid w:val="00E723BF"/>
    <w:rsid w:val="00E72DDF"/>
    <w:rsid w:val="00E74AD2"/>
    <w:rsid w:val="00E74CFA"/>
    <w:rsid w:val="00E80E0C"/>
    <w:rsid w:val="00E81482"/>
    <w:rsid w:val="00E83693"/>
    <w:rsid w:val="00E916E4"/>
    <w:rsid w:val="00EB5A53"/>
    <w:rsid w:val="00EB79E6"/>
    <w:rsid w:val="00EC051B"/>
    <w:rsid w:val="00EC1006"/>
    <w:rsid w:val="00EC30EE"/>
    <w:rsid w:val="00EC522D"/>
    <w:rsid w:val="00EC7905"/>
    <w:rsid w:val="00ED74D9"/>
    <w:rsid w:val="00ED7964"/>
    <w:rsid w:val="00EE08D9"/>
    <w:rsid w:val="00EF1AFE"/>
    <w:rsid w:val="00EF4936"/>
    <w:rsid w:val="00EF6454"/>
    <w:rsid w:val="00EF65E4"/>
    <w:rsid w:val="00EF7437"/>
    <w:rsid w:val="00F05DD2"/>
    <w:rsid w:val="00F11A59"/>
    <w:rsid w:val="00F13806"/>
    <w:rsid w:val="00F22023"/>
    <w:rsid w:val="00F23C93"/>
    <w:rsid w:val="00F25AA7"/>
    <w:rsid w:val="00F31EE1"/>
    <w:rsid w:val="00F35436"/>
    <w:rsid w:val="00F35E4E"/>
    <w:rsid w:val="00F41150"/>
    <w:rsid w:val="00F42D14"/>
    <w:rsid w:val="00F43E05"/>
    <w:rsid w:val="00F674B5"/>
    <w:rsid w:val="00F67565"/>
    <w:rsid w:val="00F701F9"/>
    <w:rsid w:val="00F84DF2"/>
    <w:rsid w:val="00F8751A"/>
    <w:rsid w:val="00FA0E01"/>
    <w:rsid w:val="00FB184B"/>
    <w:rsid w:val="00FB2948"/>
    <w:rsid w:val="00FB3104"/>
    <w:rsid w:val="00FB3CEF"/>
    <w:rsid w:val="00FB6868"/>
    <w:rsid w:val="00FB6DB7"/>
    <w:rsid w:val="00FB76BE"/>
    <w:rsid w:val="00FB7EDC"/>
    <w:rsid w:val="00FC345E"/>
    <w:rsid w:val="00FC3D2A"/>
    <w:rsid w:val="00FC5178"/>
    <w:rsid w:val="00FC5AF1"/>
    <w:rsid w:val="00FD10A8"/>
    <w:rsid w:val="00FE1D08"/>
    <w:rsid w:val="00FE3DF8"/>
    <w:rsid w:val="00FF26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E390E3"/>
  <w15:docId w15:val="{FFFE0AFC-86AB-435F-971E-BE4FF07F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A"/>
    <w:pPr>
      <w:jc w:val="both"/>
    </w:pPr>
  </w:style>
  <w:style w:type="paragraph" w:styleId="Heading1">
    <w:name w:val="heading 1"/>
    <w:basedOn w:val="Normal"/>
    <w:next w:val="Normal"/>
    <w:qFormat/>
    <w:rsid w:val="000C27CA"/>
    <w:pPr>
      <w:keepNext/>
      <w:jc w:val="center"/>
      <w:outlineLvl w:val="0"/>
    </w:pPr>
    <w:rPr>
      <w:b/>
      <w:bCs/>
      <w:szCs w:val="19"/>
    </w:rPr>
  </w:style>
  <w:style w:type="paragraph" w:styleId="Heading2">
    <w:name w:val="heading 2"/>
    <w:basedOn w:val="Normal"/>
    <w:next w:val="Normal"/>
    <w:qFormat/>
    <w:rsid w:val="000C27CA"/>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27CA"/>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rsid w:val="003D2A99"/>
    <w:rPr>
      <w:b/>
      <w:bCs/>
    </w:rPr>
  </w:style>
  <w:style w:type="character" w:customStyle="1" w:styleId="CommentSubjectChar">
    <w:name w:val="Comment Subject Char"/>
    <w:basedOn w:val="CommentTextChar"/>
    <w:link w:val="CommentSubject"/>
    <w:rsid w:val="003D2A99"/>
    <w:rPr>
      <w:b/>
      <w:bCs/>
    </w:rPr>
  </w:style>
  <w:style w:type="paragraph" w:styleId="NoSpacing">
    <w:name w:val="No Spacing"/>
    <w:rsid w:val="00DA67EA"/>
    <w:pPr>
      <w:jc w:val="both"/>
    </w:pPr>
  </w:style>
  <w:style w:type="paragraph" w:styleId="ListParagraph">
    <w:name w:val="List Paragraph"/>
    <w:basedOn w:val="Normal"/>
    <w:rsid w:val="009207EB"/>
    <w:pPr>
      <w:ind w:left="720"/>
      <w:contextualSpacing/>
    </w:pPr>
  </w:style>
  <w:style w:type="paragraph" w:styleId="NormalWeb">
    <w:name w:val="Normal (Web)"/>
    <w:basedOn w:val="Normal"/>
    <w:semiHidden/>
    <w:unhideWhenUsed/>
    <w:rsid w:val="00074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7696B-FE0C-40CB-8935-2D538050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0</TotalTime>
  <Pages>2</Pages>
  <Words>458</Words>
  <Characters>2616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NYCC</dc:creator>
  <cp:lastModifiedBy>Pagan, Maria</cp:lastModifiedBy>
  <cp:revision>2</cp:revision>
  <cp:lastPrinted>2018-10-31T13:25:00Z</cp:lastPrinted>
  <dcterms:created xsi:type="dcterms:W3CDTF">2018-12-10T20:34:00Z</dcterms:created>
  <dcterms:modified xsi:type="dcterms:W3CDTF">2018-12-10T20:34:00Z</dcterms:modified>
</cp:coreProperties>
</file>