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A2FEF" w:rsidRPr="00012730" w14:paraId="46115094" w14:textId="77777777" w:rsidTr="00E41B5A">
        <w:trPr>
          <w:jc w:val="center"/>
        </w:trPr>
        <w:tc>
          <w:tcPr>
            <w:tcW w:w="6006" w:type="dxa"/>
            <w:tcBorders>
              <w:bottom w:val="single" w:sz="4" w:space="0" w:color="auto"/>
            </w:tcBorders>
          </w:tcPr>
          <w:p w14:paraId="4792659E" w14:textId="77777777"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455A552" wp14:editId="14B4274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6513FA8" w14:textId="77777777" w:rsidR="00DA2FEF" w:rsidRPr="00012730" w:rsidRDefault="00DA2FEF" w:rsidP="00E41B5A"/>
        </w:tc>
        <w:tc>
          <w:tcPr>
            <w:tcW w:w="4869" w:type="dxa"/>
            <w:tcBorders>
              <w:bottom w:val="single" w:sz="4" w:space="0" w:color="auto"/>
            </w:tcBorders>
          </w:tcPr>
          <w:p w14:paraId="0603E108" w14:textId="77777777" w:rsidR="00DA2FEF" w:rsidRPr="00012730" w:rsidRDefault="00DA2FEF" w:rsidP="00E41B5A">
            <w:pPr>
              <w:rPr>
                <w:b/>
                <w:bCs/>
                <w:smallCaps/>
              </w:rPr>
            </w:pPr>
            <w:r w:rsidRPr="00012730">
              <w:rPr>
                <w:b/>
                <w:bCs/>
                <w:smallCaps/>
              </w:rPr>
              <w:t>The Council of the City of New York</w:t>
            </w:r>
          </w:p>
          <w:p w14:paraId="5DDCB0F1" w14:textId="77777777" w:rsidR="00DA2FEF" w:rsidRPr="00012730" w:rsidRDefault="00DA2FEF" w:rsidP="00E41B5A">
            <w:pPr>
              <w:rPr>
                <w:b/>
                <w:bCs/>
                <w:smallCaps/>
              </w:rPr>
            </w:pPr>
            <w:r w:rsidRPr="00012730">
              <w:rPr>
                <w:b/>
                <w:bCs/>
                <w:smallCaps/>
              </w:rPr>
              <w:t>Finance Division</w:t>
            </w:r>
          </w:p>
          <w:p w14:paraId="767D00DD" w14:textId="77777777" w:rsidR="00DA2FEF" w:rsidRPr="00012730" w:rsidRDefault="00DA2FEF" w:rsidP="00E41B5A">
            <w:pPr>
              <w:spacing w:before="120"/>
              <w:rPr>
                <w:bCs/>
                <w:smallCaps/>
              </w:rPr>
            </w:pPr>
            <w:r>
              <w:rPr>
                <w:bCs/>
                <w:smallCaps/>
              </w:rPr>
              <w:t>Latonia Mckinney</w:t>
            </w:r>
            <w:r w:rsidRPr="00012730">
              <w:rPr>
                <w:bCs/>
                <w:smallCaps/>
              </w:rPr>
              <w:t>, Director</w:t>
            </w:r>
          </w:p>
          <w:p w14:paraId="34970D08" w14:textId="77777777" w:rsidR="00DA2FEF" w:rsidRPr="00012730" w:rsidRDefault="00DA2FEF" w:rsidP="00E41B5A">
            <w:pPr>
              <w:spacing w:before="120"/>
            </w:pPr>
            <w:r w:rsidRPr="00012730">
              <w:rPr>
                <w:b/>
                <w:bCs/>
                <w:smallCaps/>
              </w:rPr>
              <w:t>Fiscal Impact Statement</w:t>
            </w:r>
          </w:p>
          <w:p w14:paraId="21DBB15E" w14:textId="77777777" w:rsidR="00DA2FEF" w:rsidRPr="00A267C7" w:rsidRDefault="00DA2FEF" w:rsidP="00BB70F4">
            <w:pPr>
              <w:spacing w:before="120"/>
              <w:rPr>
                <w:color w:val="FF0000"/>
                <w:sz w:val="16"/>
                <w:szCs w:val="16"/>
              </w:rPr>
            </w:pPr>
            <w:r>
              <w:rPr>
                <w:b/>
                <w:bCs/>
                <w:smallCaps/>
              </w:rPr>
              <w:t>Proposed Intro. No</w:t>
            </w:r>
            <w:r>
              <w:rPr>
                <w:b/>
                <w:bCs/>
              </w:rPr>
              <w:t xml:space="preserve">:  </w:t>
            </w:r>
            <w:r w:rsidR="0077383D" w:rsidRPr="0077383D">
              <w:rPr>
                <w:bCs/>
              </w:rPr>
              <w:t>713-A</w:t>
            </w:r>
          </w:p>
          <w:p w14:paraId="0430253D" w14:textId="77777777" w:rsidR="00DA2FEF" w:rsidRPr="00012730" w:rsidRDefault="00DA2FEF" w:rsidP="0077383D">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77383D">
              <w:rPr>
                <w:bCs/>
              </w:rPr>
              <w:t>Youth Services</w:t>
            </w:r>
            <w:r>
              <w:rPr>
                <w:bCs/>
              </w:rPr>
              <w:t xml:space="preserve"> </w:t>
            </w:r>
          </w:p>
        </w:tc>
      </w:tr>
      <w:tr w:rsidR="00DA2FEF" w:rsidRPr="00012730" w14:paraId="35235DE3" w14:textId="77777777" w:rsidTr="00E41B5A">
        <w:trPr>
          <w:trHeight w:val="1070"/>
          <w:jc w:val="center"/>
        </w:trPr>
        <w:tc>
          <w:tcPr>
            <w:tcW w:w="6006" w:type="dxa"/>
            <w:tcBorders>
              <w:top w:val="single" w:sz="4" w:space="0" w:color="auto"/>
            </w:tcBorders>
          </w:tcPr>
          <w:p w14:paraId="214D192E" w14:textId="77777777" w:rsidR="00DA2FEF" w:rsidRPr="00D13490" w:rsidRDefault="00DA2FEF" w:rsidP="00E41B5A">
            <w:pPr>
              <w:rPr>
                <w:color w:val="000000"/>
              </w:rPr>
            </w:pPr>
            <w:r w:rsidRPr="00012730">
              <w:rPr>
                <w:b/>
                <w:bCs/>
                <w:smallCaps/>
              </w:rPr>
              <w:t>Title:</w:t>
            </w:r>
            <w:r>
              <w:rPr>
                <w:bCs/>
              </w:rPr>
              <w:t xml:space="preserve"> </w:t>
            </w:r>
            <w:r w:rsidR="00D13490" w:rsidRPr="0077383D">
              <w:rPr>
                <w:color w:val="000000"/>
                <w:shd w:val="clear" w:color="auto" w:fill="FFFFFF"/>
              </w:rPr>
              <w:t>A Local Law to amend the administrative code of the city of New Yor</w:t>
            </w:r>
            <w:r w:rsidR="00E605C2" w:rsidRPr="0077383D">
              <w:rPr>
                <w:color w:val="000000"/>
                <w:shd w:val="clear" w:color="auto" w:fill="FFFFFF"/>
              </w:rPr>
              <w:t xml:space="preserve">k, in relation to </w:t>
            </w:r>
            <w:r w:rsidR="0077383D" w:rsidRPr="0077383D">
              <w:rPr>
                <w:color w:val="000000"/>
                <w:shd w:val="clear" w:color="auto" w:fill="FFFFFF"/>
              </w:rPr>
              <w:t xml:space="preserve">runaway and homeless youth information posting </w:t>
            </w:r>
            <w:r w:rsidR="0077383D">
              <w:rPr>
                <w:color w:val="000000"/>
                <w:shd w:val="clear" w:color="auto" w:fill="FFFFFF"/>
              </w:rPr>
              <w:t>a</w:t>
            </w:r>
            <w:r w:rsidR="0077383D" w:rsidRPr="0077383D">
              <w:rPr>
                <w:color w:val="000000"/>
                <w:shd w:val="clear" w:color="auto" w:fill="FFFFFF"/>
              </w:rPr>
              <w:t>nd reporting requirements.</w:t>
            </w:r>
            <w:r w:rsidR="00E96BFC">
              <w:rPr>
                <w:color w:val="000000"/>
                <w:shd w:val="clear" w:color="auto" w:fill="FFFFFF"/>
              </w:rPr>
              <w:t xml:space="preserve"> </w:t>
            </w:r>
          </w:p>
          <w:p w14:paraId="25CBC444" w14:textId="77777777" w:rsidR="00DA2FEF" w:rsidRPr="00012730" w:rsidRDefault="00DA2FEF" w:rsidP="00E41B5A"/>
        </w:tc>
        <w:tc>
          <w:tcPr>
            <w:tcW w:w="4869" w:type="dxa"/>
            <w:tcBorders>
              <w:top w:val="single" w:sz="4" w:space="0" w:color="auto"/>
            </w:tcBorders>
          </w:tcPr>
          <w:p w14:paraId="15353448" w14:textId="16A29F39" w:rsidR="00DA2FEF" w:rsidRPr="001D29C1" w:rsidRDefault="00DA2FEF" w:rsidP="006D0C67">
            <w:r w:rsidRPr="00012730">
              <w:rPr>
                <w:b/>
                <w:bCs/>
                <w:smallCaps/>
              </w:rPr>
              <w:t>Sponsor</w:t>
            </w:r>
            <w:r>
              <w:rPr>
                <w:b/>
                <w:bCs/>
                <w:smallCaps/>
              </w:rPr>
              <w:t>s</w:t>
            </w:r>
            <w:r w:rsidRPr="00012730">
              <w:rPr>
                <w:b/>
                <w:bCs/>
              </w:rPr>
              <w:t xml:space="preserve">: </w:t>
            </w:r>
            <w:r w:rsidRPr="0077383D">
              <w:rPr>
                <w:szCs w:val="22"/>
              </w:rPr>
              <w:t xml:space="preserve">Council </w:t>
            </w:r>
            <w:r w:rsidR="00C42004">
              <w:rPr>
                <w:szCs w:val="22"/>
              </w:rPr>
              <w:t>Members Van Bramer, Rose, Chin</w:t>
            </w:r>
            <w:r w:rsidR="006D0C67">
              <w:rPr>
                <w:szCs w:val="22"/>
              </w:rPr>
              <w:t>, Kallos and Lander</w:t>
            </w:r>
          </w:p>
        </w:tc>
      </w:tr>
    </w:tbl>
    <w:p w14:paraId="28D59BFE" w14:textId="6DB33EF2" w:rsidR="005B2BEA" w:rsidRPr="00410E50" w:rsidRDefault="00DA2FEF" w:rsidP="00DA2FEF">
      <w:r>
        <w:rPr>
          <w:b/>
          <w:smallCaps/>
        </w:rPr>
        <w:t xml:space="preserve">Summary of Legislation: </w:t>
      </w:r>
      <w:r w:rsidR="000D36B4">
        <w:t xml:space="preserve"> </w:t>
      </w:r>
      <w:r w:rsidR="00DD7D6A" w:rsidRPr="0077383D">
        <w:t>P</w:t>
      </w:r>
      <w:r w:rsidRPr="0077383D">
        <w:t xml:space="preserve">roposed Intro. </w:t>
      </w:r>
      <w:r w:rsidR="0077383D">
        <w:t>713</w:t>
      </w:r>
      <w:r w:rsidRPr="0077383D">
        <w:t xml:space="preserve">-A would </w:t>
      </w:r>
      <w:r w:rsidR="005C6B80" w:rsidRPr="0077383D">
        <w:t>requ</w:t>
      </w:r>
      <w:r w:rsidR="0077383D">
        <w:t xml:space="preserve">ire </w:t>
      </w:r>
      <w:commentRangeStart w:id="1"/>
      <w:r w:rsidR="00410E50" w:rsidRPr="00410E50">
        <w:rPr>
          <w:color w:val="000000"/>
          <w:shd w:val="clear" w:color="auto" w:fill="FFFFFF"/>
        </w:rPr>
        <w:t xml:space="preserve"> prominent signage within runaway and homeless youth (RHY) services funded by the Department of Youth and Community Development (DYCD) indicating where to call 24 hours a day with questions, comments or complaints regarding RHY services. The signage would include where to find rules governing RHY service and participant conduct and phone numbers to access mental health resources 24 hours a day. DYCD would annually report the number of RHY questions, comments and complaints received and their general nature, such as facility conditions, lack of resources, failure to provide information required by law and treatment by RHY staff or service participants. DYCD would also indicate the status of its responses to and any RHY service changes made as a result of reported calls.</w:t>
      </w:r>
      <w:commentRangeEnd w:id="1"/>
      <w:r w:rsidR="00410E50">
        <w:rPr>
          <w:rStyle w:val="CommentReference"/>
        </w:rPr>
        <w:commentReference w:id="1"/>
      </w:r>
    </w:p>
    <w:p w14:paraId="25CE208A" w14:textId="77777777" w:rsidR="0007570E" w:rsidRDefault="0007570E" w:rsidP="00DA2FEF"/>
    <w:p w14:paraId="6FC309A0" w14:textId="77777777" w:rsidR="00DA2FEF" w:rsidRDefault="00DA2FEF" w:rsidP="00DA2FEF">
      <w:pPr>
        <w:spacing w:before="100" w:beforeAutospacing="1"/>
        <w:contextualSpacing/>
      </w:pPr>
      <w:r w:rsidRPr="00012730">
        <w:rPr>
          <w:b/>
          <w:smallCaps/>
        </w:rPr>
        <w:t>Effective Date:</w:t>
      </w:r>
      <w:r>
        <w:t xml:space="preserve"> This local law would take </w:t>
      </w:r>
      <w:r w:rsidR="0077383D">
        <w:t xml:space="preserve">effect </w:t>
      </w:r>
      <w:r w:rsidR="002B58A3">
        <w:t>180 days after it becomes law.</w:t>
      </w:r>
    </w:p>
    <w:p w14:paraId="28552182" w14:textId="77777777" w:rsidR="00DA2FEF" w:rsidRPr="00012730" w:rsidRDefault="00DA2FEF" w:rsidP="00DA2FEF">
      <w:pPr>
        <w:spacing w:before="100" w:beforeAutospacing="1"/>
        <w:contextualSpacing/>
      </w:pPr>
    </w:p>
    <w:p w14:paraId="64F33EBB" w14:textId="77777777"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596F8D">
        <w:t xml:space="preserve"> Fiscal 2020</w:t>
      </w:r>
    </w:p>
    <w:p w14:paraId="62BA8936" w14:textId="77777777"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FEF" w:rsidRPr="00012730" w14:paraId="41992147" w14:textId="77777777" w:rsidTr="00E41B5A">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292ED16F" w14:textId="77777777" w:rsidR="00DA2FEF" w:rsidRDefault="00DA2FEF" w:rsidP="00E41B5A">
            <w:pPr>
              <w:spacing w:line="201" w:lineRule="exact"/>
              <w:jc w:val="center"/>
              <w:rPr>
                <w:sz w:val="20"/>
                <w:szCs w:val="20"/>
              </w:rPr>
            </w:pPr>
          </w:p>
          <w:p w14:paraId="0425499F"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25861861" w14:textId="77777777" w:rsidR="00DA2FEF" w:rsidRPr="00012730" w:rsidRDefault="009A49C4" w:rsidP="00E41B5A">
            <w:pPr>
              <w:jc w:val="center"/>
              <w:rPr>
                <w:b/>
                <w:bCs/>
                <w:sz w:val="20"/>
                <w:szCs w:val="20"/>
              </w:rPr>
            </w:pPr>
            <w:r>
              <w:rPr>
                <w:b/>
                <w:bCs/>
                <w:sz w:val="20"/>
                <w:szCs w:val="20"/>
              </w:rPr>
              <w:t>Effective FY19</w:t>
            </w:r>
          </w:p>
          <w:p w14:paraId="2461FCE2" w14:textId="77777777"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5E2F340E" w14:textId="77777777" w:rsidR="00DA2FEF" w:rsidRPr="00012730" w:rsidRDefault="00DA2FEF" w:rsidP="00E41B5A">
            <w:pPr>
              <w:jc w:val="center"/>
              <w:rPr>
                <w:b/>
                <w:bCs/>
                <w:sz w:val="20"/>
                <w:szCs w:val="20"/>
              </w:rPr>
            </w:pPr>
            <w:r w:rsidRPr="00012730">
              <w:rPr>
                <w:b/>
                <w:bCs/>
                <w:sz w:val="20"/>
                <w:szCs w:val="20"/>
              </w:rPr>
              <w:t>FY Succeeding Effective FY</w:t>
            </w:r>
            <w:r w:rsidR="009A49C4">
              <w:rPr>
                <w:b/>
                <w:bCs/>
                <w:sz w:val="20"/>
                <w:szCs w:val="20"/>
              </w:rPr>
              <w:t>20</w:t>
            </w:r>
          </w:p>
        </w:tc>
        <w:tc>
          <w:tcPr>
            <w:tcW w:w="1754" w:type="dxa"/>
            <w:tcBorders>
              <w:top w:val="double" w:sz="12" w:space="0" w:color="000000"/>
              <w:left w:val="single" w:sz="7" w:space="0" w:color="000000"/>
              <w:bottom w:val="single" w:sz="6" w:space="0" w:color="FFFFFF"/>
              <w:right w:val="double" w:sz="12" w:space="0" w:color="000000"/>
            </w:tcBorders>
            <w:vAlign w:val="center"/>
          </w:tcPr>
          <w:p w14:paraId="53ECE1A4" w14:textId="77777777" w:rsidR="00DA2FEF" w:rsidRPr="00012730" w:rsidRDefault="00DA2FEF" w:rsidP="00E41B5A">
            <w:pPr>
              <w:jc w:val="center"/>
              <w:rPr>
                <w:b/>
                <w:bCs/>
                <w:sz w:val="20"/>
                <w:szCs w:val="20"/>
              </w:rPr>
            </w:pPr>
            <w:r w:rsidRPr="00012730">
              <w:rPr>
                <w:b/>
                <w:bCs/>
                <w:sz w:val="20"/>
                <w:szCs w:val="20"/>
              </w:rPr>
              <w:t>Full Fiscal Impact FY</w:t>
            </w:r>
            <w:r w:rsidR="009A49C4">
              <w:rPr>
                <w:b/>
                <w:bCs/>
                <w:sz w:val="20"/>
                <w:szCs w:val="20"/>
              </w:rPr>
              <w:t>20</w:t>
            </w:r>
          </w:p>
        </w:tc>
      </w:tr>
      <w:tr w:rsidR="00DA2FEF" w:rsidRPr="00012730" w14:paraId="124CEB7B" w14:textId="77777777" w:rsidTr="00E41B5A">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2A9E6C53" w14:textId="77777777" w:rsidR="00DA2FEF" w:rsidRPr="00012730" w:rsidRDefault="00DA2FEF" w:rsidP="00E41B5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AAE633A"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F216EF4" w14:textId="77777777"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30AA5A09" w14:textId="77777777" w:rsidR="00DA2FEF" w:rsidRPr="00012730" w:rsidRDefault="00DA2FEF" w:rsidP="00E41B5A">
            <w:pPr>
              <w:jc w:val="center"/>
              <w:rPr>
                <w:bCs/>
                <w:sz w:val="20"/>
                <w:szCs w:val="20"/>
              </w:rPr>
            </w:pPr>
            <w:r w:rsidRPr="00012730">
              <w:rPr>
                <w:bCs/>
                <w:sz w:val="20"/>
                <w:szCs w:val="20"/>
              </w:rPr>
              <w:t>$0</w:t>
            </w:r>
          </w:p>
        </w:tc>
      </w:tr>
      <w:tr w:rsidR="0002593F" w:rsidRPr="00012730" w14:paraId="25C8D6FA" w14:textId="77777777" w:rsidTr="007155AB">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2BF289DA" w14:textId="77777777" w:rsidR="0002593F" w:rsidRPr="00012730" w:rsidRDefault="0002593F" w:rsidP="0002593F">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tcPr>
          <w:p w14:paraId="129F4491" w14:textId="77777777"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tcPr>
          <w:p w14:paraId="03163663" w14:textId="77777777"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tcPr>
          <w:p w14:paraId="063120ED" w14:textId="77777777" w:rsidR="0002593F" w:rsidRDefault="0002593F" w:rsidP="0002593F">
            <w:pPr>
              <w:jc w:val="center"/>
            </w:pPr>
            <w:r w:rsidRPr="008678D9">
              <w:rPr>
                <w:bCs/>
                <w:sz w:val="20"/>
                <w:szCs w:val="20"/>
              </w:rPr>
              <w:t>$0</w:t>
            </w:r>
          </w:p>
        </w:tc>
      </w:tr>
      <w:tr w:rsidR="0002593F" w:rsidRPr="00012730" w14:paraId="4ECB1A3A" w14:textId="77777777" w:rsidTr="007155AB">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24EC0C1B" w14:textId="77777777" w:rsidR="0002593F" w:rsidRPr="00012730" w:rsidRDefault="0002593F" w:rsidP="0002593F">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tcPr>
          <w:p w14:paraId="0E99237E" w14:textId="77777777"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tcPr>
          <w:p w14:paraId="23F35308" w14:textId="77777777"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tcPr>
          <w:p w14:paraId="48C52938" w14:textId="77777777" w:rsidR="0002593F" w:rsidRDefault="0002593F" w:rsidP="0002593F">
            <w:pPr>
              <w:jc w:val="center"/>
            </w:pPr>
            <w:r w:rsidRPr="008678D9">
              <w:rPr>
                <w:bCs/>
                <w:sz w:val="20"/>
                <w:szCs w:val="20"/>
              </w:rPr>
              <w:t>$0</w:t>
            </w:r>
          </w:p>
        </w:tc>
      </w:tr>
    </w:tbl>
    <w:p w14:paraId="60BA1329" w14:textId="77777777" w:rsidR="00DA2FEF" w:rsidRPr="00012730" w:rsidRDefault="00DA2FEF" w:rsidP="00BB70F4"/>
    <w:p w14:paraId="5D7E01E8" w14:textId="77777777" w:rsidR="00DA2FEF" w:rsidRPr="002E0193" w:rsidRDefault="00DA2FEF" w:rsidP="00DA2FEF">
      <w:pPr>
        <w:rPr>
          <w:smallCaps/>
        </w:rPr>
      </w:pPr>
      <w:r w:rsidRPr="00012730">
        <w:rPr>
          <w:b/>
          <w:smallCaps/>
        </w:rPr>
        <w:t>Impact on Revenues</w:t>
      </w:r>
      <w:r>
        <w:rPr>
          <w:b/>
          <w:smallCaps/>
        </w:rPr>
        <w:t xml:space="preserve">: </w:t>
      </w:r>
      <w:r>
        <w:t>It is anticipated that there would be no impact on revenues as a result of this legislation.</w:t>
      </w:r>
    </w:p>
    <w:p w14:paraId="461BFE58" w14:textId="77777777" w:rsidR="00DA2FEF" w:rsidRDefault="00DA2FEF" w:rsidP="00DA2FEF">
      <w:pPr>
        <w:rPr>
          <w:b/>
          <w:smallCaps/>
        </w:rPr>
      </w:pPr>
    </w:p>
    <w:p w14:paraId="3AF94060" w14:textId="77777777" w:rsidR="0002593F" w:rsidRDefault="00DA2FEF" w:rsidP="0002593F">
      <w:r w:rsidRPr="00012730">
        <w:rPr>
          <w:b/>
          <w:smallCaps/>
        </w:rPr>
        <w:t>Impact on Expenditures:</w:t>
      </w:r>
      <w:r>
        <w:rPr>
          <w:b/>
          <w:smallCaps/>
        </w:rPr>
        <w:t xml:space="preserve"> </w:t>
      </w:r>
      <w:r>
        <w:t xml:space="preserve"> </w:t>
      </w:r>
      <w:r w:rsidR="0002593F">
        <w:t xml:space="preserve">It is </w:t>
      </w:r>
      <w:r w:rsidR="0002593F" w:rsidRPr="00414B51">
        <w:t xml:space="preserve">anticipated that there would be no impact on expenditures as a result of this legislation because existing resources would be used to implement the legislation. </w:t>
      </w:r>
    </w:p>
    <w:p w14:paraId="07276484" w14:textId="77777777" w:rsidR="0002593F" w:rsidRDefault="0002593F" w:rsidP="0002593F"/>
    <w:p w14:paraId="0D47D3EE" w14:textId="77777777" w:rsidR="00DA2FEF" w:rsidRDefault="00DA2FEF" w:rsidP="0002593F">
      <w:r w:rsidRPr="00012730">
        <w:rPr>
          <w:b/>
          <w:smallCaps/>
        </w:rPr>
        <w:t>Source of Funds To Cover Estimated Costs:</w:t>
      </w:r>
      <w:r>
        <w:t xml:space="preserve"> </w:t>
      </w:r>
      <w:r w:rsidR="0089414F">
        <w:t>N/A</w:t>
      </w:r>
    </w:p>
    <w:p w14:paraId="1799F8E0" w14:textId="77777777" w:rsidR="00DA2FEF" w:rsidRPr="00012730" w:rsidRDefault="00DA2FEF" w:rsidP="00DA2FEF"/>
    <w:p w14:paraId="08ED71AF" w14:textId="77777777" w:rsidR="009D626E" w:rsidRDefault="00DA2FEF" w:rsidP="00F979A1">
      <w:r w:rsidRPr="00012730">
        <w:rPr>
          <w:b/>
          <w:smallCaps/>
        </w:rPr>
        <w:t>Source of Information:</w:t>
      </w:r>
      <w:r>
        <w:t xml:space="preserve"> </w:t>
      </w:r>
      <w:r>
        <w:tab/>
      </w:r>
      <w:r w:rsidR="008E0402">
        <w:t xml:space="preserve">Department of </w:t>
      </w:r>
      <w:r w:rsidR="00AF0031">
        <w:t>Youth and Community Development</w:t>
      </w:r>
    </w:p>
    <w:p w14:paraId="182F04EB" w14:textId="77777777" w:rsidR="00DA2FEF" w:rsidRDefault="00DA2FEF" w:rsidP="00DA2FEF"/>
    <w:p w14:paraId="5EDC63A4" w14:textId="77777777"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AF0031">
        <w:t>Michele Peregrin</w:t>
      </w:r>
      <w:r>
        <w:t xml:space="preserve">, Financial Analyst </w:t>
      </w:r>
      <w:r>
        <w:tab/>
      </w:r>
      <w:r>
        <w:tab/>
      </w:r>
      <w:r>
        <w:tab/>
      </w:r>
      <w:r>
        <w:tab/>
      </w:r>
    </w:p>
    <w:p w14:paraId="47E7743A" w14:textId="77777777" w:rsidR="00DA2FEF" w:rsidRDefault="00DA2FEF" w:rsidP="00BB70F4">
      <w:pPr>
        <w:spacing w:before="12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t>Regina Poreda Ryan, Deputy Director</w:t>
      </w:r>
    </w:p>
    <w:p w14:paraId="1562B342" w14:textId="77777777" w:rsidR="00B76980" w:rsidRDefault="00DA2FEF" w:rsidP="00DA2FEF">
      <w:r>
        <w:tab/>
      </w:r>
      <w:r>
        <w:tab/>
      </w:r>
      <w:r>
        <w:tab/>
      </w:r>
      <w:r>
        <w:tab/>
        <w:t xml:space="preserve">Eisha Wright, </w:t>
      </w:r>
      <w:r w:rsidR="00EA12B3">
        <w:t>Unit Head</w:t>
      </w:r>
    </w:p>
    <w:p w14:paraId="0683AAD2" w14:textId="77777777" w:rsidR="00DA2FEF" w:rsidRDefault="00B76980" w:rsidP="00DA2FEF">
      <w:r>
        <w:tab/>
      </w:r>
      <w:r>
        <w:tab/>
      </w:r>
      <w:r>
        <w:tab/>
      </w:r>
      <w:r>
        <w:tab/>
      </w:r>
      <w:r w:rsidR="0069672D">
        <w:t>Rebecca Chasan</w:t>
      </w:r>
      <w:r w:rsidR="00B31136">
        <w:t>,</w:t>
      </w:r>
      <w:r>
        <w:t xml:space="preserve"> Counsel</w:t>
      </w:r>
      <w:r w:rsidR="00885D9A">
        <w:t xml:space="preserve"> </w:t>
      </w:r>
      <w:r w:rsidR="00DA2FEF">
        <w:tab/>
      </w:r>
      <w:r w:rsidR="00DA2FEF">
        <w:tab/>
      </w:r>
      <w:r w:rsidR="00DA2FEF">
        <w:tab/>
      </w:r>
      <w:r w:rsidR="00DA2FEF">
        <w:tab/>
      </w:r>
    </w:p>
    <w:p w14:paraId="043CE47A" w14:textId="77777777" w:rsidR="00DA2FEF" w:rsidRDefault="00DA2FEF" w:rsidP="00BB70F4">
      <w:pPr>
        <w:spacing w:before="120" w:after="120"/>
      </w:pPr>
      <w:r w:rsidRPr="00012730">
        <w:rPr>
          <w:b/>
          <w:smallCaps/>
        </w:rPr>
        <w:t>Legislative History:</w:t>
      </w:r>
      <w:r>
        <w:rPr>
          <w:szCs w:val="22"/>
        </w:rPr>
        <w:t xml:space="preserve"> </w:t>
      </w:r>
      <w:r>
        <w:t>This legislation was introduce</w:t>
      </w:r>
      <w:r w:rsidR="00D13490">
        <w:t xml:space="preserve">d to the Council on </w:t>
      </w:r>
      <w:r w:rsidR="00AF0031">
        <w:t>March 7</w:t>
      </w:r>
      <w:r w:rsidR="00072572">
        <w:t>, 2018</w:t>
      </w:r>
      <w:r>
        <w:t xml:space="preserve"> as </w:t>
      </w:r>
      <w:r w:rsidRPr="0055621B">
        <w:t xml:space="preserve">Intro. No. </w:t>
      </w:r>
      <w:r w:rsidR="00AF0031">
        <w:t>713</w:t>
      </w:r>
      <w:r>
        <w:t xml:space="preserve"> and referred to the Committee on </w:t>
      </w:r>
      <w:r w:rsidR="00AF0031">
        <w:t>Youth Services</w:t>
      </w:r>
      <w:r>
        <w:t xml:space="preserve">. A hearing was held by the Committee on </w:t>
      </w:r>
      <w:r w:rsidR="00AF0031">
        <w:t>Youth Servic</w:t>
      </w:r>
      <w:r w:rsidR="00D13490">
        <w:t>e</w:t>
      </w:r>
      <w:r w:rsidR="00AF0031">
        <w:t>s</w:t>
      </w:r>
      <w:r w:rsidR="00D13490">
        <w:t xml:space="preserve"> on </w:t>
      </w:r>
      <w:r w:rsidR="00AF0031">
        <w:t>April 26</w:t>
      </w:r>
      <w:r w:rsidR="00E35008">
        <w:t xml:space="preserve">, 2018 </w:t>
      </w:r>
      <w:r>
        <w:t>and the bill was laid over. The legislation was subsequently amended and the amended v</w:t>
      </w:r>
      <w:r w:rsidR="005470EE">
        <w:t>e</w:t>
      </w:r>
      <w:r w:rsidR="00666B07">
        <w:t xml:space="preserve">rsion, Proposed </w:t>
      </w:r>
      <w:r w:rsidR="00666B07">
        <w:lastRenderedPageBreak/>
        <w:t xml:space="preserve">Intro. No. </w:t>
      </w:r>
      <w:r w:rsidR="00AF0031">
        <w:t>713</w:t>
      </w:r>
      <w:r w:rsidR="00903FF5">
        <w:t>-A</w:t>
      </w:r>
      <w:r>
        <w:t xml:space="preserve">, will be voted on by the Committee on </w:t>
      </w:r>
      <w:r w:rsidR="00AF0031">
        <w:t>Youth Services</w:t>
      </w:r>
      <w:r>
        <w:t xml:space="preserve"> at a </w:t>
      </w:r>
      <w:r w:rsidRPr="005470EE">
        <w:t xml:space="preserve">hearing </w:t>
      </w:r>
      <w:r w:rsidRPr="00855A51">
        <w:t xml:space="preserve">on </w:t>
      </w:r>
      <w:r w:rsidR="005752C5">
        <w:t xml:space="preserve">September </w:t>
      </w:r>
      <w:r w:rsidR="00AF0031">
        <w:t>2</w:t>
      </w:r>
      <w:r w:rsidR="005752C5">
        <w:t>6</w:t>
      </w:r>
      <w:r w:rsidR="00E35008" w:rsidRPr="00855A51">
        <w:t>, 2018</w:t>
      </w:r>
      <w:r w:rsidRPr="005470EE">
        <w:t>. Upon successful vote by the Com</w:t>
      </w:r>
      <w:r w:rsidR="00C24399">
        <w:t xml:space="preserve">mittee, Proposed Intro. No. </w:t>
      </w:r>
      <w:r w:rsidR="00AF0031">
        <w:t>713</w:t>
      </w:r>
      <w:r w:rsidR="00903FF5">
        <w:t>-A</w:t>
      </w:r>
      <w:r w:rsidRPr="005470EE">
        <w:t xml:space="preserve"> will be submitted to the full </w:t>
      </w:r>
      <w:r w:rsidR="00D13490" w:rsidRPr="005470EE">
        <w:t xml:space="preserve">Council for a vote on </w:t>
      </w:r>
      <w:r w:rsidR="00AF0031">
        <w:t>September 26</w:t>
      </w:r>
      <w:r w:rsidR="00113EE5">
        <w:t>, 2018</w:t>
      </w:r>
      <w:r w:rsidRPr="005470EE">
        <w:t>.</w:t>
      </w:r>
    </w:p>
    <w:p w14:paraId="2F15D9EA" w14:textId="77777777" w:rsidR="00C61806" w:rsidRDefault="00DA2FEF" w:rsidP="00BB70F4">
      <w:pPr>
        <w:spacing w:before="120"/>
      </w:pPr>
      <w:r>
        <w:rPr>
          <w:b/>
          <w:smallCaps/>
        </w:rPr>
        <w:t xml:space="preserve">Date Prepared: </w:t>
      </w:r>
      <w:r w:rsidR="00AF0031">
        <w:t>September 24</w:t>
      </w:r>
      <w:r w:rsidR="00360511" w:rsidRPr="00680505">
        <w:t>, 2018</w:t>
      </w:r>
      <w:r w:rsidRPr="00E921B2">
        <w:t xml:space="preserve">  </w:t>
      </w:r>
    </w:p>
    <w:sectPr w:rsidR="00C61806" w:rsidSect="00150787">
      <w:footerReference w:type="default" r:id="rId9"/>
      <w:pgSz w:w="12240" w:h="15840" w:code="1"/>
      <w:pgMar w:top="54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negal, Paul" w:date="2018-09-25T14:51:00Z" w:initials="PS">
    <w:p w14:paraId="191E5DC3" w14:textId="77777777" w:rsidR="00410E50" w:rsidRDefault="00410E50">
      <w:pPr>
        <w:pStyle w:val="CommentText"/>
      </w:pPr>
      <w:r>
        <w:rPr>
          <w:rStyle w:val="CommentReference"/>
        </w:rPr>
        <w:annotationRef/>
      </w:r>
      <w:r>
        <w:t>This is from the plain language summary which better captures the nuances of what this bill would accomplish.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1E5D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8610" w14:textId="77777777" w:rsidR="00D9262C" w:rsidRDefault="00D9262C" w:rsidP="001C608B">
      <w:r>
        <w:separator/>
      </w:r>
    </w:p>
  </w:endnote>
  <w:endnote w:type="continuationSeparator" w:id="0">
    <w:p w14:paraId="37C04B5A" w14:textId="77777777" w:rsidR="00D9262C" w:rsidRDefault="00D9262C"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BC6D" w14:textId="18244D76" w:rsidR="000B7EB0" w:rsidRPr="005B03CC" w:rsidRDefault="00811905" w:rsidP="00557F3A">
    <w:pPr>
      <w:pStyle w:val="Footer"/>
      <w:pBdr>
        <w:top w:val="thinThickSmallGap" w:sz="24" w:space="1" w:color="823B0B" w:themeColor="accent2" w:themeShade="7F"/>
      </w:pBdr>
    </w:pPr>
    <w:r>
      <w:t xml:space="preserve">Proposed </w:t>
    </w:r>
    <w:r w:rsidRPr="00B83DCD">
      <w:t xml:space="preserve">Intro. </w:t>
    </w:r>
    <w:r w:rsidR="00705B50">
      <w:t>713</w:t>
    </w:r>
    <w: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A6E27" w:rsidRPr="009A6E2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32F4" w14:textId="77777777" w:rsidR="00D9262C" w:rsidRDefault="00D9262C" w:rsidP="001C608B">
      <w:r>
        <w:separator/>
      </w:r>
    </w:p>
  </w:footnote>
  <w:footnote w:type="continuationSeparator" w:id="0">
    <w:p w14:paraId="1467F9E6" w14:textId="77777777" w:rsidR="00D9262C" w:rsidRDefault="00D9262C" w:rsidP="001C60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egal, Paul">
    <w15:presenceInfo w15:providerId="AD" w15:userId="S-1-5-21-3508610-3043379651-833508538-1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57DD"/>
    <w:rsid w:val="00005F4C"/>
    <w:rsid w:val="0002593F"/>
    <w:rsid w:val="00047BDD"/>
    <w:rsid w:val="00054C11"/>
    <w:rsid w:val="00072572"/>
    <w:rsid w:val="000734F7"/>
    <w:rsid w:val="000742B4"/>
    <w:rsid w:val="0007570E"/>
    <w:rsid w:val="000803C1"/>
    <w:rsid w:val="0009629A"/>
    <w:rsid w:val="000A4717"/>
    <w:rsid w:val="000B0CFD"/>
    <w:rsid w:val="000C2938"/>
    <w:rsid w:val="000D36B4"/>
    <w:rsid w:val="000F2A65"/>
    <w:rsid w:val="000F385F"/>
    <w:rsid w:val="00105B85"/>
    <w:rsid w:val="00113EE5"/>
    <w:rsid w:val="00131392"/>
    <w:rsid w:val="001413A2"/>
    <w:rsid w:val="0015332E"/>
    <w:rsid w:val="0015336A"/>
    <w:rsid w:val="0016078B"/>
    <w:rsid w:val="00170524"/>
    <w:rsid w:val="001714AE"/>
    <w:rsid w:val="001748E6"/>
    <w:rsid w:val="00190F23"/>
    <w:rsid w:val="001A417F"/>
    <w:rsid w:val="001B231C"/>
    <w:rsid w:val="001C255B"/>
    <w:rsid w:val="001C608B"/>
    <w:rsid w:val="001D5238"/>
    <w:rsid w:val="001F6F1C"/>
    <w:rsid w:val="00240F72"/>
    <w:rsid w:val="00242298"/>
    <w:rsid w:val="00250BE9"/>
    <w:rsid w:val="00260EB9"/>
    <w:rsid w:val="002812DA"/>
    <w:rsid w:val="00282EF7"/>
    <w:rsid w:val="00282F19"/>
    <w:rsid w:val="002A1D10"/>
    <w:rsid w:val="002B146C"/>
    <w:rsid w:val="002B51BA"/>
    <w:rsid w:val="002B58A3"/>
    <w:rsid w:val="002E03BD"/>
    <w:rsid w:val="002E75CF"/>
    <w:rsid w:val="002F380D"/>
    <w:rsid w:val="002F6A2D"/>
    <w:rsid w:val="00302311"/>
    <w:rsid w:val="00320069"/>
    <w:rsid w:val="00327803"/>
    <w:rsid w:val="00353D58"/>
    <w:rsid w:val="00357CE5"/>
    <w:rsid w:val="00360511"/>
    <w:rsid w:val="00362EBF"/>
    <w:rsid w:val="003712F0"/>
    <w:rsid w:val="00380BB6"/>
    <w:rsid w:val="00380ED6"/>
    <w:rsid w:val="0039359F"/>
    <w:rsid w:val="003A6DC6"/>
    <w:rsid w:val="003C3678"/>
    <w:rsid w:val="003C673B"/>
    <w:rsid w:val="003D016A"/>
    <w:rsid w:val="003E5CBD"/>
    <w:rsid w:val="003F4B8D"/>
    <w:rsid w:val="003F4E85"/>
    <w:rsid w:val="00402233"/>
    <w:rsid w:val="004047D2"/>
    <w:rsid w:val="00404B61"/>
    <w:rsid w:val="004056B8"/>
    <w:rsid w:val="004066CA"/>
    <w:rsid w:val="00410E50"/>
    <w:rsid w:val="00414B51"/>
    <w:rsid w:val="004158B6"/>
    <w:rsid w:val="004175EC"/>
    <w:rsid w:val="00431BD5"/>
    <w:rsid w:val="004341BD"/>
    <w:rsid w:val="0043643E"/>
    <w:rsid w:val="004402A2"/>
    <w:rsid w:val="00444A59"/>
    <w:rsid w:val="00444CBE"/>
    <w:rsid w:val="0045593F"/>
    <w:rsid w:val="004608FF"/>
    <w:rsid w:val="00463BE5"/>
    <w:rsid w:val="00477155"/>
    <w:rsid w:val="00480188"/>
    <w:rsid w:val="004924CF"/>
    <w:rsid w:val="00495EBA"/>
    <w:rsid w:val="004B7E12"/>
    <w:rsid w:val="004C3D7C"/>
    <w:rsid w:val="004D08D2"/>
    <w:rsid w:val="004E0026"/>
    <w:rsid w:val="004E06DC"/>
    <w:rsid w:val="004F6A3E"/>
    <w:rsid w:val="004F6A8D"/>
    <w:rsid w:val="0050339D"/>
    <w:rsid w:val="005113D4"/>
    <w:rsid w:val="00514FAB"/>
    <w:rsid w:val="00520AFC"/>
    <w:rsid w:val="0052549F"/>
    <w:rsid w:val="005269BC"/>
    <w:rsid w:val="005369D6"/>
    <w:rsid w:val="005404F4"/>
    <w:rsid w:val="00545551"/>
    <w:rsid w:val="005470EE"/>
    <w:rsid w:val="00557AF7"/>
    <w:rsid w:val="00562286"/>
    <w:rsid w:val="00564621"/>
    <w:rsid w:val="00566461"/>
    <w:rsid w:val="00567FBF"/>
    <w:rsid w:val="0057365B"/>
    <w:rsid w:val="005752C5"/>
    <w:rsid w:val="005914A3"/>
    <w:rsid w:val="005957BC"/>
    <w:rsid w:val="0059614A"/>
    <w:rsid w:val="00596F8D"/>
    <w:rsid w:val="005A3CEC"/>
    <w:rsid w:val="005A3F2D"/>
    <w:rsid w:val="005A46BA"/>
    <w:rsid w:val="005B03CC"/>
    <w:rsid w:val="005B17C4"/>
    <w:rsid w:val="005B2BEA"/>
    <w:rsid w:val="005C6B80"/>
    <w:rsid w:val="005C6DE5"/>
    <w:rsid w:val="00603548"/>
    <w:rsid w:val="00632537"/>
    <w:rsid w:val="00643F5D"/>
    <w:rsid w:val="00652EBB"/>
    <w:rsid w:val="00666B07"/>
    <w:rsid w:val="00680505"/>
    <w:rsid w:val="006938D7"/>
    <w:rsid w:val="0069672D"/>
    <w:rsid w:val="0069784E"/>
    <w:rsid w:val="006A3941"/>
    <w:rsid w:val="006A5887"/>
    <w:rsid w:val="006D0C67"/>
    <w:rsid w:val="006E29D8"/>
    <w:rsid w:val="006E2E14"/>
    <w:rsid w:val="006E4949"/>
    <w:rsid w:val="006E5F7E"/>
    <w:rsid w:val="006F07FE"/>
    <w:rsid w:val="00701B86"/>
    <w:rsid w:val="00705B50"/>
    <w:rsid w:val="0071461B"/>
    <w:rsid w:val="007316B1"/>
    <w:rsid w:val="00742322"/>
    <w:rsid w:val="0077383D"/>
    <w:rsid w:val="007804A1"/>
    <w:rsid w:val="00781AC8"/>
    <w:rsid w:val="007842BD"/>
    <w:rsid w:val="00786A2D"/>
    <w:rsid w:val="00794B75"/>
    <w:rsid w:val="007A4F40"/>
    <w:rsid w:val="007A7D4F"/>
    <w:rsid w:val="007E5F68"/>
    <w:rsid w:val="00801E64"/>
    <w:rsid w:val="00811905"/>
    <w:rsid w:val="00814178"/>
    <w:rsid w:val="00821991"/>
    <w:rsid w:val="00831586"/>
    <w:rsid w:val="008316D8"/>
    <w:rsid w:val="00834DC9"/>
    <w:rsid w:val="00846404"/>
    <w:rsid w:val="008518F9"/>
    <w:rsid w:val="00855A51"/>
    <w:rsid w:val="00860A6A"/>
    <w:rsid w:val="00874C78"/>
    <w:rsid w:val="00885D9A"/>
    <w:rsid w:val="008937E8"/>
    <w:rsid w:val="0089414F"/>
    <w:rsid w:val="008A5107"/>
    <w:rsid w:val="008B1193"/>
    <w:rsid w:val="008B4854"/>
    <w:rsid w:val="008D055C"/>
    <w:rsid w:val="008D3277"/>
    <w:rsid w:val="008D3AB0"/>
    <w:rsid w:val="008E0402"/>
    <w:rsid w:val="008E1710"/>
    <w:rsid w:val="008F456B"/>
    <w:rsid w:val="00903FF5"/>
    <w:rsid w:val="00905C72"/>
    <w:rsid w:val="00910467"/>
    <w:rsid w:val="00912491"/>
    <w:rsid w:val="0092190F"/>
    <w:rsid w:val="00923F54"/>
    <w:rsid w:val="0095204E"/>
    <w:rsid w:val="00961F14"/>
    <w:rsid w:val="00975960"/>
    <w:rsid w:val="00985B46"/>
    <w:rsid w:val="00987A86"/>
    <w:rsid w:val="00987EA6"/>
    <w:rsid w:val="00990FE0"/>
    <w:rsid w:val="009A49C4"/>
    <w:rsid w:val="009A5A87"/>
    <w:rsid w:val="009A6870"/>
    <w:rsid w:val="009A6E27"/>
    <w:rsid w:val="009B39E8"/>
    <w:rsid w:val="009B7609"/>
    <w:rsid w:val="009B7F86"/>
    <w:rsid w:val="009D626E"/>
    <w:rsid w:val="009D7175"/>
    <w:rsid w:val="009E6051"/>
    <w:rsid w:val="009F3349"/>
    <w:rsid w:val="009F6FB7"/>
    <w:rsid w:val="00A00F00"/>
    <w:rsid w:val="00A021B5"/>
    <w:rsid w:val="00A153E4"/>
    <w:rsid w:val="00A15F38"/>
    <w:rsid w:val="00A2055F"/>
    <w:rsid w:val="00A30F58"/>
    <w:rsid w:val="00A52CD5"/>
    <w:rsid w:val="00A56EB7"/>
    <w:rsid w:val="00A619DE"/>
    <w:rsid w:val="00A65148"/>
    <w:rsid w:val="00A66268"/>
    <w:rsid w:val="00A73105"/>
    <w:rsid w:val="00A9070D"/>
    <w:rsid w:val="00A94493"/>
    <w:rsid w:val="00AA5E39"/>
    <w:rsid w:val="00AB569A"/>
    <w:rsid w:val="00AD1DE9"/>
    <w:rsid w:val="00AE1033"/>
    <w:rsid w:val="00AE4384"/>
    <w:rsid w:val="00AE6423"/>
    <w:rsid w:val="00AF0031"/>
    <w:rsid w:val="00AF5FCC"/>
    <w:rsid w:val="00AF6736"/>
    <w:rsid w:val="00B07315"/>
    <w:rsid w:val="00B13A5C"/>
    <w:rsid w:val="00B25EB6"/>
    <w:rsid w:val="00B27C0C"/>
    <w:rsid w:val="00B31136"/>
    <w:rsid w:val="00B33DC7"/>
    <w:rsid w:val="00B41F83"/>
    <w:rsid w:val="00B4366F"/>
    <w:rsid w:val="00B519AD"/>
    <w:rsid w:val="00B76980"/>
    <w:rsid w:val="00B81172"/>
    <w:rsid w:val="00B84463"/>
    <w:rsid w:val="00B938F8"/>
    <w:rsid w:val="00B93C08"/>
    <w:rsid w:val="00BA5C65"/>
    <w:rsid w:val="00BB70F4"/>
    <w:rsid w:val="00BC75BA"/>
    <w:rsid w:val="00BD7AB8"/>
    <w:rsid w:val="00BE1FE6"/>
    <w:rsid w:val="00BF16D5"/>
    <w:rsid w:val="00BF381A"/>
    <w:rsid w:val="00C17913"/>
    <w:rsid w:val="00C24399"/>
    <w:rsid w:val="00C42004"/>
    <w:rsid w:val="00C4379B"/>
    <w:rsid w:val="00C578D6"/>
    <w:rsid w:val="00C61806"/>
    <w:rsid w:val="00C71A97"/>
    <w:rsid w:val="00C8004A"/>
    <w:rsid w:val="00C90D7D"/>
    <w:rsid w:val="00CA2886"/>
    <w:rsid w:val="00CB6C33"/>
    <w:rsid w:val="00CB7574"/>
    <w:rsid w:val="00CC3E3B"/>
    <w:rsid w:val="00CC6A92"/>
    <w:rsid w:val="00CD5387"/>
    <w:rsid w:val="00CE6A2B"/>
    <w:rsid w:val="00D055B8"/>
    <w:rsid w:val="00D0563E"/>
    <w:rsid w:val="00D0581E"/>
    <w:rsid w:val="00D13490"/>
    <w:rsid w:val="00D1445E"/>
    <w:rsid w:val="00D42C23"/>
    <w:rsid w:val="00D43EBF"/>
    <w:rsid w:val="00D56584"/>
    <w:rsid w:val="00D64113"/>
    <w:rsid w:val="00D90039"/>
    <w:rsid w:val="00D92152"/>
    <w:rsid w:val="00D9262C"/>
    <w:rsid w:val="00D95841"/>
    <w:rsid w:val="00DA2FEF"/>
    <w:rsid w:val="00DB282C"/>
    <w:rsid w:val="00DD1DE6"/>
    <w:rsid w:val="00DD5E72"/>
    <w:rsid w:val="00DD7D6A"/>
    <w:rsid w:val="00DE089D"/>
    <w:rsid w:val="00DF272F"/>
    <w:rsid w:val="00E0079E"/>
    <w:rsid w:val="00E0377C"/>
    <w:rsid w:val="00E30E05"/>
    <w:rsid w:val="00E32A42"/>
    <w:rsid w:val="00E35008"/>
    <w:rsid w:val="00E43A11"/>
    <w:rsid w:val="00E47419"/>
    <w:rsid w:val="00E5299E"/>
    <w:rsid w:val="00E55E45"/>
    <w:rsid w:val="00E605C2"/>
    <w:rsid w:val="00E70BC6"/>
    <w:rsid w:val="00E968CB"/>
    <w:rsid w:val="00E96BFC"/>
    <w:rsid w:val="00EA12B3"/>
    <w:rsid w:val="00EA5DF0"/>
    <w:rsid w:val="00EB579A"/>
    <w:rsid w:val="00F00C2A"/>
    <w:rsid w:val="00F04E3F"/>
    <w:rsid w:val="00F15FB6"/>
    <w:rsid w:val="00F5695C"/>
    <w:rsid w:val="00F63A97"/>
    <w:rsid w:val="00F82059"/>
    <w:rsid w:val="00F9646C"/>
    <w:rsid w:val="00F979A1"/>
    <w:rsid w:val="00FA3B5F"/>
    <w:rsid w:val="00FA48D4"/>
    <w:rsid w:val="00FB1B09"/>
    <w:rsid w:val="00FB5288"/>
    <w:rsid w:val="00FB6D38"/>
    <w:rsid w:val="00FC0FEC"/>
    <w:rsid w:val="00FC64F6"/>
    <w:rsid w:val="00FD3A57"/>
    <w:rsid w:val="00FD6343"/>
    <w:rsid w:val="00FE0E3D"/>
    <w:rsid w:val="00FE3746"/>
    <w:rsid w:val="00FE41F3"/>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959A"/>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0E50"/>
    <w:rPr>
      <w:sz w:val="16"/>
      <w:szCs w:val="16"/>
    </w:rPr>
  </w:style>
  <w:style w:type="paragraph" w:styleId="CommentText">
    <w:name w:val="annotation text"/>
    <w:basedOn w:val="Normal"/>
    <w:link w:val="CommentTextChar"/>
    <w:uiPriority w:val="99"/>
    <w:semiHidden/>
    <w:unhideWhenUsed/>
    <w:rsid w:val="00410E50"/>
    <w:rPr>
      <w:sz w:val="20"/>
      <w:szCs w:val="20"/>
    </w:rPr>
  </w:style>
  <w:style w:type="character" w:customStyle="1" w:styleId="CommentTextChar">
    <w:name w:val="Comment Text Char"/>
    <w:basedOn w:val="DefaultParagraphFont"/>
    <w:link w:val="CommentText"/>
    <w:uiPriority w:val="99"/>
    <w:semiHidden/>
    <w:rsid w:val="00410E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E50"/>
    <w:rPr>
      <w:b/>
      <w:bCs/>
    </w:rPr>
  </w:style>
  <w:style w:type="character" w:customStyle="1" w:styleId="CommentSubjectChar">
    <w:name w:val="Comment Subject Char"/>
    <w:basedOn w:val="CommentTextChar"/>
    <w:link w:val="CommentSubject"/>
    <w:uiPriority w:val="99"/>
    <w:semiHidden/>
    <w:rsid w:val="00410E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Pagan, Maria</cp:lastModifiedBy>
  <cp:revision>2</cp:revision>
  <cp:lastPrinted>2018-09-24T17:31:00Z</cp:lastPrinted>
  <dcterms:created xsi:type="dcterms:W3CDTF">2018-09-26T13:40:00Z</dcterms:created>
  <dcterms:modified xsi:type="dcterms:W3CDTF">2018-09-26T13:40:00Z</dcterms:modified>
</cp:coreProperties>
</file>