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3" w:type="dxa"/>
        <w:jc w:val="center"/>
        <w:tblLook w:val="0600" w:firstRow="0" w:lastRow="0" w:firstColumn="0" w:lastColumn="0" w:noHBand="1" w:noVBand="1"/>
      </w:tblPr>
      <w:tblGrid>
        <w:gridCol w:w="6132"/>
        <w:gridCol w:w="4971"/>
      </w:tblGrid>
      <w:tr w:rsidR="002A79BE" w:rsidRPr="00012730" w:rsidTr="00BB5004">
        <w:trPr>
          <w:trHeight w:val="2711"/>
          <w:jc w:val="center"/>
        </w:trPr>
        <w:tc>
          <w:tcPr>
            <w:tcW w:w="6132" w:type="dxa"/>
            <w:tcBorders>
              <w:bottom w:val="single" w:sz="4" w:space="0" w:color="auto"/>
            </w:tcBorders>
          </w:tcPr>
          <w:p w:rsidR="002A79BE" w:rsidRPr="00012730" w:rsidRDefault="002A79BE" w:rsidP="00A828AB">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6E45030A" wp14:editId="689285E6">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2A79BE" w:rsidRPr="00012730" w:rsidRDefault="002A79BE" w:rsidP="00A828AB"/>
        </w:tc>
        <w:tc>
          <w:tcPr>
            <w:tcW w:w="4971" w:type="dxa"/>
            <w:tcBorders>
              <w:bottom w:val="single" w:sz="4" w:space="0" w:color="auto"/>
            </w:tcBorders>
          </w:tcPr>
          <w:p w:rsidR="002A79BE" w:rsidRPr="00A94F97" w:rsidRDefault="002A79BE" w:rsidP="00A828AB">
            <w:pPr>
              <w:rPr>
                <w:b/>
                <w:bCs/>
                <w:smallCaps/>
              </w:rPr>
            </w:pPr>
            <w:r w:rsidRPr="00A94F97">
              <w:rPr>
                <w:b/>
                <w:bCs/>
                <w:smallCaps/>
              </w:rPr>
              <w:t>The Council of the City of New York</w:t>
            </w:r>
          </w:p>
          <w:p w:rsidR="002A79BE" w:rsidRPr="00A94F97" w:rsidRDefault="002A79BE" w:rsidP="00A828AB">
            <w:pPr>
              <w:rPr>
                <w:b/>
                <w:bCs/>
                <w:smallCaps/>
              </w:rPr>
            </w:pPr>
            <w:r w:rsidRPr="00A94F97">
              <w:rPr>
                <w:b/>
                <w:bCs/>
                <w:smallCaps/>
              </w:rPr>
              <w:t>Finance Division</w:t>
            </w:r>
          </w:p>
          <w:p w:rsidR="00BA5174" w:rsidRDefault="00BA5174" w:rsidP="00A828AB">
            <w:pPr>
              <w:spacing w:before="120"/>
              <w:rPr>
                <w:bCs/>
                <w:smallCaps/>
              </w:rPr>
            </w:pPr>
            <w:r>
              <w:rPr>
                <w:bCs/>
                <w:smallCaps/>
              </w:rPr>
              <w:t>Tanisha Edwards, CFO and Deputy Chief of staff to the speaker</w:t>
            </w:r>
          </w:p>
          <w:p w:rsidR="002A79BE" w:rsidRDefault="00EE3C49" w:rsidP="00A828AB">
            <w:pPr>
              <w:spacing w:before="120"/>
              <w:rPr>
                <w:bCs/>
                <w:smallCaps/>
              </w:rPr>
            </w:pPr>
            <w:r>
              <w:rPr>
                <w:bCs/>
                <w:smallCaps/>
              </w:rPr>
              <w:t>Richard lee</w:t>
            </w:r>
            <w:r w:rsidR="002A79BE" w:rsidRPr="00A94F97">
              <w:rPr>
                <w:bCs/>
                <w:smallCaps/>
              </w:rPr>
              <w:t xml:space="preserve">, </w:t>
            </w:r>
            <w:r w:rsidR="00BA5174">
              <w:rPr>
                <w:bCs/>
                <w:smallCaps/>
              </w:rPr>
              <w:t xml:space="preserve">Finance Division </w:t>
            </w:r>
            <w:r w:rsidR="002A79BE" w:rsidRPr="00A94F97">
              <w:rPr>
                <w:bCs/>
                <w:smallCaps/>
              </w:rPr>
              <w:t>Director</w:t>
            </w:r>
          </w:p>
          <w:p w:rsidR="002A79BE" w:rsidRPr="00A94F97" w:rsidRDefault="002A79BE" w:rsidP="00A828AB">
            <w:pPr>
              <w:spacing w:before="120"/>
            </w:pPr>
            <w:r w:rsidRPr="00A94F97">
              <w:rPr>
                <w:b/>
                <w:bCs/>
                <w:smallCaps/>
              </w:rPr>
              <w:t>Fiscal Impact Statement</w:t>
            </w:r>
          </w:p>
          <w:p w:rsidR="002A79BE" w:rsidRPr="00A94F97" w:rsidRDefault="002A79BE" w:rsidP="00A828AB">
            <w:pPr>
              <w:rPr>
                <w:b/>
                <w:bCs/>
              </w:rPr>
            </w:pPr>
          </w:p>
          <w:p w:rsidR="002A79BE" w:rsidRDefault="002A79BE" w:rsidP="00A828AB">
            <w:pPr>
              <w:rPr>
                <w:bCs/>
              </w:rPr>
            </w:pPr>
            <w:r w:rsidRPr="00F939CE">
              <w:rPr>
                <w:b/>
                <w:bCs/>
                <w:smallCaps/>
              </w:rPr>
              <w:t>Preconsidered SLR</w:t>
            </w:r>
            <w:r w:rsidRPr="00F939CE">
              <w:rPr>
                <w:b/>
                <w:bCs/>
              </w:rPr>
              <w:t>:</w:t>
            </w:r>
            <w:r w:rsidR="00A34329">
              <w:rPr>
                <w:b/>
                <w:bCs/>
              </w:rPr>
              <w:t xml:space="preserve"> </w:t>
            </w:r>
            <w:r w:rsidR="004A049D">
              <w:t>S.5744</w:t>
            </w:r>
            <w:r w:rsidR="00A34329">
              <w:t xml:space="preserve"> (</w:t>
            </w:r>
            <w:r w:rsidR="004A049D">
              <w:t>Gounardes</w:t>
            </w:r>
            <w:r w:rsidR="00C04132">
              <w:t xml:space="preserve">)                                         </w:t>
            </w:r>
          </w:p>
          <w:p w:rsidR="002A79BE" w:rsidRDefault="002A79BE" w:rsidP="00A828AB">
            <w:pPr>
              <w:pStyle w:val="NoSpacing"/>
              <w:jc w:val="left"/>
            </w:pPr>
            <w:r>
              <w:t xml:space="preserve">        </w:t>
            </w:r>
            <w:r w:rsidR="00A34329">
              <w:t xml:space="preserve">     </w:t>
            </w:r>
            <w:r w:rsidR="004A049D">
              <w:t xml:space="preserve">                         A.6156</w:t>
            </w:r>
            <w:r w:rsidR="00A36C7E">
              <w:t xml:space="preserve"> (</w:t>
            </w:r>
            <w:r w:rsidR="00A34329">
              <w:t>Pheffer Amato)</w:t>
            </w:r>
          </w:p>
          <w:p w:rsidR="009F4B2F" w:rsidRPr="00A94F97" w:rsidRDefault="009F4B2F" w:rsidP="00A828AB">
            <w:pPr>
              <w:pStyle w:val="NoSpacing"/>
              <w:jc w:val="left"/>
              <w:rPr>
                <w:sz w:val="16"/>
                <w:szCs w:val="16"/>
              </w:rPr>
            </w:pPr>
          </w:p>
          <w:p w:rsidR="002A79BE" w:rsidRPr="00A94F97" w:rsidRDefault="002A79BE" w:rsidP="00A828AB">
            <w:pPr>
              <w:tabs>
                <w:tab w:val="left" w:pos="-1440"/>
              </w:tabs>
              <w:ind w:left="1440" w:hanging="1440"/>
              <w:jc w:val="left"/>
            </w:pPr>
            <w:r w:rsidRPr="00A94F97">
              <w:rPr>
                <w:b/>
                <w:bCs/>
                <w:smallCaps/>
              </w:rPr>
              <w:t>Committee</w:t>
            </w:r>
            <w:r w:rsidRPr="00A94F97">
              <w:rPr>
                <w:b/>
                <w:bCs/>
              </w:rPr>
              <w:t>:</w:t>
            </w:r>
            <w:r w:rsidRPr="00A94F97">
              <w:rPr>
                <w:bCs/>
              </w:rPr>
              <w:t xml:space="preserve"> State and Federal Legislation</w:t>
            </w:r>
            <w:r w:rsidRPr="00A94F97">
              <w:rPr>
                <w:sz w:val="22"/>
              </w:rPr>
              <w:tab/>
            </w:r>
          </w:p>
        </w:tc>
      </w:tr>
      <w:tr w:rsidR="002A79BE" w:rsidRPr="00D02257" w:rsidTr="00BB5004">
        <w:trPr>
          <w:trHeight w:val="1494"/>
          <w:jc w:val="center"/>
        </w:trPr>
        <w:tc>
          <w:tcPr>
            <w:tcW w:w="6132" w:type="dxa"/>
            <w:tcBorders>
              <w:top w:val="single" w:sz="4" w:space="0" w:color="auto"/>
            </w:tcBorders>
          </w:tcPr>
          <w:p w:rsidR="002A79BE" w:rsidRPr="00D02257" w:rsidRDefault="0075612F" w:rsidP="007479AD">
            <w:pPr>
              <w:pStyle w:val="HTMLPreformatted"/>
              <w:ind w:right="222"/>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80010</wp:posOffset>
                      </wp:positionV>
                      <wp:extent cx="32118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404620"/>
                              </a:xfrm>
                              <a:prstGeom prst="rect">
                                <a:avLst/>
                              </a:prstGeom>
                              <a:solidFill>
                                <a:srgbClr val="FFFFFF"/>
                              </a:solidFill>
                              <a:ln w="9525">
                                <a:noFill/>
                                <a:miter lim="800000"/>
                                <a:headEnd/>
                                <a:tailEnd/>
                              </a:ln>
                            </wps:spPr>
                            <wps:txbx>
                              <w:txbxContent>
                                <w:p w:rsidR="0075612F" w:rsidRDefault="0075612F" w:rsidP="0075612F">
                                  <w:r>
                                    <w:t xml:space="preserve">TITLE: </w:t>
                                  </w:r>
                                  <w:r w:rsidR="00A36C7E">
                                    <w:t>An act</w:t>
                                  </w:r>
                                  <w:r>
                                    <w:t xml:space="preserve"> to amend the retirement and social security law, in relation to participation in certain retirement plans by active and retired members and staff of the New York City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6.3pt;width:25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gU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" stroked="f">
                      <v:textbox style="mso-fit-shape-to-text:t">
                        <w:txbxContent>
                          <w:p w:rsidR="0075612F" w:rsidRDefault="0075612F" w:rsidP="0075612F">
                            <w:r>
                              <w:t xml:space="preserve">TITLE: </w:t>
                            </w:r>
                            <w:r w:rsidR="00A36C7E">
                              <w:t>An act</w:t>
                            </w:r>
                            <w:r>
                              <w:t xml:space="preserve"> to amend the retirement and social security law, in relation to participation in certain retirement plans by active and retired members and staff of the New York City Council</w:t>
                            </w:r>
                          </w:p>
                        </w:txbxContent>
                      </v:textbox>
                      <w10:wrap type="square"/>
                    </v:shape>
                  </w:pict>
                </mc:Fallback>
              </mc:AlternateContent>
            </w:r>
          </w:p>
        </w:tc>
        <w:tc>
          <w:tcPr>
            <w:tcW w:w="4971" w:type="dxa"/>
            <w:tcBorders>
              <w:top w:val="single" w:sz="4" w:space="0" w:color="auto"/>
            </w:tcBorders>
          </w:tcPr>
          <w:p w:rsidR="002A79BE" w:rsidRPr="00EA21E8" w:rsidRDefault="002A79BE" w:rsidP="0089353E">
            <w:pPr>
              <w:widowControl w:val="0"/>
              <w:autoSpaceDE w:val="0"/>
              <w:autoSpaceDN w:val="0"/>
              <w:adjustRightInd w:val="0"/>
            </w:pPr>
            <w:r w:rsidRPr="00D02257">
              <w:rPr>
                <w:b/>
                <w:bCs/>
                <w:smallCaps/>
              </w:rPr>
              <w:t>Sponsor(S)</w:t>
            </w:r>
            <w:r>
              <w:rPr>
                <w:b/>
                <w:bCs/>
              </w:rPr>
              <w:t xml:space="preserve">: </w:t>
            </w:r>
            <w:r w:rsidR="004A3913">
              <w:rPr>
                <w:bCs/>
              </w:rPr>
              <w:t>Abreau</w:t>
            </w:r>
          </w:p>
        </w:tc>
      </w:tr>
    </w:tbl>
    <w:p w:rsidR="002A79BE" w:rsidRDefault="002A79BE" w:rsidP="002A79BE">
      <w:pPr>
        <w:rPr>
          <w:b/>
          <w:smallCaps/>
        </w:rPr>
      </w:pPr>
    </w:p>
    <w:p w:rsidR="009A4B4F" w:rsidRPr="00BE4ED3" w:rsidRDefault="002A79BE" w:rsidP="009A4B4F">
      <w:r w:rsidRPr="00D02257">
        <w:rPr>
          <w:b/>
          <w:smallCaps/>
        </w:rPr>
        <w:t>Summary of Legislation:</w:t>
      </w:r>
      <w:r w:rsidR="007479AD">
        <w:rPr>
          <w:b/>
          <w:smallCaps/>
        </w:rPr>
        <w:t xml:space="preserve"> </w:t>
      </w:r>
      <w:r w:rsidR="009A4B4F" w:rsidRPr="00BE4ED3">
        <w:t xml:space="preserve">The New York State Legislature created the NYCERS 55/25 plan in June of 1995, and required eligible NYCERS members to file an application within 90 days of enactment to opt into the plan.  However, inadequate outreach in announcing the filing period led to a sizable </w:t>
      </w:r>
      <w:r w:rsidR="00A36C7E">
        <w:t>number</w:t>
      </w:r>
      <w:r w:rsidR="009A4B4F" w:rsidRPr="00BE4ED3">
        <w:t xml:space="preserve"> of non-filers at the City Council for the</w:t>
      </w:r>
      <w:r w:rsidR="00A36C7E">
        <w:t>se</w:t>
      </w:r>
      <w:r w:rsidR="009A4B4F" w:rsidRPr="00BE4ED3">
        <w:t xml:space="preserve"> improved benefit.</w:t>
      </w:r>
    </w:p>
    <w:p w:rsidR="009A4B4F" w:rsidRPr="00BE4ED3" w:rsidRDefault="009A4B4F" w:rsidP="009A4B4F"/>
    <w:p w:rsidR="009A4B4F" w:rsidRPr="00BE4ED3" w:rsidRDefault="00A36C7E" w:rsidP="009A4B4F">
      <w:r>
        <w:t xml:space="preserve">This bill would redress this </w:t>
      </w:r>
      <w:r w:rsidR="009A4B4F" w:rsidRPr="00BE4ED3">
        <w:t>oversight by allowing members and staff at the City Council that held eligibility for the 55/25 program at the time of the filing period to</w:t>
      </w:r>
      <w:r>
        <w:t xml:space="preserve"> retroactively</w:t>
      </w:r>
      <w:r w:rsidR="009A4B4F" w:rsidRPr="00BE4ED3">
        <w:t xml:space="preserve"> join the 55/25 plan.  Eligible members choosing to opt into the 55/25 plan would be required to make additional member contributions consistent with the initial plan enactment.  Members and staff that did not join the 55/25 plan and retired after 25 years of service would have the opportunity to have their pension benefit recalculated and receive a retroactive rebate for the residual amount between their current pension benefit and what their benefit would have totaled in the 55/25 plan.  </w:t>
      </w:r>
    </w:p>
    <w:p w:rsidR="002A79BE" w:rsidRDefault="002A79BE" w:rsidP="009A4B4F"/>
    <w:p w:rsidR="002A79BE" w:rsidRPr="00D02257" w:rsidRDefault="002A79BE" w:rsidP="002A79BE">
      <w:pPr>
        <w:pStyle w:val="NoSpacing"/>
      </w:pPr>
      <w:r w:rsidRPr="00D02257">
        <w:rPr>
          <w:b/>
          <w:smallCaps/>
        </w:rPr>
        <w:t>Effective Date:</w:t>
      </w:r>
      <w:r w:rsidRPr="00D02257">
        <w:t xml:space="preserve"> </w:t>
      </w:r>
      <w:r>
        <w:t xml:space="preserve">This </w:t>
      </w:r>
      <w:r w:rsidR="00AD041E">
        <w:t>bill</w:t>
      </w:r>
      <w:r>
        <w:t xml:space="preserve"> would take effect </w:t>
      </w:r>
      <w:r w:rsidR="00AD041E">
        <w:t>90 days after signed into law</w:t>
      </w:r>
      <w:r w:rsidRPr="00D02257">
        <w:t xml:space="preserve">. </w:t>
      </w:r>
    </w:p>
    <w:p w:rsidR="002A79BE" w:rsidRPr="00D02257" w:rsidRDefault="002A79BE" w:rsidP="002A79BE">
      <w:pPr>
        <w:spacing w:before="100" w:beforeAutospacing="1"/>
        <w:contextualSpacing/>
      </w:pPr>
      <w:r w:rsidRPr="00D02257">
        <w:rPr>
          <w:b/>
          <w:smallCaps/>
        </w:rPr>
        <w:t>Fiscal Year In Which Full Fiscal Impact Anticipated:</w:t>
      </w:r>
      <w:r w:rsidRPr="00D02257">
        <w:t xml:space="preserve"> </w:t>
      </w:r>
      <w:r w:rsidR="00DE5FCF">
        <w:t>Fiscal 2024</w:t>
      </w:r>
    </w:p>
    <w:p w:rsidR="002A79BE" w:rsidRPr="00D02257" w:rsidRDefault="002A79BE" w:rsidP="002A79BE">
      <w:pPr>
        <w:pBdr>
          <w:top w:val="single" w:sz="4" w:space="1" w:color="auto"/>
        </w:pBdr>
        <w:spacing w:before="240"/>
        <w:rPr>
          <w:b/>
          <w:smallCaps/>
        </w:rPr>
      </w:pPr>
      <w:r w:rsidRPr="00D02257">
        <w:rPr>
          <w:b/>
          <w:smallCaps/>
        </w:rPr>
        <w:t>Fiscal Impact Statement:</w:t>
      </w:r>
    </w:p>
    <w:p w:rsidR="002A79BE" w:rsidRPr="00012730" w:rsidRDefault="002A79BE" w:rsidP="002A79BE">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2A79BE" w:rsidRPr="00012730" w:rsidTr="00A828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2A79BE" w:rsidRPr="00012730" w:rsidRDefault="002A79BE" w:rsidP="00A828AB">
            <w:pPr>
              <w:spacing w:line="201" w:lineRule="exact"/>
              <w:jc w:val="center"/>
              <w:rPr>
                <w:sz w:val="20"/>
                <w:szCs w:val="20"/>
              </w:rPr>
            </w:pPr>
          </w:p>
          <w:p w:rsidR="002A79BE" w:rsidRPr="00012730" w:rsidRDefault="002A79BE" w:rsidP="00A828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2A79BE" w:rsidRPr="00012730" w:rsidRDefault="002A79BE" w:rsidP="00A828AB">
            <w:pPr>
              <w:jc w:val="center"/>
              <w:rPr>
                <w:b/>
                <w:bCs/>
                <w:sz w:val="20"/>
                <w:szCs w:val="20"/>
              </w:rPr>
            </w:pPr>
            <w:r>
              <w:rPr>
                <w:b/>
                <w:bCs/>
                <w:sz w:val="20"/>
                <w:szCs w:val="20"/>
              </w:rPr>
              <w:t>Effective FY</w:t>
            </w:r>
            <w:r w:rsidR="00D66995">
              <w:rPr>
                <w:b/>
                <w:bCs/>
                <w:sz w:val="20"/>
                <w:szCs w:val="20"/>
              </w:rPr>
              <w:t>24</w:t>
            </w:r>
          </w:p>
          <w:p w:rsidR="002A79BE" w:rsidRPr="00012730" w:rsidRDefault="002A79BE" w:rsidP="00A828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2A79BE" w:rsidRPr="00012730" w:rsidRDefault="002A79BE" w:rsidP="00A828AB">
            <w:pPr>
              <w:jc w:val="center"/>
              <w:rPr>
                <w:b/>
                <w:bCs/>
                <w:sz w:val="20"/>
                <w:szCs w:val="20"/>
              </w:rPr>
            </w:pPr>
            <w:r w:rsidRPr="00012730">
              <w:rPr>
                <w:b/>
                <w:bCs/>
                <w:sz w:val="20"/>
                <w:szCs w:val="20"/>
              </w:rPr>
              <w:t>FY Succeeding Effective FY</w:t>
            </w:r>
            <w:r>
              <w:rPr>
                <w:b/>
                <w:bCs/>
                <w:sz w:val="20"/>
                <w:szCs w:val="20"/>
              </w:rPr>
              <w:t>2</w:t>
            </w:r>
            <w:r w:rsidR="00D66995">
              <w:rPr>
                <w:b/>
                <w:bCs/>
                <w:sz w:val="20"/>
                <w:szCs w:val="20"/>
              </w:rPr>
              <w:t>5</w:t>
            </w:r>
          </w:p>
        </w:tc>
        <w:tc>
          <w:tcPr>
            <w:tcW w:w="1754" w:type="dxa"/>
            <w:tcBorders>
              <w:top w:val="double" w:sz="7" w:space="0" w:color="000000"/>
              <w:left w:val="single" w:sz="7" w:space="0" w:color="000000"/>
              <w:bottom w:val="single" w:sz="6" w:space="0" w:color="FFFFFF"/>
              <w:right w:val="double" w:sz="7" w:space="0" w:color="000000"/>
            </w:tcBorders>
            <w:vAlign w:val="center"/>
          </w:tcPr>
          <w:p w:rsidR="002A79BE" w:rsidRPr="00012730" w:rsidRDefault="002A79BE" w:rsidP="00A828AB">
            <w:pPr>
              <w:jc w:val="center"/>
              <w:rPr>
                <w:b/>
                <w:bCs/>
                <w:sz w:val="20"/>
                <w:szCs w:val="20"/>
              </w:rPr>
            </w:pPr>
            <w:r w:rsidRPr="00012730">
              <w:rPr>
                <w:b/>
                <w:bCs/>
                <w:sz w:val="20"/>
                <w:szCs w:val="20"/>
              </w:rPr>
              <w:t>Full Fiscal Impact FY</w:t>
            </w:r>
            <w:r w:rsidR="008D66FE">
              <w:rPr>
                <w:b/>
                <w:bCs/>
                <w:sz w:val="20"/>
                <w:szCs w:val="20"/>
              </w:rPr>
              <w:t>24</w:t>
            </w:r>
          </w:p>
        </w:tc>
      </w:tr>
      <w:tr w:rsidR="002A79BE" w:rsidRPr="00012730" w:rsidTr="00A828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2A79BE" w:rsidRPr="00012730" w:rsidRDefault="002A79BE" w:rsidP="00A828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2A79BE" w:rsidRPr="00012730" w:rsidRDefault="00141554" w:rsidP="00A828AB">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2A79BE" w:rsidRPr="00012730" w:rsidRDefault="002A79BE" w:rsidP="00A828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2A79BE" w:rsidRPr="00012730" w:rsidRDefault="002A79BE" w:rsidP="00A828AB">
            <w:pPr>
              <w:jc w:val="center"/>
              <w:rPr>
                <w:bCs/>
                <w:sz w:val="20"/>
                <w:szCs w:val="20"/>
              </w:rPr>
            </w:pPr>
            <w:r w:rsidRPr="00012730">
              <w:rPr>
                <w:bCs/>
                <w:sz w:val="20"/>
                <w:szCs w:val="20"/>
              </w:rPr>
              <w:t>$0</w:t>
            </w:r>
          </w:p>
        </w:tc>
      </w:tr>
      <w:tr w:rsidR="002A79BE" w:rsidRPr="00012730" w:rsidTr="00A828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2A79BE" w:rsidRPr="00012730" w:rsidRDefault="002A79BE" w:rsidP="00A828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2A79BE" w:rsidRPr="00012730" w:rsidRDefault="00D66995" w:rsidP="008D66FE">
            <w:pPr>
              <w:jc w:val="center"/>
              <w:rPr>
                <w:bCs/>
                <w:sz w:val="20"/>
                <w:szCs w:val="20"/>
              </w:rPr>
            </w:pPr>
            <w:r>
              <w:rPr>
                <w:bCs/>
                <w:sz w:val="20"/>
                <w:szCs w:val="20"/>
              </w:rPr>
              <w:t>$167,000</w:t>
            </w:r>
          </w:p>
        </w:tc>
        <w:tc>
          <w:tcPr>
            <w:tcW w:w="1754" w:type="dxa"/>
            <w:tcBorders>
              <w:top w:val="single" w:sz="7" w:space="0" w:color="000000"/>
              <w:left w:val="single" w:sz="7" w:space="0" w:color="000000"/>
              <w:bottom w:val="single" w:sz="6" w:space="0" w:color="FFFFFF"/>
              <w:right w:val="single" w:sz="6" w:space="0" w:color="FFFFFF"/>
            </w:tcBorders>
            <w:vAlign w:val="center"/>
          </w:tcPr>
          <w:p w:rsidR="002A79BE" w:rsidRPr="00012730" w:rsidRDefault="00152E98" w:rsidP="00DE5FCF">
            <w:pPr>
              <w:jc w:val="center"/>
              <w:rPr>
                <w:bCs/>
                <w:sz w:val="20"/>
                <w:szCs w:val="20"/>
              </w:rPr>
            </w:pPr>
            <w:r>
              <w:rPr>
                <w:bCs/>
                <w:sz w:val="20"/>
                <w:szCs w:val="20"/>
              </w:rPr>
              <w:t>$</w:t>
            </w:r>
            <w:r w:rsidR="00141554">
              <w:rPr>
                <w:bCs/>
                <w:sz w:val="20"/>
                <w:szCs w:val="20"/>
              </w:rPr>
              <w:t>167,000</w:t>
            </w:r>
          </w:p>
        </w:tc>
        <w:tc>
          <w:tcPr>
            <w:tcW w:w="1754" w:type="dxa"/>
            <w:tcBorders>
              <w:top w:val="single" w:sz="7" w:space="0" w:color="000000"/>
              <w:left w:val="single" w:sz="7" w:space="0" w:color="000000"/>
              <w:bottom w:val="single" w:sz="6" w:space="0" w:color="FFFFFF"/>
              <w:right w:val="double" w:sz="7" w:space="0" w:color="000000"/>
            </w:tcBorders>
            <w:vAlign w:val="center"/>
          </w:tcPr>
          <w:p w:rsidR="002A79BE" w:rsidRPr="00012730" w:rsidRDefault="00141554" w:rsidP="00A828AB">
            <w:pPr>
              <w:jc w:val="center"/>
              <w:rPr>
                <w:bCs/>
                <w:sz w:val="20"/>
                <w:szCs w:val="20"/>
              </w:rPr>
            </w:pPr>
            <w:r>
              <w:rPr>
                <w:bCs/>
                <w:sz w:val="20"/>
                <w:szCs w:val="20"/>
              </w:rPr>
              <w:t>$167,000</w:t>
            </w:r>
          </w:p>
        </w:tc>
      </w:tr>
      <w:tr w:rsidR="002A79BE" w:rsidRPr="00012730" w:rsidTr="00A828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2A79BE" w:rsidRPr="00012730" w:rsidRDefault="002A79BE" w:rsidP="00A828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2A79BE" w:rsidRPr="00012730" w:rsidRDefault="00D66995" w:rsidP="008D66FE">
            <w:pPr>
              <w:jc w:val="center"/>
              <w:rPr>
                <w:bCs/>
                <w:sz w:val="20"/>
                <w:szCs w:val="20"/>
              </w:rPr>
            </w:pPr>
            <w:r>
              <w:rPr>
                <w:bCs/>
                <w:sz w:val="20"/>
                <w:szCs w:val="20"/>
              </w:rPr>
              <w:t>$167,000</w:t>
            </w:r>
          </w:p>
        </w:tc>
        <w:tc>
          <w:tcPr>
            <w:tcW w:w="1754" w:type="dxa"/>
            <w:tcBorders>
              <w:top w:val="single" w:sz="7" w:space="0" w:color="000000"/>
              <w:left w:val="single" w:sz="7" w:space="0" w:color="000000"/>
              <w:bottom w:val="single" w:sz="7" w:space="0" w:color="000000"/>
              <w:right w:val="single" w:sz="6" w:space="0" w:color="FFFFFF"/>
            </w:tcBorders>
            <w:vAlign w:val="center"/>
          </w:tcPr>
          <w:p w:rsidR="002A79BE" w:rsidRPr="00012730" w:rsidRDefault="00141554" w:rsidP="00A828AB">
            <w:pPr>
              <w:jc w:val="center"/>
              <w:rPr>
                <w:bCs/>
                <w:sz w:val="20"/>
                <w:szCs w:val="20"/>
              </w:rPr>
            </w:pPr>
            <w:r>
              <w:rPr>
                <w:bCs/>
                <w:sz w:val="20"/>
                <w:szCs w:val="20"/>
              </w:rPr>
              <w:t>$167,000</w:t>
            </w:r>
          </w:p>
        </w:tc>
        <w:tc>
          <w:tcPr>
            <w:tcW w:w="1754" w:type="dxa"/>
            <w:tcBorders>
              <w:top w:val="single" w:sz="7" w:space="0" w:color="000000"/>
              <w:left w:val="single" w:sz="7" w:space="0" w:color="000000"/>
              <w:bottom w:val="single" w:sz="7" w:space="0" w:color="000000"/>
              <w:right w:val="double" w:sz="7" w:space="0" w:color="000000"/>
            </w:tcBorders>
            <w:vAlign w:val="center"/>
          </w:tcPr>
          <w:p w:rsidR="002A79BE" w:rsidRPr="00012730" w:rsidRDefault="00141554" w:rsidP="00A828AB">
            <w:pPr>
              <w:jc w:val="center"/>
              <w:rPr>
                <w:bCs/>
                <w:sz w:val="20"/>
                <w:szCs w:val="20"/>
              </w:rPr>
            </w:pPr>
            <w:r>
              <w:rPr>
                <w:bCs/>
                <w:sz w:val="20"/>
                <w:szCs w:val="20"/>
              </w:rPr>
              <w:t>$167,000</w:t>
            </w:r>
          </w:p>
        </w:tc>
      </w:tr>
    </w:tbl>
    <w:p w:rsidR="002A79BE" w:rsidRPr="00012730" w:rsidRDefault="002A79BE" w:rsidP="002A79BE">
      <w:pPr>
        <w:spacing w:before="120"/>
      </w:pPr>
    </w:p>
    <w:p w:rsidR="002A79BE" w:rsidRPr="00973C72" w:rsidRDefault="002A79BE" w:rsidP="002A79BE">
      <w:pPr>
        <w:rPr>
          <w:b/>
          <w:smallCaps/>
          <w:sz w:val="22"/>
          <w:szCs w:val="22"/>
        </w:rPr>
      </w:pPr>
      <w:r w:rsidRPr="00012730">
        <w:rPr>
          <w:b/>
          <w:smallCaps/>
        </w:rPr>
        <w:t>Impact on Revenues</w:t>
      </w:r>
      <w:r>
        <w:rPr>
          <w:b/>
          <w:smallCaps/>
        </w:rPr>
        <w:t xml:space="preserve">: </w:t>
      </w:r>
      <w:r w:rsidR="00B42A98">
        <w:t>It is anticipated that t</w:t>
      </w:r>
      <w:r>
        <w:t xml:space="preserve">here would be no impact on revenues </w:t>
      </w:r>
      <w:r w:rsidR="00B42A98">
        <w:t xml:space="preserve">as a result of </w:t>
      </w:r>
      <w:r>
        <w:t xml:space="preserve">this legislation. </w:t>
      </w:r>
    </w:p>
    <w:p w:rsidR="002A79BE" w:rsidRDefault="002A79BE" w:rsidP="002A79BE">
      <w:pPr>
        <w:rPr>
          <w:b/>
          <w:smallCaps/>
        </w:rPr>
      </w:pPr>
    </w:p>
    <w:p w:rsidR="00DA7729" w:rsidRDefault="002A79BE" w:rsidP="002A79BE">
      <w:r w:rsidRPr="00012730">
        <w:rPr>
          <w:b/>
          <w:smallCaps/>
        </w:rPr>
        <w:t>Impact on Expenditures:</w:t>
      </w:r>
      <w:r>
        <w:t xml:space="preserve"> </w:t>
      </w:r>
      <w:r w:rsidR="009A4B4F">
        <w:t xml:space="preserve">It is estimated that </w:t>
      </w:r>
      <w:r w:rsidR="00152E98">
        <w:t xml:space="preserve">passage of this legislation would </w:t>
      </w:r>
      <w:r w:rsidR="00C873D8">
        <w:t xml:space="preserve">increase </w:t>
      </w:r>
      <w:r w:rsidR="00737C53">
        <w:t xml:space="preserve">the Present Value of Future Employer Contributions by $536,000 annually, the result of a $1.6 million increase in </w:t>
      </w:r>
      <w:r w:rsidR="00C873D8">
        <w:t>the P</w:t>
      </w:r>
      <w:r w:rsidR="00737C53">
        <w:t>resent Value of Future Benefits offset by a $1.1 million increase in the Present Value of Member Contributions</w:t>
      </w:r>
      <w:r w:rsidR="00DE5FCF">
        <w:t xml:space="preserve">.  </w:t>
      </w:r>
      <w:r w:rsidR="00C873D8">
        <w:t>The</w:t>
      </w:r>
      <w:r w:rsidR="00DE5FCF">
        <w:t xml:space="preserve"> </w:t>
      </w:r>
      <w:r w:rsidR="00DE5FCF">
        <w:lastRenderedPageBreak/>
        <w:t>corresponding</w:t>
      </w:r>
      <w:r w:rsidR="00C873D8">
        <w:t xml:space="preserve"> </w:t>
      </w:r>
      <w:r w:rsidR="00044575">
        <w:t xml:space="preserve">$536,000 </w:t>
      </w:r>
      <w:r w:rsidR="00C873D8">
        <w:t xml:space="preserve">increase in </w:t>
      </w:r>
      <w:r w:rsidR="00DE5FCF">
        <w:t xml:space="preserve">the Unfunded Accrued Liability </w:t>
      </w:r>
      <w:r w:rsidR="00C873D8">
        <w:t xml:space="preserve">would get </w:t>
      </w:r>
      <w:r w:rsidR="00DE5FCF">
        <w:t xml:space="preserve">recognized </w:t>
      </w:r>
      <w:r w:rsidR="00044575">
        <w:t>over six years</w:t>
      </w:r>
      <w:r w:rsidR="00E34350">
        <w:t xml:space="preserve">, </w:t>
      </w:r>
      <w:r w:rsidR="00737C53">
        <w:t xml:space="preserve">requiring an additional </w:t>
      </w:r>
      <w:r w:rsidR="00044575">
        <w:t xml:space="preserve">$1.027 million in </w:t>
      </w:r>
      <w:r w:rsidR="00737C53">
        <w:t xml:space="preserve">City pension </w:t>
      </w:r>
      <w:r w:rsidR="00044575">
        <w:t>contributions through Fiscal 2028.</w:t>
      </w:r>
      <w:r w:rsidR="00E34350">
        <w:rPr>
          <w:rStyle w:val="FootnoteReference"/>
        </w:rPr>
        <w:footnoteReference w:id="1"/>
      </w:r>
      <w:r w:rsidR="0089353E">
        <w:t xml:space="preserve"> </w:t>
      </w:r>
      <w:r w:rsidR="00C873D8">
        <w:t xml:space="preserve">    </w:t>
      </w:r>
    </w:p>
    <w:p w:rsidR="002A79BE" w:rsidRPr="00FA7FAF" w:rsidRDefault="00C873D8" w:rsidP="002A79BE">
      <w:r>
        <w:t xml:space="preserve">   </w:t>
      </w:r>
      <w:r w:rsidR="002A79BE">
        <w:t xml:space="preserve"> </w:t>
      </w:r>
    </w:p>
    <w:p w:rsidR="002A79BE" w:rsidRDefault="002A79BE" w:rsidP="002A79BE">
      <w:pPr>
        <w:spacing w:before="240"/>
        <w:rPr>
          <w:bCs/>
        </w:rPr>
      </w:pPr>
      <w:r w:rsidRPr="00D02257">
        <w:rPr>
          <w:b/>
          <w:smallCaps/>
        </w:rPr>
        <w:t>Source of Funds To Cover Estimated Costs:</w:t>
      </w:r>
      <w:r w:rsidRPr="00D02257">
        <w:t xml:space="preserve"> </w:t>
      </w:r>
      <w:r w:rsidR="00DA7729">
        <w:rPr>
          <w:bCs/>
        </w:rPr>
        <w:t>General Fund</w:t>
      </w:r>
    </w:p>
    <w:p w:rsidR="00B42A98" w:rsidRDefault="00B42A98" w:rsidP="002A79BE">
      <w:pPr>
        <w:spacing w:before="240"/>
      </w:pPr>
    </w:p>
    <w:p w:rsidR="003449F8" w:rsidRDefault="002A79BE" w:rsidP="002A79BE">
      <w:pPr>
        <w:pStyle w:val="NoSpacing"/>
      </w:pPr>
      <w:r w:rsidRPr="00D02257">
        <w:rPr>
          <w:b/>
          <w:smallCaps/>
        </w:rPr>
        <w:t>Source of Information:</w:t>
      </w:r>
      <w:r w:rsidRPr="00D02257">
        <w:t xml:space="preserve"> </w:t>
      </w:r>
      <w:r>
        <w:tab/>
      </w:r>
      <w:r>
        <w:tab/>
      </w:r>
      <w:r w:rsidRPr="00D02257">
        <w:t>New York City Council Finance Division</w:t>
      </w:r>
    </w:p>
    <w:p w:rsidR="00D713BF" w:rsidRDefault="00D713BF" w:rsidP="00D713BF">
      <w:pPr>
        <w:pStyle w:val="NoSpacing"/>
      </w:pPr>
      <w:r>
        <w:tab/>
      </w:r>
      <w:r>
        <w:tab/>
      </w:r>
      <w:r>
        <w:tab/>
      </w:r>
      <w:r>
        <w:tab/>
      </w:r>
      <w:r>
        <w:tab/>
        <w:t>Fiscal Note 2023-10, Chief Actuary New York City Employees’ Retirement</w:t>
      </w:r>
    </w:p>
    <w:p w:rsidR="00D713BF" w:rsidRDefault="00D713BF" w:rsidP="00D713BF">
      <w:pPr>
        <w:pStyle w:val="NoSpacing"/>
      </w:pPr>
      <w:r>
        <w:tab/>
      </w:r>
      <w:r>
        <w:tab/>
      </w:r>
      <w:r>
        <w:tab/>
      </w:r>
      <w:r>
        <w:tab/>
      </w:r>
      <w:r>
        <w:tab/>
        <w:t>System</w:t>
      </w:r>
    </w:p>
    <w:p w:rsidR="002A79BE" w:rsidRPr="00D02257" w:rsidRDefault="003449F8" w:rsidP="002A79BE">
      <w:pPr>
        <w:pStyle w:val="NoSpacing"/>
      </w:pPr>
      <w:r>
        <w:tab/>
      </w:r>
      <w:r>
        <w:tab/>
      </w:r>
      <w:r>
        <w:tab/>
        <w:t xml:space="preserve">     </w:t>
      </w:r>
    </w:p>
    <w:p w:rsidR="002A79BE" w:rsidRPr="00D02257" w:rsidRDefault="002A79BE" w:rsidP="002A79BE">
      <w:pPr>
        <w:pStyle w:val="NoSpacing"/>
      </w:pPr>
      <w:r w:rsidRPr="00D02257">
        <w:tab/>
      </w:r>
      <w:r w:rsidRPr="00D02257">
        <w:tab/>
      </w:r>
      <w:r w:rsidRPr="00D02257">
        <w:tab/>
        <w:t xml:space="preserve">          </w:t>
      </w:r>
      <w:r w:rsidRPr="00D02257">
        <w:tab/>
      </w:r>
      <w:r w:rsidRPr="00D02257">
        <w:tab/>
      </w:r>
      <w:r w:rsidRPr="00D02257">
        <w:tab/>
      </w:r>
      <w:r w:rsidRPr="00D02257">
        <w:tab/>
      </w:r>
      <w:r w:rsidRPr="00D02257">
        <w:tab/>
        <w:t xml:space="preserve">                                                           </w:t>
      </w:r>
      <w:r w:rsidRPr="00D02257">
        <w:tab/>
      </w:r>
      <w:r w:rsidRPr="00D02257">
        <w:tab/>
        <w:t xml:space="preserve">                        </w:t>
      </w:r>
    </w:p>
    <w:p w:rsidR="002A79BE" w:rsidRDefault="002A79BE" w:rsidP="002A79BE">
      <w:r w:rsidRPr="00D02257">
        <w:rPr>
          <w:b/>
          <w:smallCaps/>
        </w:rPr>
        <w:t>Estimate Prepared By:</w:t>
      </w:r>
      <w:r w:rsidRPr="00D02257">
        <w:rPr>
          <w:b/>
          <w:smallCaps/>
        </w:rPr>
        <w:tab/>
      </w:r>
      <w:r w:rsidRPr="00D02257">
        <w:rPr>
          <w:b/>
          <w:smallCaps/>
        </w:rPr>
        <w:tab/>
      </w:r>
      <w:r w:rsidR="0089353E">
        <w:t>Andrew Wilber</w:t>
      </w:r>
      <w:r w:rsidRPr="00D02257">
        <w:t xml:space="preserve">, </w:t>
      </w:r>
      <w:r w:rsidR="00D713BF">
        <w:t>Principal Economist</w:t>
      </w:r>
      <w:r w:rsidR="008F3F87">
        <w:t xml:space="preserve"> </w:t>
      </w:r>
    </w:p>
    <w:p w:rsidR="002A79BE" w:rsidRPr="00D02257" w:rsidRDefault="002A79BE" w:rsidP="002A79BE"/>
    <w:p w:rsidR="002A79BE" w:rsidRDefault="002A79BE" w:rsidP="002A79BE">
      <w:pPr>
        <w:ind w:left="3600" w:hanging="3600"/>
      </w:pPr>
      <w:r w:rsidRPr="00D02257">
        <w:rPr>
          <w:b/>
          <w:smallCaps/>
        </w:rPr>
        <w:t>Estimate R</w:t>
      </w:r>
      <w:r>
        <w:rPr>
          <w:b/>
          <w:smallCaps/>
        </w:rPr>
        <w:t>eviewed</w:t>
      </w:r>
      <w:r w:rsidRPr="00D02257">
        <w:rPr>
          <w:b/>
          <w:smallCaps/>
        </w:rPr>
        <w:t xml:space="preserve"> By</w:t>
      </w:r>
      <w:r w:rsidRPr="00D02257">
        <w:t xml:space="preserve">: </w:t>
      </w:r>
      <w:r w:rsidRPr="00D02257">
        <w:tab/>
      </w:r>
      <w:r w:rsidR="00A36C7E">
        <w:t>Emre Edev, Deputy Director</w:t>
      </w:r>
    </w:p>
    <w:p w:rsidR="002A79BE" w:rsidRDefault="00A36C7E" w:rsidP="002A79BE">
      <w:pPr>
        <w:ind w:left="3600"/>
      </w:pPr>
      <w:r>
        <w:t xml:space="preserve">Kathleen Ahn, </w:t>
      </w:r>
      <w:r w:rsidR="00DD16DE">
        <w:t xml:space="preserve">Finance Division </w:t>
      </w:r>
      <w:r>
        <w:t>Counsel</w:t>
      </w:r>
    </w:p>
    <w:p w:rsidR="00A36C7E" w:rsidRPr="00D02257" w:rsidRDefault="00A36C7E" w:rsidP="002A79BE">
      <w:pPr>
        <w:ind w:left="3600"/>
      </w:pPr>
      <w:r>
        <w:t xml:space="preserve">Jonathan Rosenberg, Managing </w:t>
      </w:r>
      <w:r w:rsidR="00DD16DE">
        <w:t xml:space="preserve">Deputy </w:t>
      </w:r>
      <w:r>
        <w:t>Director</w:t>
      </w:r>
    </w:p>
    <w:p w:rsidR="002A79BE" w:rsidRPr="00D02257" w:rsidRDefault="002A79BE" w:rsidP="002A79BE">
      <w:pPr>
        <w:rPr>
          <w:b/>
          <w:smallCaps/>
        </w:rPr>
      </w:pPr>
    </w:p>
    <w:p w:rsidR="002A79BE" w:rsidRPr="00D02257" w:rsidRDefault="002A79BE" w:rsidP="002A79BE">
      <w:r w:rsidRPr="00D02257">
        <w:rPr>
          <w:b/>
          <w:smallCaps/>
        </w:rPr>
        <w:t>Legislative History:</w:t>
      </w:r>
      <w:r w:rsidRPr="00D02257">
        <w:t xml:space="preserve">  </w:t>
      </w:r>
      <w:r>
        <w:t xml:space="preserve">This bill will be considered by the Committee on State and Federal Legislation as a Preconsidered SLR </w:t>
      </w:r>
      <w:r w:rsidRPr="00DA0623">
        <w:t xml:space="preserve">on </w:t>
      </w:r>
      <w:r w:rsidR="00EE3C49">
        <w:t>May</w:t>
      </w:r>
      <w:r w:rsidR="00A36C7E">
        <w:t xml:space="preserve"> 25</w:t>
      </w:r>
      <w:r w:rsidR="00EE3C49">
        <w:t>, 2023</w:t>
      </w:r>
      <w:r w:rsidRPr="005051F9">
        <w:t>. Upon successful vote by the Committee, the Preconsidered SLR will be introduced and submitted to the fu</w:t>
      </w:r>
      <w:r w:rsidR="00EE3C49">
        <w:t>ll Council for a vote on May 2</w:t>
      </w:r>
      <w:r w:rsidR="00A36C7E">
        <w:t>5, 2023</w:t>
      </w:r>
      <w:r w:rsidRPr="005051F9">
        <w:t>.</w:t>
      </w:r>
      <w:r w:rsidRPr="00DA0623">
        <w:t xml:space="preserve"> </w:t>
      </w:r>
    </w:p>
    <w:p w:rsidR="002A79BE" w:rsidRPr="00012730" w:rsidRDefault="002A79BE" w:rsidP="002A79BE">
      <w:pPr>
        <w:spacing w:before="120"/>
      </w:pPr>
    </w:p>
    <w:p w:rsidR="002A79BE" w:rsidRDefault="002A79BE" w:rsidP="002A79BE">
      <w:pPr>
        <w:spacing w:before="120"/>
      </w:pPr>
      <w:r>
        <w:rPr>
          <w:b/>
          <w:smallCaps/>
        </w:rPr>
        <w:t>Date Prepared:</w:t>
      </w:r>
      <w:r>
        <w:t xml:space="preserve">  </w:t>
      </w:r>
      <w:r w:rsidR="008F3F87">
        <w:t>May 22</w:t>
      </w:r>
      <w:r w:rsidR="00EE3C49">
        <w:t>, 2023</w:t>
      </w:r>
    </w:p>
    <w:p w:rsidR="002A79BE" w:rsidRDefault="002A79BE" w:rsidP="002A79BE"/>
    <w:p w:rsidR="002A79BE" w:rsidRDefault="002A79BE" w:rsidP="002A79BE"/>
    <w:p w:rsidR="004F5E1A" w:rsidRDefault="004F5E1A"/>
    <w:sectPr w:rsidR="004F5E1A"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99" w:rsidRDefault="00985199" w:rsidP="006D18A4">
      <w:r>
        <w:separator/>
      </w:r>
    </w:p>
  </w:endnote>
  <w:endnote w:type="continuationSeparator" w:id="0">
    <w:p w:rsidR="00985199" w:rsidRDefault="00985199" w:rsidP="006D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5A0359" w:rsidRDefault="00C04132">
    <w:pPr>
      <w:pStyle w:val="Footer"/>
      <w:pBdr>
        <w:top w:val="thinThickSmallGap" w:sz="24" w:space="1" w:color="823B0B" w:themeColor="accent2" w:themeShade="7F"/>
      </w:pBdr>
      <w:rPr>
        <w:rFonts w:eastAsiaTheme="majorEastAsia"/>
      </w:rPr>
    </w:pPr>
    <w:r w:rsidRPr="005A0359">
      <w:rPr>
        <w:rFonts w:eastAsiaTheme="majorEastAsia"/>
      </w:rPr>
      <w:t xml:space="preserve">Preconsidered </w:t>
    </w:r>
    <w:r w:rsidR="003449F8">
      <w:rPr>
        <w:rFonts w:eastAsiaTheme="majorEastAsia"/>
      </w:rPr>
      <w:t xml:space="preserve">SLR </w:t>
    </w:r>
    <w:r w:rsidR="009F4B2F">
      <w:rPr>
        <w:rFonts w:eastAsiaTheme="majorEastAsia"/>
      </w:rPr>
      <w:t>S</w:t>
    </w:r>
    <w:r w:rsidR="00B42A98">
      <w:rPr>
        <w:rFonts w:eastAsiaTheme="majorEastAsia"/>
      </w:rPr>
      <w:t>.</w:t>
    </w:r>
    <w:r w:rsidR="004A049D">
      <w:rPr>
        <w:rFonts w:eastAsiaTheme="majorEastAsia"/>
      </w:rPr>
      <w:t>5744</w:t>
    </w:r>
    <w:r w:rsidR="009F4B2F">
      <w:rPr>
        <w:rFonts w:eastAsiaTheme="majorEastAsia"/>
      </w:rPr>
      <w:t xml:space="preserve"> (</w:t>
    </w:r>
    <w:r w:rsidR="004A049D">
      <w:rPr>
        <w:rFonts w:eastAsiaTheme="majorEastAsia"/>
      </w:rPr>
      <w:t>Gounardes) A.6156</w:t>
    </w:r>
    <w:r w:rsidR="009F4B2F">
      <w:rPr>
        <w:rFonts w:eastAsiaTheme="majorEastAsia"/>
      </w:rPr>
      <w:t xml:space="preserve"> (Pheffer Amato)</w:t>
    </w:r>
    <w:r w:rsidR="006D18A4" w:rsidRPr="005A0359">
      <w:rPr>
        <w:rFonts w:eastAsiaTheme="majorEastAsia"/>
      </w:rPr>
      <w:ptab w:relativeTo="margin" w:alignment="right" w:leader="none"/>
    </w:r>
    <w:r w:rsidR="006D18A4" w:rsidRPr="005A0359">
      <w:rPr>
        <w:rFonts w:eastAsiaTheme="majorEastAsia"/>
      </w:rPr>
      <w:t xml:space="preserve">Page </w:t>
    </w:r>
    <w:r w:rsidR="006D18A4" w:rsidRPr="005A0359">
      <w:rPr>
        <w:rFonts w:eastAsiaTheme="minorEastAsia"/>
      </w:rPr>
      <w:fldChar w:fldCharType="begin"/>
    </w:r>
    <w:r w:rsidR="006D18A4" w:rsidRPr="00B42A98">
      <w:instrText xml:space="preserve"> PAGE   \* MERGEFORMAT </w:instrText>
    </w:r>
    <w:r w:rsidR="006D18A4" w:rsidRPr="005A0359">
      <w:rPr>
        <w:rFonts w:eastAsiaTheme="minorEastAsia"/>
      </w:rPr>
      <w:fldChar w:fldCharType="separate"/>
    </w:r>
    <w:r w:rsidR="0039310D" w:rsidRPr="0039310D">
      <w:rPr>
        <w:rFonts w:eastAsiaTheme="majorEastAsia"/>
        <w:noProof/>
      </w:rPr>
      <w:t>2</w:t>
    </w:r>
    <w:r w:rsidR="006D18A4" w:rsidRPr="005A0359">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99" w:rsidRDefault="00985199" w:rsidP="006D18A4">
      <w:r>
        <w:separator/>
      </w:r>
    </w:p>
  </w:footnote>
  <w:footnote w:type="continuationSeparator" w:id="0">
    <w:p w:rsidR="00985199" w:rsidRDefault="00985199" w:rsidP="006D18A4">
      <w:r>
        <w:continuationSeparator/>
      </w:r>
    </w:p>
  </w:footnote>
  <w:footnote w:id="1">
    <w:p w:rsidR="00E34350" w:rsidRDefault="00E34350">
      <w:pPr>
        <w:pStyle w:val="FootnoteText"/>
      </w:pPr>
      <w:r>
        <w:rPr>
          <w:rStyle w:val="FootnoteReference"/>
        </w:rPr>
        <w:footnoteRef/>
      </w:r>
      <w:r>
        <w:t xml:space="preserve"> This net UAL reflects a gross UAL of $886,000 offset by</w:t>
      </w:r>
      <w:r w:rsidR="00C629FE">
        <w:t xml:space="preserve"> a</w:t>
      </w:r>
      <w:r>
        <w:t xml:space="preserve"> $348,000 decrease in the Present Value in Future Employer Normal Cost attributable to additional employee contributions required by the 55/25 Plan.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BE"/>
    <w:rsid w:val="00012BC1"/>
    <w:rsid w:val="00044575"/>
    <w:rsid w:val="000A4F29"/>
    <w:rsid w:val="00141554"/>
    <w:rsid w:val="00152E98"/>
    <w:rsid w:val="002A79BE"/>
    <w:rsid w:val="003449F8"/>
    <w:rsid w:val="0039310D"/>
    <w:rsid w:val="00491342"/>
    <w:rsid w:val="004A049D"/>
    <w:rsid w:val="004A3913"/>
    <w:rsid w:val="004F5E1A"/>
    <w:rsid w:val="005A0359"/>
    <w:rsid w:val="00601C7B"/>
    <w:rsid w:val="006620B6"/>
    <w:rsid w:val="00693B91"/>
    <w:rsid w:val="006D18A4"/>
    <w:rsid w:val="00737C53"/>
    <w:rsid w:val="007479AD"/>
    <w:rsid w:val="0075612F"/>
    <w:rsid w:val="0089353E"/>
    <w:rsid w:val="008D66FE"/>
    <w:rsid w:val="008F3F87"/>
    <w:rsid w:val="0090649F"/>
    <w:rsid w:val="00985199"/>
    <w:rsid w:val="009A4B4F"/>
    <w:rsid w:val="009A76B8"/>
    <w:rsid w:val="009B671D"/>
    <w:rsid w:val="009F4B2F"/>
    <w:rsid w:val="00A34329"/>
    <w:rsid w:val="00A36C7E"/>
    <w:rsid w:val="00A37E96"/>
    <w:rsid w:val="00AD041E"/>
    <w:rsid w:val="00B42A98"/>
    <w:rsid w:val="00BA5174"/>
    <w:rsid w:val="00BB5004"/>
    <w:rsid w:val="00C04132"/>
    <w:rsid w:val="00C629FE"/>
    <w:rsid w:val="00C873D8"/>
    <w:rsid w:val="00CA7AA6"/>
    <w:rsid w:val="00D66995"/>
    <w:rsid w:val="00D713BF"/>
    <w:rsid w:val="00D81E4D"/>
    <w:rsid w:val="00DA7729"/>
    <w:rsid w:val="00DD16DE"/>
    <w:rsid w:val="00DE5FCF"/>
    <w:rsid w:val="00E01F9E"/>
    <w:rsid w:val="00E34350"/>
    <w:rsid w:val="00EC7B0B"/>
    <w:rsid w:val="00EE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12D9-B30B-4C60-8D8B-B7D5D252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B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79BE"/>
    <w:pPr>
      <w:tabs>
        <w:tab w:val="center" w:pos="4680"/>
        <w:tab w:val="right" w:pos="9360"/>
      </w:tabs>
    </w:pPr>
  </w:style>
  <w:style w:type="character" w:customStyle="1" w:styleId="FooterChar">
    <w:name w:val="Footer Char"/>
    <w:basedOn w:val="DefaultParagraphFont"/>
    <w:link w:val="Footer"/>
    <w:uiPriority w:val="99"/>
    <w:rsid w:val="002A79BE"/>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A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2A79BE"/>
    <w:rPr>
      <w:rFonts w:ascii="Courier New" w:eastAsia="Times New Roman" w:hAnsi="Courier New" w:cs="Courier New"/>
      <w:sz w:val="24"/>
      <w:szCs w:val="24"/>
    </w:rPr>
  </w:style>
  <w:style w:type="paragraph" w:styleId="NoSpacing">
    <w:name w:val="No Spacing"/>
    <w:uiPriority w:val="1"/>
    <w:qFormat/>
    <w:rsid w:val="002A79BE"/>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8A4"/>
    <w:pPr>
      <w:tabs>
        <w:tab w:val="center" w:pos="4680"/>
        <w:tab w:val="right" w:pos="9360"/>
      </w:tabs>
    </w:pPr>
  </w:style>
  <w:style w:type="character" w:customStyle="1" w:styleId="HeaderChar">
    <w:name w:val="Header Char"/>
    <w:basedOn w:val="DefaultParagraphFont"/>
    <w:link w:val="Header"/>
    <w:uiPriority w:val="99"/>
    <w:rsid w:val="006D1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34350"/>
    <w:rPr>
      <w:sz w:val="20"/>
      <w:szCs w:val="20"/>
    </w:rPr>
  </w:style>
  <w:style w:type="character" w:customStyle="1" w:styleId="FootnoteTextChar">
    <w:name w:val="Footnote Text Char"/>
    <w:basedOn w:val="DefaultParagraphFont"/>
    <w:link w:val="FootnoteText"/>
    <w:uiPriority w:val="99"/>
    <w:semiHidden/>
    <w:rsid w:val="00E343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4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09057">
      <w:bodyDiv w:val="1"/>
      <w:marLeft w:val="0"/>
      <w:marRight w:val="0"/>
      <w:marTop w:val="0"/>
      <w:marBottom w:val="0"/>
      <w:divBdr>
        <w:top w:val="none" w:sz="0" w:space="0" w:color="auto"/>
        <w:left w:val="none" w:sz="0" w:space="0" w:color="auto"/>
        <w:bottom w:val="none" w:sz="0" w:space="0" w:color="auto"/>
        <w:right w:val="none" w:sz="0" w:space="0" w:color="auto"/>
      </w:divBdr>
    </w:div>
    <w:div w:id="1190332731">
      <w:bodyDiv w:val="1"/>
      <w:marLeft w:val="0"/>
      <w:marRight w:val="0"/>
      <w:marTop w:val="0"/>
      <w:marBottom w:val="0"/>
      <w:divBdr>
        <w:top w:val="none" w:sz="0" w:space="0" w:color="auto"/>
        <w:left w:val="none" w:sz="0" w:space="0" w:color="auto"/>
        <w:bottom w:val="none" w:sz="0" w:space="0" w:color="auto"/>
        <w:right w:val="none" w:sz="0" w:space="0" w:color="auto"/>
      </w:divBdr>
    </w:div>
    <w:div w:id="16608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ADB3-2A41-4FDD-B736-72CA1B8A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Kendall</dc:creator>
  <cp:keywords/>
  <dc:description/>
  <cp:lastModifiedBy>DelFranco, Ruthie</cp:lastModifiedBy>
  <cp:revision>2</cp:revision>
  <dcterms:created xsi:type="dcterms:W3CDTF">2023-05-25T14:28:00Z</dcterms:created>
  <dcterms:modified xsi:type="dcterms:W3CDTF">2023-05-25T14:28:00Z</dcterms:modified>
</cp:coreProperties>
</file>