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EE7085" w14:textId="77777777" w:rsidR="008443F9" w:rsidRDefault="000711A5" w:rsidP="008F6C03">
      <w:pPr>
        <w:tabs>
          <w:tab w:val="left" w:pos="0"/>
        </w:tabs>
        <w:jc w:val="right"/>
        <w:rPr>
          <w:iCs/>
          <w:u w:val="single"/>
        </w:rPr>
      </w:pPr>
      <w:bookmarkStart w:id="0" w:name="_GoBack"/>
      <w:bookmarkEnd w:id="0"/>
      <w:r w:rsidRPr="0047081C">
        <w:rPr>
          <w:iCs/>
          <w:u w:val="single"/>
        </w:rPr>
        <w:t xml:space="preserve">Committee on </w:t>
      </w:r>
      <w:r w:rsidR="008443F9">
        <w:rPr>
          <w:iCs/>
          <w:u w:val="single"/>
        </w:rPr>
        <w:t xml:space="preserve">Cultural Affairs, Libraries and </w:t>
      </w:r>
    </w:p>
    <w:p w14:paraId="6D4F6157" w14:textId="7D743A53" w:rsidR="000711A5" w:rsidRPr="0047081C" w:rsidRDefault="008443F9" w:rsidP="008F6C03">
      <w:pPr>
        <w:tabs>
          <w:tab w:val="left" w:pos="0"/>
        </w:tabs>
        <w:jc w:val="right"/>
        <w:rPr>
          <w:iCs/>
          <w:u w:val="single"/>
        </w:rPr>
      </w:pPr>
      <w:r>
        <w:rPr>
          <w:iCs/>
          <w:u w:val="single"/>
        </w:rPr>
        <w:t>International Intergroup Relations</w:t>
      </w:r>
    </w:p>
    <w:p w14:paraId="19563F2B" w14:textId="5CFB02EE" w:rsidR="000711A5" w:rsidRPr="0047081C" w:rsidRDefault="0098240B" w:rsidP="000711A5">
      <w:pPr>
        <w:tabs>
          <w:tab w:val="left" w:pos="0"/>
        </w:tabs>
        <w:jc w:val="right"/>
      </w:pPr>
      <w:r w:rsidRPr="0047081C">
        <w:t>Brenda McKinney</w:t>
      </w:r>
      <w:r w:rsidR="000711A5" w:rsidRPr="0047081C">
        <w:t xml:space="preserve">, </w:t>
      </w:r>
      <w:r w:rsidR="000711A5" w:rsidRPr="0047081C">
        <w:rPr>
          <w:i/>
        </w:rPr>
        <w:t>Senior Legislative Counsel</w:t>
      </w:r>
    </w:p>
    <w:p w14:paraId="1CC21224" w14:textId="6FEB6F57" w:rsidR="000711A5" w:rsidRPr="0047081C" w:rsidRDefault="008443F9" w:rsidP="000711A5">
      <w:pPr>
        <w:tabs>
          <w:tab w:val="left" w:pos="0"/>
        </w:tabs>
        <w:jc w:val="right"/>
        <w:rPr>
          <w:i/>
        </w:rPr>
      </w:pPr>
      <w:r>
        <w:t>Regina Paul</w:t>
      </w:r>
      <w:r w:rsidR="000711A5" w:rsidRPr="0047081C">
        <w:t xml:space="preserve">, </w:t>
      </w:r>
      <w:r w:rsidR="000711A5" w:rsidRPr="0047081C">
        <w:rPr>
          <w:i/>
        </w:rPr>
        <w:t>Legislative Policy Analyst</w:t>
      </w:r>
    </w:p>
    <w:p w14:paraId="44B48B09" w14:textId="623D2143" w:rsidR="008F6C03" w:rsidRPr="0047081C" w:rsidRDefault="00765D1C" w:rsidP="008F6C03">
      <w:pPr>
        <w:jc w:val="right"/>
        <w:rPr>
          <w:i/>
          <w:iCs/>
        </w:rPr>
      </w:pPr>
      <w:r>
        <w:t>Sandra Gray</w:t>
      </w:r>
      <w:r w:rsidR="0098240B" w:rsidRPr="0047081C">
        <w:t>,</w:t>
      </w:r>
      <w:r w:rsidR="008F6C03" w:rsidRPr="0047081C">
        <w:rPr>
          <w:i/>
          <w:iCs/>
        </w:rPr>
        <w:t xml:space="preserve"> </w:t>
      </w:r>
      <w:r>
        <w:rPr>
          <w:i/>
          <w:iCs/>
        </w:rPr>
        <w:t>Financial Analyst</w:t>
      </w:r>
    </w:p>
    <w:p w14:paraId="7DF79926" w14:textId="77777777" w:rsidR="008F6C03" w:rsidRPr="0047081C" w:rsidRDefault="008F6C03" w:rsidP="5EB35DD5">
      <w:pPr>
        <w:jc w:val="right"/>
        <w:rPr>
          <w:i/>
          <w:iCs/>
        </w:rPr>
      </w:pPr>
    </w:p>
    <w:p w14:paraId="5C3EA76C" w14:textId="254AD094" w:rsidR="000711A5" w:rsidRPr="0047081C" w:rsidRDefault="000711A5" w:rsidP="008443F9">
      <w:pPr>
        <w:jc w:val="center"/>
        <w:rPr>
          <w:i/>
          <w:iCs/>
        </w:rPr>
      </w:pPr>
    </w:p>
    <w:p w14:paraId="6AA9CAD9" w14:textId="77777777" w:rsidR="000711A5" w:rsidRPr="0047081C" w:rsidRDefault="000711A5" w:rsidP="000711A5">
      <w:pPr>
        <w:tabs>
          <w:tab w:val="left" w:pos="0"/>
        </w:tabs>
        <w:jc w:val="right"/>
      </w:pPr>
    </w:p>
    <w:p w14:paraId="0ED7E743" w14:textId="77777777" w:rsidR="000711A5" w:rsidRPr="0047081C" w:rsidRDefault="000711A5" w:rsidP="000711A5">
      <w:pPr>
        <w:tabs>
          <w:tab w:val="left" w:pos="7517"/>
        </w:tabs>
        <w:jc w:val="center"/>
      </w:pPr>
      <w:r w:rsidRPr="0047081C">
        <w:rPr>
          <w:noProof/>
        </w:rPr>
        <w:drawing>
          <wp:inline distT="0" distB="0" distL="0" distR="0" wp14:anchorId="160C7628" wp14:editId="771DA715">
            <wp:extent cx="1171575" cy="1095375"/>
            <wp:effectExtent l="0" t="0" r="0" b="0"/>
            <wp:docPr id="1365522500"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5522500" name="Picture 3" descr="A picture containing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171575" cy="1095375"/>
                    </a:xfrm>
                    <a:prstGeom prst="rect">
                      <a:avLst/>
                    </a:prstGeom>
                  </pic:spPr>
                </pic:pic>
              </a:graphicData>
            </a:graphic>
          </wp:inline>
        </w:drawing>
      </w:r>
    </w:p>
    <w:p w14:paraId="0BCFB58F" w14:textId="77777777" w:rsidR="000711A5" w:rsidRPr="0047081C" w:rsidRDefault="000711A5" w:rsidP="000711A5">
      <w:pPr>
        <w:pStyle w:val="Heading2"/>
        <w:rPr>
          <w:bCs w:val="0"/>
          <w:u w:val="none"/>
        </w:rPr>
      </w:pPr>
    </w:p>
    <w:p w14:paraId="3A74D59D" w14:textId="2C7E89F4" w:rsidR="000711A5" w:rsidRPr="0047081C" w:rsidRDefault="000711A5" w:rsidP="000711A5">
      <w:pPr>
        <w:pStyle w:val="Heading2"/>
      </w:pPr>
      <w:r w:rsidRPr="0047081C">
        <w:rPr>
          <w:bCs w:val="0"/>
          <w:u w:val="none"/>
        </w:rPr>
        <w:t>THE COUNCIL</w:t>
      </w:r>
      <w:r w:rsidR="00AE1A41">
        <w:rPr>
          <w:bCs w:val="0"/>
          <w:u w:val="none"/>
        </w:rPr>
        <w:t xml:space="preserve"> OF THE CITY OF NEW YORK</w:t>
      </w:r>
    </w:p>
    <w:p w14:paraId="2F33B763" w14:textId="78336F98" w:rsidR="000711A5" w:rsidRPr="0047081C" w:rsidRDefault="008443F9" w:rsidP="000711A5">
      <w:pPr>
        <w:pStyle w:val="Heading1"/>
        <w:ind w:left="-270" w:right="-540"/>
        <w:jc w:val="center"/>
        <w:rPr>
          <w:rFonts w:ascii="Times New Roman" w:hAnsi="Times New Roman"/>
          <w:caps/>
          <w:color w:val="auto"/>
          <w:sz w:val="24"/>
          <w:szCs w:val="24"/>
          <w:u w:val="single"/>
        </w:rPr>
      </w:pPr>
      <w:r>
        <w:rPr>
          <w:rFonts w:ascii="Times New Roman" w:hAnsi="Times New Roman"/>
          <w:caps/>
          <w:color w:val="auto"/>
          <w:sz w:val="24"/>
          <w:szCs w:val="24"/>
          <w:u w:val="single"/>
        </w:rPr>
        <w:t>COMMITTEE REPORT</w:t>
      </w:r>
      <w:r w:rsidR="000711A5" w:rsidRPr="0047081C">
        <w:rPr>
          <w:rFonts w:ascii="Times New Roman" w:hAnsi="Times New Roman"/>
          <w:caps/>
          <w:color w:val="auto"/>
          <w:sz w:val="24"/>
          <w:szCs w:val="24"/>
          <w:u w:val="single"/>
        </w:rPr>
        <w:t xml:space="preserve"> OF THE </w:t>
      </w:r>
      <w:r w:rsidR="009D42D8">
        <w:rPr>
          <w:rFonts w:ascii="Times New Roman" w:hAnsi="Times New Roman"/>
          <w:caps/>
          <w:color w:val="auto"/>
          <w:sz w:val="24"/>
          <w:szCs w:val="24"/>
          <w:u w:val="single"/>
        </w:rPr>
        <w:t>LegisLative</w:t>
      </w:r>
      <w:r w:rsidR="000711A5" w:rsidRPr="0047081C">
        <w:rPr>
          <w:rFonts w:ascii="Times New Roman" w:hAnsi="Times New Roman"/>
          <w:caps/>
          <w:color w:val="auto"/>
          <w:sz w:val="24"/>
          <w:szCs w:val="24"/>
          <w:u w:val="single"/>
        </w:rPr>
        <w:t xml:space="preserve"> Division</w:t>
      </w:r>
    </w:p>
    <w:p w14:paraId="6E0F1226" w14:textId="5DAB27AC" w:rsidR="000711A5" w:rsidRPr="0047081C" w:rsidRDefault="000711A5" w:rsidP="000711A5">
      <w:pPr>
        <w:jc w:val="center"/>
        <w:rPr>
          <w:i/>
        </w:rPr>
      </w:pPr>
      <w:r w:rsidRPr="0047081C">
        <w:rPr>
          <w:i/>
        </w:rPr>
        <w:t xml:space="preserve">Andrea Vazquez, Director </w:t>
      </w:r>
    </w:p>
    <w:p w14:paraId="53383D0E" w14:textId="7C0CA882" w:rsidR="000711A5" w:rsidRPr="0047081C" w:rsidRDefault="000711A5" w:rsidP="000711A5">
      <w:pPr>
        <w:jc w:val="center"/>
        <w:rPr>
          <w:i/>
        </w:rPr>
      </w:pPr>
      <w:r w:rsidRPr="0047081C">
        <w:rPr>
          <w:i/>
        </w:rPr>
        <w:t>Smita Deshmukh, Deputy Director</w:t>
      </w:r>
      <w:r w:rsidR="009D42D8">
        <w:rPr>
          <w:i/>
        </w:rPr>
        <w:t>, Human Services Division</w:t>
      </w:r>
    </w:p>
    <w:p w14:paraId="71E06FC6" w14:textId="2FDF113F" w:rsidR="000711A5" w:rsidRPr="0047081C" w:rsidRDefault="000711A5" w:rsidP="008F6C03">
      <w:pPr>
        <w:rPr>
          <w:b/>
          <w:u w:val="single"/>
        </w:rPr>
      </w:pPr>
    </w:p>
    <w:p w14:paraId="1BA5678B" w14:textId="77777777" w:rsidR="008F6C03" w:rsidRPr="0047081C" w:rsidRDefault="008F6C03" w:rsidP="008F6C03">
      <w:pPr>
        <w:rPr>
          <w:i/>
        </w:rPr>
      </w:pPr>
    </w:p>
    <w:p w14:paraId="6FF2FEE0" w14:textId="1949F8F5" w:rsidR="008443F9" w:rsidRPr="008443F9" w:rsidRDefault="000711A5" w:rsidP="008443F9">
      <w:pPr>
        <w:jc w:val="center"/>
        <w:rPr>
          <w:b/>
          <w:u w:val="single"/>
        </w:rPr>
      </w:pPr>
      <w:r w:rsidRPr="0047081C">
        <w:rPr>
          <w:b/>
          <w:u w:val="single"/>
        </w:rPr>
        <w:t xml:space="preserve">COMMITTEE ON </w:t>
      </w:r>
      <w:r w:rsidR="008443F9" w:rsidRPr="008443F9">
        <w:rPr>
          <w:b/>
          <w:u w:val="single"/>
        </w:rPr>
        <w:t xml:space="preserve">CULTURAL AFFAIRS, LIBRARIES, AND </w:t>
      </w:r>
    </w:p>
    <w:p w14:paraId="4A2CE641" w14:textId="545E934C" w:rsidR="000711A5" w:rsidRPr="008443F9" w:rsidRDefault="008443F9" w:rsidP="008443F9">
      <w:pPr>
        <w:jc w:val="center"/>
        <w:rPr>
          <w:b/>
          <w:u w:val="single"/>
        </w:rPr>
      </w:pPr>
      <w:r w:rsidRPr="008443F9">
        <w:rPr>
          <w:b/>
          <w:u w:val="single"/>
        </w:rPr>
        <w:t>INTERNATIONAL INTERGROUP RELATIONS</w:t>
      </w:r>
    </w:p>
    <w:p w14:paraId="378A3809" w14:textId="3E9F4D4A" w:rsidR="000711A5" w:rsidRPr="0047081C" w:rsidRDefault="000711A5" w:rsidP="000711A5">
      <w:pPr>
        <w:jc w:val="center"/>
        <w:rPr>
          <w:i/>
        </w:rPr>
      </w:pPr>
      <w:r w:rsidRPr="0047081C">
        <w:rPr>
          <w:i/>
        </w:rPr>
        <w:t xml:space="preserve">Hon. </w:t>
      </w:r>
      <w:r w:rsidR="008443F9">
        <w:rPr>
          <w:i/>
        </w:rPr>
        <w:t>Chi Ossé</w:t>
      </w:r>
      <w:r w:rsidRPr="0047081C">
        <w:rPr>
          <w:i/>
        </w:rPr>
        <w:t>, Chair</w:t>
      </w:r>
    </w:p>
    <w:p w14:paraId="4C9484BD" w14:textId="3382082D" w:rsidR="000711A5" w:rsidRPr="0047081C" w:rsidRDefault="000711A5" w:rsidP="000711A5">
      <w:pPr>
        <w:jc w:val="center"/>
        <w:rPr>
          <w:i/>
        </w:rPr>
      </w:pPr>
    </w:p>
    <w:p w14:paraId="72212BD8" w14:textId="77777777" w:rsidR="008F6C03" w:rsidRPr="0047081C" w:rsidRDefault="008F6C03" w:rsidP="008F6C03"/>
    <w:p w14:paraId="47AAA231" w14:textId="597EDFCF" w:rsidR="000711A5" w:rsidRPr="0047081C" w:rsidRDefault="001479D0" w:rsidP="000711A5">
      <w:pPr>
        <w:pStyle w:val="Heading4"/>
        <w:spacing w:before="0" w:after="0"/>
        <w:jc w:val="center"/>
        <w:rPr>
          <w:rFonts w:ascii="Times New Roman" w:hAnsi="Times New Roman"/>
          <w:sz w:val="24"/>
          <w:szCs w:val="24"/>
        </w:rPr>
      </w:pPr>
      <w:r>
        <w:rPr>
          <w:rFonts w:ascii="Times New Roman" w:hAnsi="Times New Roman"/>
          <w:sz w:val="24"/>
          <w:szCs w:val="24"/>
        </w:rPr>
        <w:t>May</w:t>
      </w:r>
      <w:r w:rsidR="00E602F1" w:rsidRPr="0047081C">
        <w:rPr>
          <w:rFonts w:ascii="Times New Roman" w:hAnsi="Times New Roman"/>
          <w:sz w:val="24"/>
          <w:szCs w:val="24"/>
        </w:rPr>
        <w:t xml:space="preserve"> 2</w:t>
      </w:r>
      <w:r>
        <w:rPr>
          <w:rFonts w:ascii="Times New Roman" w:hAnsi="Times New Roman"/>
          <w:sz w:val="24"/>
          <w:szCs w:val="24"/>
        </w:rPr>
        <w:t>4</w:t>
      </w:r>
      <w:r w:rsidR="000711A5" w:rsidRPr="0047081C">
        <w:rPr>
          <w:rFonts w:ascii="Times New Roman" w:hAnsi="Times New Roman"/>
          <w:sz w:val="24"/>
          <w:szCs w:val="24"/>
        </w:rPr>
        <w:t>, 202</w:t>
      </w:r>
      <w:r>
        <w:rPr>
          <w:rFonts w:ascii="Times New Roman" w:hAnsi="Times New Roman"/>
          <w:sz w:val="24"/>
          <w:szCs w:val="24"/>
        </w:rPr>
        <w:t>3</w:t>
      </w:r>
    </w:p>
    <w:p w14:paraId="16B99439" w14:textId="28B0E07A" w:rsidR="000711A5" w:rsidRDefault="000711A5" w:rsidP="008A6F9A">
      <w:pPr>
        <w:widowControl w:val="0"/>
        <w:autoSpaceDE w:val="0"/>
        <w:autoSpaceDN w:val="0"/>
        <w:adjustRightInd w:val="0"/>
        <w:rPr>
          <w:b/>
          <w:u w:val="single"/>
        </w:rPr>
      </w:pPr>
    </w:p>
    <w:p w14:paraId="24A05E58" w14:textId="77777777" w:rsidR="008A6F9A" w:rsidRPr="0047081C" w:rsidRDefault="008A6F9A" w:rsidP="008A6F9A">
      <w:pPr>
        <w:widowControl w:val="0"/>
        <w:autoSpaceDE w:val="0"/>
        <w:autoSpaceDN w:val="0"/>
        <w:adjustRightInd w:val="0"/>
        <w:rPr>
          <w:b/>
          <w:u w:val="single"/>
        </w:rPr>
      </w:pPr>
    </w:p>
    <w:p w14:paraId="6877FCF0" w14:textId="77777777" w:rsidR="000711A5" w:rsidRPr="0047081C" w:rsidRDefault="000711A5" w:rsidP="000711A5">
      <w:pPr>
        <w:widowControl w:val="0"/>
        <w:autoSpaceDE w:val="0"/>
        <w:autoSpaceDN w:val="0"/>
        <w:adjustRightInd w:val="0"/>
        <w:ind w:left="2880" w:hanging="2880"/>
        <w:jc w:val="both"/>
        <w:rPr>
          <w:b/>
          <w:u w:val="single"/>
        </w:rPr>
      </w:pPr>
    </w:p>
    <w:p w14:paraId="7C650D39" w14:textId="77777777" w:rsidR="00614398" w:rsidRDefault="00614398" w:rsidP="00614398">
      <w:pPr>
        <w:rPr>
          <w:b/>
          <w:bCs/>
        </w:rPr>
      </w:pPr>
    </w:p>
    <w:tbl>
      <w:tblPr>
        <w:tblStyle w:val="PlainTable3"/>
        <w:tblW w:w="5000" w:type="pct"/>
        <w:tblLook w:val="0600" w:firstRow="0" w:lastRow="0" w:firstColumn="0" w:lastColumn="0" w:noHBand="1" w:noVBand="1"/>
      </w:tblPr>
      <w:tblGrid>
        <w:gridCol w:w="4680"/>
        <w:gridCol w:w="4680"/>
      </w:tblGrid>
      <w:tr w:rsidR="00614398" w:rsidRPr="0041201B" w14:paraId="15F0044A" w14:textId="77777777" w:rsidTr="003A4FCA">
        <w:tc>
          <w:tcPr>
            <w:tcW w:w="2500" w:type="pct"/>
          </w:tcPr>
          <w:p w14:paraId="4BB9451C" w14:textId="50181936" w:rsidR="00614398" w:rsidRPr="0041201B" w:rsidRDefault="001479D0" w:rsidP="003A4FCA">
            <w:pPr>
              <w:suppressLineNumbers/>
              <w:rPr>
                <w:rFonts w:eastAsia="ヒラギノ角ゴ Pro W3"/>
                <w:b/>
                <w:smallCaps/>
                <w:color w:val="000000"/>
                <w:sz w:val="24"/>
                <w:szCs w:val="24"/>
              </w:rPr>
            </w:pPr>
            <w:r>
              <w:rPr>
                <w:rFonts w:eastAsia="ヒラギノ角ゴ Pro W3"/>
                <w:b/>
                <w:smallCaps/>
                <w:color w:val="000000"/>
                <w:sz w:val="24"/>
                <w:szCs w:val="24"/>
              </w:rPr>
              <w:t xml:space="preserve">Proposed </w:t>
            </w:r>
            <w:r w:rsidR="00614398" w:rsidRPr="0041201B">
              <w:rPr>
                <w:rFonts w:eastAsia="ヒラギノ角ゴ Pro W3"/>
                <w:b/>
                <w:smallCaps/>
                <w:color w:val="000000"/>
                <w:sz w:val="24"/>
                <w:szCs w:val="24"/>
              </w:rPr>
              <w:t xml:space="preserve">Int. No. </w:t>
            </w:r>
            <w:r w:rsidR="00614398">
              <w:rPr>
                <w:rFonts w:eastAsia="ヒラギノ角ゴ Pro W3"/>
                <w:b/>
                <w:smallCaps/>
                <w:color w:val="000000"/>
                <w:sz w:val="24"/>
                <w:szCs w:val="24"/>
              </w:rPr>
              <w:t>590</w:t>
            </w:r>
            <w:r w:rsidR="004B7A47">
              <w:rPr>
                <w:rFonts w:eastAsia="ヒラギノ角ゴ Pro W3"/>
                <w:b/>
                <w:smallCaps/>
                <w:color w:val="000000"/>
                <w:sz w:val="24"/>
                <w:szCs w:val="24"/>
              </w:rPr>
              <w:t>-</w:t>
            </w:r>
            <w:r>
              <w:rPr>
                <w:rFonts w:eastAsia="ヒラギノ角ゴ Pro W3"/>
                <w:b/>
                <w:smallCaps/>
                <w:color w:val="000000"/>
                <w:sz w:val="24"/>
                <w:szCs w:val="24"/>
              </w:rPr>
              <w:t>A</w:t>
            </w:r>
          </w:p>
        </w:tc>
        <w:tc>
          <w:tcPr>
            <w:tcW w:w="2500" w:type="pct"/>
          </w:tcPr>
          <w:p w14:paraId="1D9D1153" w14:textId="1C3FCD92" w:rsidR="00614398" w:rsidRDefault="00614398" w:rsidP="003A4FCA">
            <w:pPr>
              <w:suppressLineNumbers/>
              <w:rPr>
                <w:rFonts w:eastAsia="ヒラギノ角ゴ Pro W3"/>
                <w:color w:val="000000"/>
                <w:sz w:val="24"/>
                <w:szCs w:val="20"/>
              </w:rPr>
            </w:pPr>
            <w:r w:rsidRPr="0041201B">
              <w:rPr>
                <w:rFonts w:eastAsia="ヒラギノ角ゴ Pro W3"/>
                <w:color w:val="000000"/>
                <w:sz w:val="24"/>
                <w:szCs w:val="20"/>
              </w:rPr>
              <w:t xml:space="preserve">By </w:t>
            </w:r>
            <w:r w:rsidR="001479D0">
              <w:rPr>
                <w:rFonts w:eastAsia="ヒラギノ角ゴ Pro W3"/>
                <w:color w:val="000000"/>
                <w:sz w:val="24"/>
                <w:szCs w:val="20"/>
              </w:rPr>
              <w:t xml:space="preserve">Council Members </w:t>
            </w:r>
            <w:r w:rsidR="001479D0" w:rsidRPr="001479D0">
              <w:rPr>
                <w:rFonts w:eastAsia="ヒラギノ角ゴ Pro W3"/>
                <w:color w:val="000000"/>
                <w:sz w:val="24"/>
                <w:szCs w:val="20"/>
              </w:rPr>
              <w:t>Rivera, Ossé, Cabán, Louis, Hanif, Joseph, Hudson, Nurse, Gutiérrez, Won, Sanchez, Narcisse, Stevens, Restler, Velázquez, Kagan, Schulman, Krishnan, Avilés, Williams, Riley, Hanks, Menin and Richardson Jordan</w:t>
            </w:r>
          </w:p>
          <w:p w14:paraId="2DAE61F0" w14:textId="77777777" w:rsidR="00614398" w:rsidRPr="005B1C03" w:rsidRDefault="00614398" w:rsidP="003A4FCA">
            <w:pPr>
              <w:suppressLineNumbers/>
              <w:rPr>
                <w:rFonts w:eastAsia="ヒラギノ角ゴ Pro W3"/>
                <w:color w:val="000000"/>
                <w:sz w:val="24"/>
                <w:szCs w:val="20"/>
              </w:rPr>
            </w:pPr>
          </w:p>
        </w:tc>
      </w:tr>
      <w:tr w:rsidR="00614398" w:rsidRPr="00472EB9" w14:paraId="2DA73572" w14:textId="77777777" w:rsidTr="003A4FCA">
        <w:tc>
          <w:tcPr>
            <w:tcW w:w="2500" w:type="pct"/>
          </w:tcPr>
          <w:p w14:paraId="33E14507" w14:textId="77777777" w:rsidR="00614398" w:rsidRPr="00472EB9" w:rsidRDefault="00614398" w:rsidP="003A4FCA">
            <w:pPr>
              <w:rPr>
                <w:sz w:val="24"/>
                <w:szCs w:val="24"/>
              </w:rPr>
            </w:pPr>
            <w:r w:rsidRPr="00472EB9">
              <w:rPr>
                <w:b/>
                <w:smallCaps/>
                <w:sz w:val="24"/>
                <w:szCs w:val="24"/>
              </w:rPr>
              <w:t>Title:</w:t>
            </w:r>
          </w:p>
        </w:tc>
        <w:tc>
          <w:tcPr>
            <w:tcW w:w="2500" w:type="pct"/>
          </w:tcPr>
          <w:p w14:paraId="6421F595" w14:textId="29A82E48" w:rsidR="00614398" w:rsidRPr="00472EB9" w:rsidRDefault="00812372" w:rsidP="003A4FCA">
            <w:pPr>
              <w:suppressLineNumbers/>
              <w:rPr>
                <w:rFonts w:eastAsia="ヒラギノ角ゴ Pro W3"/>
                <w:color w:val="000000"/>
                <w:sz w:val="24"/>
                <w:szCs w:val="24"/>
              </w:rPr>
            </w:pPr>
            <w:r w:rsidRPr="00472EB9">
              <w:rPr>
                <w:color w:val="000000"/>
                <w:sz w:val="24"/>
                <w:szCs w:val="24"/>
                <w:shd w:val="clear" w:color="auto" w:fill="FFFFFF"/>
              </w:rPr>
              <w:t xml:space="preserve">A Local Law to amend the New York city charter, in relation to the open culture program for art and cultural institutions </w:t>
            </w:r>
          </w:p>
          <w:p w14:paraId="05D73F62" w14:textId="77777777" w:rsidR="00614398" w:rsidRPr="00472EB9" w:rsidRDefault="00614398" w:rsidP="003A4FCA">
            <w:pPr>
              <w:suppressLineNumbers/>
              <w:rPr>
                <w:rFonts w:eastAsia="ヒラギノ角ゴ Pro W3"/>
                <w:color w:val="000000"/>
                <w:sz w:val="24"/>
                <w:szCs w:val="24"/>
              </w:rPr>
            </w:pPr>
          </w:p>
        </w:tc>
      </w:tr>
      <w:tr w:rsidR="001479D0" w:rsidRPr="00472EB9" w14:paraId="3F7FACFB" w14:textId="77777777" w:rsidTr="003A4FCA">
        <w:tc>
          <w:tcPr>
            <w:tcW w:w="2500" w:type="pct"/>
          </w:tcPr>
          <w:p w14:paraId="02BA1BA7" w14:textId="267812C9" w:rsidR="001479D0" w:rsidRPr="00472EB9" w:rsidRDefault="001479D0" w:rsidP="001479D0">
            <w:pPr>
              <w:rPr>
                <w:b/>
                <w:bCs/>
                <w:sz w:val="24"/>
                <w:szCs w:val="24"/>
              </w:rPr>
            </w:pPr>
            <w:r>
              <w:rPr>
                <w:rFonts w:eastAsia="ヒラギノ角ゴ Pro W3"/>
                <w:b/>
                <w:smallCaps/>
                <w:color w:val="000000"/>
                <w:sz w:val="24"/>
                <w:szCs w:val="24"/>
              </w:rPr>
              <w:lastRenderedPageBreak/>
              <w:t xml:space="preserve">Res. </w:t>
            </w:r>
            <w:r w:rsidRPr="0041201B">
              <w:rPr>
                <w:rFonts w:eastAsia="ヒラギノ角ゴ Pro W3"/>
                <w:b/>
                <w:smallCaps/>
                <w:color w:val="000000"/>
                <w:sz w:val="24"/>
                <w:szCs w:val="24"/>
              </w:rPr>
              <w:t xml:space="preserve">No. </w:t>
            </w:r>
            <w:r>
              <w:rPr>
                <w:rFonts w:eastAsia="ヒラギノ角ゴ Pro W3"/>
                <w:b/>
                <w:smallCaps/>
                <w:color w:val="000000"/>
                <w:sz w:val="24"/>
                <w:szCs w:val="24"/>
              </w:rPr>
              <w:t>550</w:t>
            </w:r>
          </w:p>
        </w:tc>
        <w:tc>
          <w:tcPr>
            <w:tcW w:w="2500" w:type="pct"/>
          </w:tcPr>
          <w:p w14:paraId="2AA06606" w14:textId="3BCF551A" w:rsidR="001479D0" w:rsidRDefault="001479D0" w:rsidP="001479D0">
            <w:pPr>
              <w:suppressLineNumbers/>
              <w:rPr>
                <w:rFonts w:eastAsia="ヒラギノ角ゴ Pro W3"/>
                <w:color w:val="000000"/>
                <w:sz w:val="24"/>
                <w:szCs w:val="20"/>
              </w:rPr>
            </w:pPr>
            <w:r w:rsidRPr="0041201B">
              <w:rPr>
                <w:rFonts w:eastAsia="ヒラギノ角ゴ Pro W3"/>
                <w:color w:val="000000"/>
                <w:sz w:val="24"/>
                <w:szCs w:val="20"/>
              </w:rPr>
              <w:t xml:space="preserve">By </w:t>
            </w:r>
            <w:r w:rsidRPr="001479D0">
              <w:rPr>
                <w:rFonts w:eastAsia="ヒラギノ角ゴ Pro W3"/>
                <w:color w:val="000000"/>
                <w:sz w:val="24"/>
                <w:szCs w:val="20"/>
              </w:rPr>
              <w:t>Council Members Hanif, Farías, Restler, Marte, Hudson, Ung and Avilés (by request of the Bronx Borough President)</w:t>
            </w:r>
          </w:p>
          <w:p w14:paraId="38C382DA" w14:textId="13652746" w:rsidR="001479D0" w:rsidRPr="00472EB9" w:rsidRDefault="001479D0" w:rsidP="001479D0">
            <w:pPr>
              <w:rPr>
                <w:sz w:val="24"/>
                <w:szCs w:val="24"/>
              </w:rPr>
            </w:pPr>
          </w:p>
        </w:tc>
      </w:tr>
      <w:tr w:rsidR="001479D0" w:rsidRPr="00472EB9" w14:paraId="24EF9307" w14:textId="77777777" w:rsidTr="003A4FCA">
        <w:tc>
          <w:tcPr>
            <w:tcW w:w="2500" w:type="pct"/>
          </w:tcPr>
          <w:p w14:paraId="50929281" w14:textId="15E840A6" w:rsidR="001479D0" w:rsidRDefault="001479D0" w:rsidP="001479D0">
            <w:pPr>
              <w:rPr>
                <w:rFonts w:eastAsia="ヒラギノ角ゴ Pro W3"/>
                <w:b/>
                <w:smallCaps/>
                <w:color w:val="000000"/>
              </w:rPr>
            </w:pPr>
            <w:r w:rsidRPr="00472EB9">
              <w:rPr>
                <w:b/>
                <w:smallCaps/>
                <w:sz w:val="24"/>
                <w:szCs w:val="24"/>
              </w:rPr>
              <w:t>Title:</w:t>
            </w:r>
          </w:p>
        </w:tc>
        <w:tc>
          <w:tcPr>
            <w:tcW w:w="2500" w:type="pct"/>
          </w:tcPr>
          <w:p w14:paraId="0A04D043" w14:textId="0C81BABA" w:rsidR="001479D0" w:rsidRPr="00472EB9" w:rsidRDefault="001479D0" w:rsidP="001479D0">
            <w:pPr>
              <w:suppressLineNumbers/>
              <w:rPr>
                <w:rFonts w:eastAsia="ヒラギノ角ゴ Pro W3"/>
                <w:color w:val="000000"/>
                <w:sz w:val="24"/>
                <w:szCs w:val="24"/>
              </w:rPr>
            </w:pPr>
            <w:r w:rsidRPr="00472EB9">
              <w:rPr>
                <w:color w:val="000000"/>
                <w:sz w:val="24"/>
                <w:szCs w:val="24"/>
                <w:shd w:val="clear" w:color="auto" w:fill="FFFFFF"/>
              </w:rPr>
              <w:t xml:space="preserve">A </w:t>
            </w:r>
            <w:r w:rsidRPr="001479D0">
              <w:rPr>
                <w:color w:val="000000"/>
                <w:sz w:val="24"/>
                <w:szCs w:val="24"/>
                <w:shd w:val="clear" w:color="auto" w:fill="FFFFFF"/>
              </w:rPr>
              <w:t>Recognizing May as Lupus Awareness Month in NYC</w:t>
            </w:r>
          </w:p>
          <w:p w14:paraId="220B41FF" w14:textId="77777777" w:rsidR="001479D0" w:rsidRPr="0041201B" w:rsidRDefault="001479D0" w:rsidP="001479D0">
            <w:pPr>
              <w:suppressLineNumbers/>
              <w:rPr>
                <w:rFonts w:eastAsia="ヒラギノ角ゴ Pro W3"/>
                <w:color w:val="000000"/>
                <w:szCs w:val="20"/>
              </w:rPr>
            </w:pPr>
          </w:p>
        </w:tc>
      </w:tr>
    </w:tbl>
    <w:p w14:paraId="0ED34A43" w14:textId="77777777" w:rsidR="008F6C03" w:rsidRPr="0047081C" w:rsidRDefault="008F6C03" w:rsidP="000809C5">
      <w:pPr>
        <w:pStyle w:val="paragraph"/>
        <w:spacing w:before="0" w:beforeAutospacing="0" w:after="0" w:afterAutospacing="0"/>
        <w:jc w:val="both"/>
        <w:textAlignment w:val="baseline"/>
        <w:rPr>
          <w:b/>
        </w:rPr>
      </w:pPr>
    </w:p>
    <w:p w14:paraId="2D4BF623" w14:textId="77777777" w:rsidR="000711A5" w:rsidRPr="0047081C" w:rsidRDefault="000711A5" w:rsidP="000711A5">
      <w:pPr>
        <w:pStyle w:val="paragraph"/>
        <w:numPr>
          <w:ilvl w:val="0"/>
          <w:numId w:val="1"/>
        </w:numPr>
        <w:spacing w:before="0" w:beforeAutospacing="0" w:after="0" w:afterAutospacing="0"/>
        <w:jc w:val="both"/>
        <w:textAlignment w:val="baseline"/>
      </w:pPr>
      <w:r w:rsidRPr="0047081C">
        <w:rPr>
          <w:b/>
        </w:rPr>
        <w:t>Introduction</w:t>
      </w:r>
    </w:p>
    <w:p w14:paraId="562E6458" w14:textId="77777777" w:rsidR="000711A5" w:rsidRPr="0047081C" w:rsidRDefault="000711A5" w:rsidP="000711A5">
      <w:pPr>
        <w:pStyle w:val="paragraph"/>
        <w:spacing w:before="0" w:beforeAutospacing="0" w:after="0" w:afterAutospacing="0"/>
        <w:ind w:left="1080"/>
        <w:jc w:val="both"/>
        <w:textAlignment w:val="baseline"/>
      </w:pPr>
    </w:p>
    <w:p w14:paraId="29A3807D" w14:textId="4B2F4554" w:rsidR="009F5AEA" w:rsidRPr="00C21B58" w:rsidRDefault="000711A5" w:rsidP="009F5AEA">
      <w:pPr>
        <w:spacing w:line="480" w:lineRule="auto"/>
        <w:jc w:val="both"/>
      </w:pPr>
      <w:r w:rsidRPr="0047081C">
        <w:rPr>
          <w:bCs/>
        </w:rPr>
        <w:tab/>
      </w:r>
      <w:r w:rsidRPr="0047081C">
        <w:t xml:space="preserve">On </w:t>
      </w:r>
      <w:r w:rsidR="001479D0">
        <w:t>May 24</w:t>
      </w:r>
      <w:r w:rsidRPr="0047081C">
        <w:t>, 202</w:t>
      </w:r>
      <w:r w:rsidR="001479D0">
        <w:t>3</w:t>
      </w:r>
      <w:r w:rsidRPr="0047081C">
        <w:t xml:space="preserve">, the </w:t>
      </w:r>
      <w:r w:rsidR="009F5AEA" w:rsidRPr="00C21B58">
        <w:t>Committee on Cultural Affairs, Libraries</w:t>
      </w:r>
      <w:r w:rsidR="004B7A47">
        <w:t>,</w:t>
      </w:r>
      <w:r w:rsidR="009F5AEA" w:rsidRPr="00C21B58">
        <w:t xml:space="preserve"> and International Intergroup Relations, chaired by Council Member </w:t>
      </w:r>
      <w:r w:rsidR="009F5AEA">
        <w:t>Chi Ossé</w:t>
      </w:r>
      <w:r w:rsidR="009F5AEA" w:rsidRPr="00C21B58">
        <w:t xml:space="preserve">, will </w:t>
      </w:r>
      <w:r w:rsidR="009F5AEA">
        <w:t xml:space="preserve">hold </w:t>
      </w:r>
      <w:r w:rsidR="001479D0">
        <w:t>a hearing and vote on Resolution Number (Res. No.) 550, sponsor</w:t>
      </w:r>
      <w:r w:rsidR="00921C51">
        <w:t xml:space="preserve">ed by Council Member Shahana </w:t>
      </w:r>
      <w:r w:rsidR="001479D0">
        <w:t xml:space="preserve">Hanif, </w:t>
      </w:r>
      <w:r w:rsidR="001479D0" w:rsidRPr="001479D0">
        <w:t>recognizing May as Lupus Awareness Month in the city of New York</w:t>
      </w:r>
      <w:r w:rsidR="001479D0">
        <w:t xml:space="preserve">; and a vote on Proposed </w:t>
      </w:r>
      <w:r w:rsidR="009F5AEA">
        <w:t>Introduction Number (Int. No.) 590</w:t>
      </w:r>
      <w:r w:rsidR="001479D0">
        <w:t>-A</w:t>
      </w:r>
      <w:r w:rsidR="009F5AEA">
        <w:t xml:space="preserve">, </w:t>
      </w:r>
      <w:r w:rsidR="00EC698F">
        <w:t>co-</w:t>
      </w:r>
      <w:r w:rsidR="009F5AEA">
        <w:t>sponsored by Council Member Carlina Rivera</w:t>
      </w:r>
      <w:r w:rsidR="00EC698F">
        <w:t xml:space="preserve"> and Council Member </w:t>
      </w:r>
      <w:r w:rsidR="0019143C">
        <w:t xml:space="preserve">Chi </w:t>
      </w:r>
      <w:r w:rsidR="00EC698F">
        <w:t>Ossé</w:t>
      </w:r>
      <w:r w:rsidR="009F5AEA">
        <w:t xml:space="preserve">, </w:t>
      </w:r>
      <w:r w:rsidR="005C2700">
        <w:t>in relation to</w:t>
      </w:r>
      <w:r w:rsidR="009F5AEA">
        <w:t xml:space="preserve"> </w:t>
      </w:r>
      <w:r w:rsidR="009F5AEA" w:rsidRPr="009F5AEA">
        <w:t>the open culture program for art and cultural institutions</w:t>
      </w:r>
      <w:r w:rsidR="009F5AEA">
        <w:t>. The Committee previously</w:t>
      </w:r>
      <w:r w:rsidR="009F5AEA" w:rsidRPr="00AD5AE0">
        <w:t xml:space="preserve"> </w:t>
      </w:r>
      <w:r w:rsidR="009F5AEA">
        <w:t>held a</w:t>
      </w:r>
      <w:r w:rsidR="00966469">
        <w:t xml:space="preserve"> </w:t>
      </w:r>
      <w:r w:rsidR="009F5AEA">
        <w:t xml:space="preserve">hearing on </w:t>
      </w:r>
      <w:r w:rsidR="001479D0">
        <w:t xml:space="preserve">Proposed Int. No. 590-A as part of an oversight hearing on </w:t>
      </w:r>
      <w:r w:rsidR="001479D0" w:rsidRPr="00F26122">
        <w:rPr>
          <w:i/>
        </w:rPr>
        <w:t>CreateNYC: The NYC Comprehensive Cultural Plan</w:t>
      </w:r>
      <w:r w:rsidR="001479D0">
        <w:t xml:space="preserve">, on October 26, 2022. </w:t>
      </w:r>
      <w:r w:rsidR="009F5AEA" w:rsidRPr="00C21B58">
        <w:t xml:space="preserve">Witnesses </w:t>
      </w:r>
      <w:r w:rsidR="001479D0">
        <w:t xml:space="preserve">at that hearing </w:t>
      </w:r>
      <w:r w:rsidR="009F5AEA" w:rsidRPr="00C21B58">
        <w:t>include</w:t>
      </w:r>
      <w:r w:rsidR="001479D0">
        <w:t>d</w:t>
      </w:r>
      <w:r w:rsidR="009F5AEA" w:rsidRPr="00C21B58">
        <w:t xml:space="preserve"> </w:t>
      </w:r>
      <w:r w:rsidR="009F5AEA">
        <w:t>DCLA</w:t>
      </w:r>
      <w:r w:rsidR="009F5AEA" w:rsidRPr="00C21B58">
        <w:t xml:space="preserve">, </w:t>
      </w:r>
      <w:r w:rsidR="009F5AEA" w:rsidRPr="00A16336">
        <w:t>members of the Cultural Institutions Group (CIG),</w:t>
      </w:r>
      <w:r w:rsidR="009F5AEA" w:rsidRPr="00A16336">
        <w:rPr>
          <w:rStyle w:val="FootnoteReference"/>
        </w:rPr>
        <w:footnoteReference w:id="2"/>
      </w:r>
      <w:r w:rsidR="009F5AEA" w:rsidRPr="00A16336">
        <w:t xml:space="preserve"> various arts and cultural groups and organizations, academic institutions</w:t>
      </w:r>
      <w:r w:rsidR="005761FD" w:rsidRPr="00A16336">
        <w:t>,</w:t>
      </w:r>
      <w:r w:rsidR="009F5AEA" w:rsidRPr="00A16336">
        <w:t xml:space="preserve"> and other interested parties.</w:t>
      </w:r>
      <w:r w:rsidR="009F5AEA" w:rsidRPr="00C21B58">
        <w:t xml:space="preserve"> </w:t>
      </w:r>
      <w:r w:rsidR="001479D0" w:rsidRPr="00C21B58">
        <w:t xml:space="preserve">Witnesses </w:t>
      </w:r>
      <w:r w:rsidR="001479D0">
        <w:t>invited to testify on Res. No. 550 include various stakeholders and members of the public.</w:t>
      </w:r>
      <w:r w:rsidR="001479D0" w:rsidRPr="00C21B58">
        <w:t xml:space="preserve"> </w:t>
      </w:r>
    </w:p>
    <w:p w14:paraId="0A637818" w14:textId="77777777" w:rsidR="00D70DA0" w:rsidRPr="00684D22" w:rsidRDefault="00614398" w:rsidP="00D70DA0">
      <w:pPr>
        <w:pStyle w:val="ListParagraph"/>
        <w:numPr>
          <w:ilvl w:val="0"/>
          <w:numId w:val="1"/>
        </w:numPr>
        <w:spacing w:before="240" w:line="480" w:lineRule="auto"/>
        <w:jc w:val="both"/>
        <w:rPr>
          <w:b/>
          <w:bCs/>
          <w:smallCaps/>
          <w:lang w:val="en"/>
        </w:rPr>
      </w:pPr>
      <w:r w:rsidRPr="00684D22">
        <w:rPr>
          <w:b/>
          <w:bCs/>
          <w:smallCaps/>
          <w:lang w:val="en"/>
        </w:rPr>
        <w:t xml:space="preserve">Bill Analysis </w:t>
      </w:r>
    </w:p>
    <w:p w14:paraId="2B6D9205" w14:textId="0C7FF05E" w:rsidR="00614398" w:rsidRPr="00742D59" w:rsidRDefault="001479D0" w:rsidP="00D70DA0">
      <w:pPr>
        <w:spacing w:line="480" w:lineRule="auto"/>
        <w:jc w:val="both"/>
        <w:rPr>
          <w:i/>
          <w:iCs/>
          <w:smallCaps/>
          <w:lang w:val="en"/>
        </w:rPr>
      </w:pPr>
      <w:r>
        <w:rPr>
          <w:i/>
          <w:iCs/>
          <w:smallCaps/>
          <w:lang w:val="en"/>
        </w:rPr>
        <w:t xml:space="preserve">Proposed </w:t>
      </w:r>
      <w:r w:rsidR="00614398" w:rsidRPr="00742D59">
        <w:rPr>
          <w:i/>
          <w:iCs/>
          <w:smallCaps/>
          <w:lang w:val="en"/>
        </w:rPr>
        <w:t xml:space="preserve">Int. No. </w:t>
      </w:r>
      <w:r w:rsidR="00614398">
        <w:rPr>
          <w:i/>
          <w:iCs/>
          <w:smallCaps/>
          <w:lang w:val="en"/>
        </w:rPr>
        <w:t>590</w:t>
      </w:r>
      <w:r>
        <w:rPr>
          <w:i/>
          <w:iCs/>
          <w:smallCaps/>
          <w:lang w:val="en"/>
        </w:rPr>
        <w:t>-A</w:t>
      </w:r>
    </w:p>
    <w:p w14:paraId="31853560" w14:textId="25F6EE40" w:rsidR="001479D0" w:rsidRDefault="001479D0" w:rsidP="00F02F13">
      <w:pPr>
        <w:spacing w:line="480" w:lineRule="auto"/>
        <w:ind w:firstLine="720"/>
        <w:jc w:val="both"/>
        <w:rPr>
          <w:lang w:val="en"/>
        </w:rPr>
      </w:pPr>
      <w:r w:rsidRPr="001479D0">
        <w:rPr>
          <w:lang w:val="en"/>
        </w:rPr>
        <w:t xml:space="preserve">This bill would make permanent the Open Culture program that was established temporarily by local law during the COVID-19 pandemic, and pursuant to which eligible arts and culture institutions obtain permits to use roadways for events. The City would be required to establish the permanent program by August 1, 2023. There would be no fee for eligible institutions to participate in the program; however the City would be permitted to charge a $25 fee for application to the program. </w:t>
      </w:r>
      <w:r>
        <w:rPr>
          <w:lang w:val="en"/>
        </w:rPr>
        <w:t>Pursuant to the legislation, the</w:t>
      </w:r>
      <w:r w:rsidRPr="001479D0">
        <w:rPr>
          <w:lang w:val="en"/>
        </w:rPr>
        <w:t xml:space="preserve"> City would also be required to submit a report regarding the Open Culture program by November 1, 2023, and annually thereafter.</w:t>
      </w:r>
    </w:p>
    <w:p w14:paraId="6115A19C" w14:textId="727F2058" w:rsidR="00B96A14" w:rsidRDefault="001479D0" w:rsidP="00F02F13">
      <w:pPr>
        <w:spacing w:line="480" w:lineRule="auto"/>
        <w:ind w:firstLine="720"/>
        <w:jc w:val="both"/>
        <w:rPr>
          <w:lang w:val="en"/>
        </w:rPr>
      </w:pPr>
      <w:r>
        <w:rPr>
          <w:lang w:val="en"/>
        </w:rPr>
        <w:t>Since introduction, this</w:t>
      </w:r>
      <w:r w:rsidR="00614398" w:rsidRPr="008D2F35">
        <w:rPr>
          <w:lang w:val="en"/>
        </w:rPr>
        <w:t xml:space="preserve"> bill </w:t>
      </w:r>
      <w:r w:rsidR="00921C51">
        <w:rPr>
          <w:lang w:val="en"/>
        </w:rPr>
        <w:t>was amended to clarify several definitions, expand eligibility criteria, and add a reporting requirement.</w:t>
      </w:r>
    </w:p>
    <w:p w14:paraId="45638B4E" w14:textId="528412A7" w:rsidR="00921C51" w:rsidRPr="00684D22" w:rsidRDefault="00921C51" w:rsidP="00F02F13">
      <w:pPr>
        <w:spacing w:line="480" w:lineRule="auto"/>
        <w:ind w:firstLine="720"/>
        <w:jc w:val="both"/>
        <w:rPr>
          <w:b/>
          <w:bCs/>
          <w:smallCaps/>
          <w:lang w:val="en"/>
        </w:rPr>
      </w:pPr>
      <w:r>
        <w:rPr>
          <w:lang w:val="en"/>
        </w:rPr>
        <w:t>This bill would take effect immediately after it becomes law.</w:t>
      </w:r>
    </w:p>
    <w:p w14:paraId="0B08ACB5" w14:textId="77777777" w:rsidR="00F02F13" w:rsidRDefault="00F02F13" w:rsidP="00385346">
      <w:pPr>
        <w:spacing w:line="480" w:lineRule="auto"/>
        <w:jc w:val="center"/>
        <w:rPr>
          <w:b/>
          <w:bCs/>
          <w:lang w:val="en"/>
        </w:rPr>
      </w:pPr>
    </w:p>
    <w:p w14:paraId="38505142" w14:textId="77777777" w:rsidR="00F02F13" w:rsidRDefault="00F02F13" w:rsidP="00385346">
      <w:pPr>
        <w:spacing w:line="480" w:lineRule="auto"/>
        <w:jc w:val="center"/>
        <w:rPr>
          <w:b/>
          <w:bCs/>
          <w:lang w:val="en"/>
        </w:rPr>
      </w:pPr>
    </w:p>
    <w:p w14:paraId="1093EEAA" w14:textId="163798AC" w:rsidR="00E16FAA" w:rsidRDefault="00E16FAA" w:rsidP="00B96A14">
      <w:pPr>
        <w:spacing w:line="480" w:lineRule="auto"/>
        <w:rPr>
          <w:lang w:val="en"/>
        </w:rPr>
      </w:pPr>
    </w:p>
    <w:p w14:paraId="6DE8B8B4" w14:textId="5A16B16A" w:rsidR="00E16FAA" w:rsidRDefault="00E16FAA" w:rsidP="00B96A14">
      <w:pPr>
        <w:spacing w:line="480" w:lineRule="auto"/>
        <w:rPr>
          <w:lang w:val="en"/>
        </w:rPr>
      </w:pPr>
    </w:p>
    <w:p w14:paraId="2811C609" w14:textId="77777777" w:rsidR="00E16FAA" w:rsidRDefault="00E16FAA" w:rsidP="00B96A14">
      <w:pPr>
        <w:spacing w:line="480" w:lineRule="auto"/>
        <w:rPr>
          <w:lang w:val="en"/>
        </w:rPr>
      </w:pPr>
    </w:p>
    <w:p w14:paraId="46361F2F" w14:textId="255717A8" w:rsidR="00E16FAA" w:rsidRDefault="00E16FAA" w:rsidP="00B96A14">
      <w:pPr>
        <w:spacing w:line="480" w:lineRule="auto"/>
        <w:rPr>
          <w:lang w:val="en"/>
        </w:rPr>
      </w:pPr>
    </w:p>
    <w:p w14:paraId="193349BF" w14:textId="5FA0E353" w:rsidR="00E16FAA" w:rsidRDefault="00E16FAA" w:rsidP="00B96A14">
      <w:pPr>
        <w:spacing w:line="480" w:lineRule="auto"/>
        <w:rPr>
          <w:lang w:val="en"/>
        </w:rPr>
      </w:pPr>
    </w:p>
    <w:p w14:paraId="3A3DD72C" w14:textId="71747BAA" w:rsidR="00E16FAA" w:rsidRDefault="00E16FAA" w:rsidP="00B96A14">
      <w:pPr>
        <w:spacing w:line="480" w:lineRule="auto"/>
        <w:rPr>
          <w:lang w:val="en"/>
        </w:rPr>
      </w:pPr>
    </w:p>
    <w:p w14:paraId="1CB909F1" w14:textId="01BF2CA9" w:rsidR="00E16FAA" w:rsidRDefault="00E16FAA" w:rsidP="00B96A14">
      <w:pPr>
        <w:spacing w:line="480" w:lineRule="auto"/>
        <w:rPr>
          <w:lang w:val="en"/>
        </w:rPr>
      </w:pPr>
    </w:p>
    <w:p w14:paraId="1E20F529" w14:textId="7169EE5A" w:rsidR="00E16FAA" w:rsidRDefault="00E16FAA" w:rsidP="00B96A14">
      <w:pPr>
        <w:spacing w:line="480" w:lineRule="auto"/>
        <w:rPr>
          <w:lang w:val="en"/>
        </w:rPr>
      </w:pPr>
    </w:p>
    <w:p w14:paraId="07E9D5FB" w14:textId="30C2A539" w:rsidR="00E16FAA" w:rsidRDefault="00E16FAA" w:rsidP="00B96A14">
      <w:pPr>
        <w:spacing w:line="480" w:lineRule="auto"/>
        <w:rPr>
          <w:lang w:val="en"/>
        </w:rPr>
      </w:pPr>
    </w:p>
    <w:p w14:paraId="36494789" w14:textId="2AA948B8" w:rsidR="00E16FAA" w:rsidRDefault="00E16FAA" w:rsidP="00B96A14">
      <w:pPr>
        <w:spacing w:line="480" w:lineRule="auto"/>
        <w:rPr>
          <w:lang w:val="en"/>
        </w:rPr>
      </w:pPr>
    </w:p>
    <w:p w14:paraId="3B579150" w14:textId="77777777" w:rsidR="00F02F13" w:rsidRDefault="00F02F13" w:rsidP="00B96A14">
      <w:pPr>
        <w:spacing w:line="480" w:lineRule="auto"/>
        <w:rPr>
          <w:lang w:val="en"/>
        </w:rPr>
      </w:pPr>
    </w:p>
    <w:p w14:paraId="1B95BA3F" w14:textId="328D3C68" w:rsidR="00E16FAA" w:rsidRDefault="00E16FAA" w:rsidP="00B96A14">
      <w:pPr>
        <w:spacing w:line="480" w:lineRule="auto"/>
        <w:rPr>
          <w:lang w:val="en"/>
        </w:rPr>
      </w:pPr>
    </w:p>
    <w:p w14:paraId="5367D2AC" w14:textId="5C5EBFCA" w:rsidR="00E16FAA" w:rsidRDefault="00E16FAA" w:rsidP="00F02F13">
      <w:pPr>
        <w:rPr>
          <w:lang w:val="en"/>
        </w:rPr>
      </w:pPr>
    </w:p>
    <w:p w14:paraId="39F082AC" w14:textId="77777777" w:rsidR="00F02F13" w:rsidRDefault="00F02F13" w:rsidP="00F02F13">
      <w:pPr>
        <w:rPr>
          <w:lang w:val="en"/>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1479D0" w:rsidRPr="007464CF" w14:paraId="019636D4" w14:textId="77777777" w:rsidTr="001C0D09">
        <w:trPr>
          <w:tblCellSpacing w:w="0" w:type="dxa"/>
        </w:trPr>
        <w:tc>
          <w:tcPr>
            <w:tcW w:w="0" w:type="auto"/>
            <w:shd w:val="clear" w:color="auto" w:fill="FFFFFF"/>
            <w:vAlign w:val="center"/>
            <w:hideMark/>
          </w:tcPr>
          <w:p w14:paraId="1C83FEB8" w14:textId="08EF2550" w:rsidR="001479D0" w:rsidRPr="007464CF" w:rsidRDefault="001479D0" w:rsidP="001C0D09">
            <w:pPr>
              <w:shd w:val="clear" w:color="auto" w:fill="FFFFFF"/>
              <w:jc w:val="center"/>
              <w:rPr>
                <w:rFonts w:ascii="Times" w:hAnsi="Times"/>
                <w:color w:val="000000"/>
                <w:sz w:val="27"/>
                <w:szCs w:val="27"/>
              </w:rPr>
            </w:pPr>
            <w:r w:rsidRPr="007464CF">
              <w:rPr>
                <w:color w:val="000000"/>
              </w:rPr>
              <w:t>Proposed Int. No. </w:t>
            </w:r>
            <w:r>
              <w:rPr>
                <w:color w:val="000000"/>
              </w:rPr>
              <w:t>590</w:t>
            </w:r>
            <w:r w:rsidRPr="007464CF">
              <w:rPr>
                <w:color w:val="000000"/>
              </w:rPr>
              <w:t>-A</w:t>
            </w:r>
          </w:p>
          <w:p w14:paraId="0ECF8A73" w14:textId="77777777" w:rsidR="001479D0" w:rsidRPr="007464CF" w:rsidRDefault="001479D0" w:rsidP="001C0D09">
            <w:pPr>
              <w:shd w:val="clear" w:color="auto" w:fill="FFFFFF"/>
              <w:jc w:val="center"/>
              <w:rPr>
                <w:rFonts w:ascii="Times" w:hAnsi="Times"/>
                <w:color w:val="000000"/>
                <w:sz w:val="27"/>
                <w:szCs w:val="27"/>
              </w:rPr>
            </w:pPr>
            <w:r w:rsidRPr="007464CF">
              <w:rPr>
                <w:color w:val="000000"/>
              </w:rPr>
              <w:t> </w:t>
            </w:r>
          </w:p>
          <w:p w14:paraId="4AFF1AB2" w14:textId="77777777" w:rsidR="001479D0" w:rsidRPr="007464CF" w:rsidRDefault="001479D0" w:rsidP="001C0D09">
            <w:pPr>
              <w:shd w:val="clear" w:color="auto" w:fill="FFFFFF"/>
              <w:jc w:val="both"/>
              <w:rPr>
                <w:rFonts w:ascii="Times" w:hAnsi="Times"/>
                <w:color w:val="000000"/>
                <w:sz w:val="27"/>
                <w:szCs w:val="27"/>
              </w:rPr>
            </w:pPr>
            <w:r w:rsidRPr="007464CF">
              <w:rPr>
                <w:color w:val="000000"/>
              </w:rPr>
              <w:t>By Council Members Rivera, Ossé, Cabán, Louis, Hanif, Joseph, Hudson, Nurse, Gutiérrez, Won, Sanchez, Narcisse, Stevens, Restler, Velázquez, Kagan, Schulman, Krishnan, Avilés, Williams, Riley, Hanks, Menin and Richardson Jordan</w:t>
            </w:r>
          </w:p>
          <w:p w14:paraId="37AFEBFE" w14:textId="77777777" w:rsidR="001479D0" w:rsidRPr="007464CF" w:rsidRDefault="001479D0" w:rsidP="001C0D09">
            <w:pPr>
              <w:shd w:val="clear" w:color="auto" w:fill="FFFFFF"/>
              <w:jc w:val="both"/>
              <w:rPr>
                <w:rFonts w:ascii="Times" w:hAnsi="Times"/>
                <w:color w:val="000000"/>
                <w:sz w:val="27"/>
                <w:szCs w:val="27"/>
              </w:rPr>
            </w:pPr>
            <w:r w:rsidRPr="007464CF">
              <w:rPr>
                <w:color w:val="000000"/>
              </w:rPr>
              <w:t> </w:t>
            </w:r>
          </w:p>
          <w:p w14:paraId="72FD3421" w14:textId="77777777" w:rsidR="001479D0" w:rsidRPr="007464CF" w:rsidRDefault="001479D0" w:rsidP="001C0D09">
            <w:pPr>
              <w:shd w:val="clear" w:color="auto" w:fill="FFFFFF"/>
              <w:jc w:val="both"/>
              <w:rPr>
                <w:rFonts w:ascii="Times" w:hAnsi="Times"/>
                <w:color w:val="000000"/>
                <w:sz w:val="27"/>
                <w:szCs w:val="27"/>
              </w:rPr>
            </w:pPr>
            <w:r w:rsidRPr="007464CF">
              <w:rPr>
                <w:color w:val="000000"/>
              </w:rPr>
              <w:t>A Local Law to amend the New York city charter, in relation to the open culture program for art and cultural institutions</w:t>
            </w:r>
          </w:p>
          <w:p w14:paraId="76C5D36A" w14:textId="77777777" w:rsidR="001479D0" w:rsidRPr="007464CF" w:rsidRDefault="001479D0" w:rsidP="001C0D09">
            <w:pPr>
              <w:shd w:val="clear" w:color="auto" w:fill="FFFFFF"/>
              <w:jc w:val="both"/>
              <w:rPr>
                <w:rFonts w:ascii="Times" w:hAnsi="Times"/>
                <w:color w:val="000000"/>
                <w:sz w:val="27"/>
                <w:szCs w:val="27"/>
              </w:rPr>
            </w:pPr>
            <w:r w:rsidRPr="007464CF">
              <w:rPr>
                <w:color w:val="000000"/>
              </w:rPr>
              <w:t> </w:t>
            </w:r>
          </w:p>
          <w:p w14:paraId="1E4C8C69" w14:textId="77777777" w:rsidR="001479D0" w:rsidRPr="007464CF" w:rsidRDefault="001479D0" w:rsidP="001C0D09">
            <w:pPr>
              <w:shd w:val="clear" w:color="auto" w:fill="FFFFFF"/>
              <w:spacing w:line="480" w:lineRule="auto"/>
              <w:jc w:val="both"/>
              <w:rPr>
                <w:rFonts w:ascii="Times" w:hAnsi="Times"/>
                <w:color w:val="000000"/>
                <w:sz w:val="27"/>
                <w:szCs w:val="27"/>
              </w:rPr>
            </w:pPr>
            <w:r w:rsidRPr="007464CF">
              <w:rPr>
                <w:color w:val="000000"/>
                <w:u w:val="single"/>
              </w:rPr>
              <w:t>Be it enacted by the Council as follows:</w:t>
            </w:r>
          </w:p>
          <w:p w14:paraId="79B35834" w14:textId="77777777" w:rsidR="001479D0" w:rsidRPr="007464CF" w:rsidRDefault="001479D0" w:rsidP="001C0D09">
            <w:pPr>
              <w:shd w:val="clear" w:color="auto" w:fill="FFFFFF"/>
              <w:spacing w:line="480" w:lineRule="auto"/>
              <w:ind w:firstLine="720"/>
              <w:jc w:val="both"/>
              <w:rPr>
                <w:rFonts w:ascii="Times" w:hAnsi="Times"/>
                <w:color w:val="000000"/>
                <w:sz w:val="27"/>
                <w:szCs w:val="27"/>
              </w:rPr>
            </w:pPr>
            <w:r w:rsidRPr="007464CF">
              <w:rPr>
                <w:color w:val="000000"/>
              </w:rPr>
              <w:t>Section 1. Chapter 67 of the New York city charter is amended by adding a new section 2509 to read as follows:</w:t>
            </w:r>
          </w:p>
          <w:p w14:paraId="704BCEB4" w14:textId="77777777" w:rsidR="001479D0" w:rsidRPr="007464CF" w:rsidRDefault="001479D0" w:rsidP="001C0D09">
            <w:pPr>
              <w:shd w:val="clear" w:color="auto" w:fill="FFFFFF"/>
              <w:spacing w:line="480" w:lineRule="auto"/>
              <w:ind w:firstLine="720"/>
              <w:jc w:val="both"/>
              <w:rPr>
                <w:rFonts w:ascii="Times" w:hAnsi="Times"/>
                <w:color w:val="000000"/>
                <w:sz w:val="27"/>
                <w:szCs w:val="27"/>
              </w:rPr>
            </w:pPr>
            <w:r w:rsidRPr="007464CF">
              <w:rPr>
                <w:color w:val="000000"/>
                <w:u w:val="single"/>
              </w:rPr>
              <w:t>§ 2509. Open culture program. a. Definitions. For purposes of this section, the following terms have the following meanings:</w:t>
            </w:r>
          </w:p>
          <w:p w14:paraId="2745CD7F" w14:textId="77777777" w:rsidR="001479D0" w:rsidRPr="007464CF" w:rsidRDefault="001479D0" w:rsidP="001C0D09">
            <w:pPr>
              <w:shd w:val="clear" w:color="auto" w:fill="FFFFFF"/>
              <w:spacing w:line="480" w:lineRule="auto"/>
              <w:ind w:firstLine="720"/>
              <w:jc w:val="both"/>
              <w:rPr>
                <w:rFonts w:ascii="Times" w:hAnsi="Times"/>
                <w:color w:val="000000"/>
                <w:sz w:val="27"/>
                <w:szCs w:val="27"/>
              </w:rPr>
            </w:pPr>
            <w:r w:rsidRPr="007464CF">
              <w:rPr>
                <w:color w:val="000000"/>
                <w:u w:val="single"/>
              </w:rPr>
              <w:t>Artistic or cultural event. The term “artistic or cultural event” means an event or programming sponsored by an eligible institution, including, but not limited to, cultural performances, rehearsals, and classes, that is open to the public and offers services or information to the community.</w:t>
            </w:r>
          </w:p>
          <w:p w14:paraId="3BE94F96" w14:textId="77777777" w:rsidR="001479D0" w:rsidRPr="007464CF" w:rsidRDefault="001479D0" w:rsidP="001C0D09">
            <w:pPr>
              <w:shd w:val="clear" w:color="auto" w:fill="FFFFFF"/>
              <w:spacing w:line="480" w:lineRule="auto"/>
              <w:ind w:firstLine="720"/>
              <w:jc w:val="both"/>
              <w:rPr>
                <w:rFonts w:ascii="Times" w:hAnsi="Times"/>
                <w:color w:val="000000"/>
                <w:sz w:val="27"/>
                <w:szCs w:val="27"/>
              </w:rPr>
            </w:pPr>
            <w:r w:rsidRPr="007464CF">
              <w:rPr>
                <w:color w:val="000000"/>
                <w:u w:val="single"/>
              </w:rPr>
              <w:t>City artist corps. The term “city artist corps” means the initiative established by the department in May 2021 to provide funding to the arts community during the COVID-19 pandemic.</w:t>
            </w:r>
          </w:p>
          <w:p w14:paraId="009F0E27" w14:textId="77777777" w:rsidR="001479D0" w:rsidRPr="007464CF" w:rsidRDefault="001479D0" w:rsidP="001C0D09">
            <w:pPr>
              <w:shd w:val="clear" w:color="auto" w:fill="FFFFFF"/>
              <w:spacing w:line="480" w:lineRule="auto"/>
              <w:ind w:firstLine="720"/>
              <w:jc w:val="both"/>
              <w:rPr>
                <w:rFonts w:ascii="Times" w:hAnsi="Times"/>
                <w:color w:val="000000"/>
                <w:sz w:val="27"/>
                <w:szCs w:val="27"/>
              </w:rPr>
            </w:pPr>
            <w:r w:rsidRPr="007464CF">
              <w:rPr>
                <w:color w:val="000000"/>
                <w:u w:val="single"/>
              </w:rPr>
              <w:t>Cultural institutions group. The term “cultural institutions group” has the same meaning as set forth in section 2507.</w:t>
            </w:r>
          </w:p>
          <w:p w14:paraId="70EEADC8" w14:textId="77777777" w:rsidR="001479D0" w:rsidRPr="007464CF" w:rsidRDefault="001479D0" w:rsidP="001C0D09">
            <w:pPr>
              <w:shd w:val="clear" w:color="auto" w:fill="FFFFFF"/>
              <w:spacing w:line="480" w:lineRule="auto"/>
              <w:ind w:firstLine="720"/>
              <w:jc w:val="both"/>
              <w:rPr>
                <w:rFonts w:ascii="Times" w:hAnsi="Times"/>
                <w:color w:val="000000"/>
                <w:sz w:val="27"/>
                <w:szCs w:val="27"/>
              </w:rPr>
            </w:pPr>
            <w:r w:rsidRPr="007464CF">
              <w:rPr>
                <w:color w:val="000000"/>
                <w:u w:val="single"/>
              </w:rPr>
              <w:t>Eligible institution. The term “eligible institution” means a person or entity that:</w:t>
            </w:r>
          </w:p>
          <w:p w14:paraId="0F8DB3AB" w14:textId="77777777" w:rsidR="001479D0" w:rsidRPr="007464CF" w:rsidRDefault="001479D0" w:rsidP="001C0D09">
            <w:pPr>
              <w:shd w:val="clear" w:color="auto" w:fill="FFFFFF"/>
              <w:spacing w:line="480" w:lineRule="auto"/>
              <w:ind w:firstLine="720"/>
              <w:jc w:val="both"/>
              <w:rPr>
                <w:rFonts w:ascii="Times" w:hAnsi="Times"/>
                <w:color w:val="000000"/>
                <w:sz w:val="27"/>
                <w:szCs w:val="27"/>
              </w:rPr>
            </w:pPr>
            <w:r w:rsidRPr="007464CF">
              <w:rPr>
                <w:color w:val="000000"/>
                <w:u w:val="single"/>
              </w:rPr>
              <w:t>(i) is an art or cultural group, organization, or institution within the city that is a member of the cultural institutions group or that is eligible to apply for a grant through the cultural development fund administered by the department;</w:t>
            </w:r>
          </w:p>
          <w:p w14:paraId="4A325640" w14:textId="77777777" w:rsidR="001479D0" w:rsidRPr="007464CF" w:rsidRDefault="001479D0" w:rsidP="001C0D09">
            <w:pPr>
              <w:shd w:val="clear" w:color="auto" w:fill="FFFFFF"/>
              <w:spacing w:line="480" w:lineRule="auto"/>
              <w:ind w:firstLine="720"/>
              <w:jc w:val="both"/>
              <w:rPr>
                <w:rFonts w:ascii="Times" w:hAnsi="Times"/>
                <w:color w:val="000000"/>
                <w:sz w:val="27"/>
                <w:szCs w:val="27"/>
              </w:rPr>
            </w:pPr>
            <w:r w:rsidRPr="007464CF">
              <w:rPr>
                <w:color w:val="000000"/>
                <w:u w:val="single"/>
              </w:rPr>
              <w:t>(ii) provides documentation of funding from a borough arts council or the city artist corps, or that would have been eligible to apply for funding from such sources within the 2 years prior to the date on which such person or entity submits an application to the office for participation in the program; or</w:t>
            </w:r>
          </w:p>
          <w:p w14:paraId="0823B8C2" w14:textId="77777777" w:rsidR="001479D0" w:rsidRPr="007464CF" w:rsidRDefault="001479D0" w:rsidP="001C0D09">
            <w:pPr>
              <w:shd w:val="clear" w:color="auto" w:fill="FFFFFF"/>
              <w:spacing w:line="480" w:lineRule="auto"/>
              <w:ind w:firstLine="720"/>
              <w:jc w:val="both"/>
              <w:rPr>
                <w:rFonts w:ascii="Times" w:hAnsi="Times"/>
                <w:color w:val="000000"/>
                <w:sz w:val="27"/>
                <w:szCs w:val="27"/>
              </w:rPr>
            </w:pPr>
            <w:r w:rsidRPr="007464CF">
              <w:rPr>
                <w:color w:val="000000"/>
                <w:u w:val="single"/>
              </w:rPr>
              <w:t>(iii) has fiscal sponsorship from a person or entity that meets the definition set forth in (i) or (ii) of this definition.</w:t>
            </w:r>
          </w:p>
          <w:p w14:paraId="5D73A658" w14:textId="77777777" w:rsidR="001479D0" w:rsidRPr="007464CF" w:rsidRDefault="001479D0" w:rsidP="001C0D09">
            <w:pPr>
              <w:shd w:val="clear" w:color="auto" w:fill="FFFFFF"/>
              <w:spacing w:line="480" w:lineRule="auto"/>
              <w:ind w:firstLine="720"/>
              <w:jc w:val="both"/>
              <w:rPr>
                <w:rFonts w:ascii="Times" w:hAnsi="Times"/>
                <w:color w:val="000000"/>
                <w:sz w:val="27"/>
                <w:szCs w:val="27"/>
              </w:rPr>
            </w:pPr>
            <w:r w:rsidRPr="007464CF">
              <w:rPr>
                <w:color w:val="000000"/>
                <w:u w:val="single"/>
              </w:rPr>
              <w:t>Office. The term “office” means the mayor’s office of citywide event coordination and management established pursuant to executive order number 105, dated September 17, 2007, or another agency designated by the mayor to perform the functions set forth in this section.</w:t>
            </w:r>
          </w:p>
          <w:p w14:paraId="38C15CD4" w14:textId="77777777" w:rsidR="001479D0" w:rsidRPr="007464CF" w:rsidRDefault="001479D0" w:rsidP="001C0D09">
            <w:pPr>
              <w:shd w:val="clear" w:color="auto" w:fill="FFFFFF"/>
              <w:spacing w:line="480" w:lineRule="auto"/>
              <w:ind w:firstLine="720"/>
              <w:jc w:val="both"/>
              <w:rPr>
                <w:rFonts w:ascii="Times" w:hAnsi="Times"/>
                <w:color w:val="000000"/>
                <w:sz w:val="27"/>
                <w:szCs w:val="27"/>
              </w:rPr>
            </w:pPr>
            <w:r w:rsidRPr="007464CF">
              <w:rPr>
                <w:color w:val="000000"/>
                <w:u w:val="single"/>
              </w:rPr>
              <w:t>Program. The term “program” means the open culture program established pursuant to subdivision b of this section.</w:t>
            </w:r>
          </w:p>
          <w:p w14:paraId="6D130934" w14:textId="77777777" w:rsidR="001479D0" w:rsidRPr="007464CF" w:rsidRDefault="001479D0" w:rsidP="001C0D09">
            <w:pPr>
              <w:shd w:val="clear" w:color="auto" w:fill="FFFFFF"/>
              <w:spacing w:line="480" w:lineRule="auto"/>
              <w:ind w:firstLine="720"/>
              <w:jc w:val="both"/>
              <w:rPr>
                <w:rFonts w:ascii="Times" w:hAnsi="Times"/>
                <w:color w:val="000000"/>
                <w:sz w:val="27"/>
                <w:szCs w:val="27"/>
              </w:rPr>
            </w:pPr>
            <w:r w:rsidRPr="007464CF">
              <w:rPr>
                <w:color w:val="000000"/>
                <w:u w:val="single"/>
              </w:rPr>
              <w:t>Roadway. The term “roadway” means that portion of a street designed, improved or ordinarily used for vehicular travel, exclusive of the shoulder and slope.</w:t>
            </w:r>
          </w:p>
          <w:p w14:paraId="0E550814" w14:textId="77777777" w:rsidR="001479D0" w:rsidRPr="007464CF" w:rsidRDefault="001479D0" w:rsidP="001C0D09">
            <w:pPr>
              <w:shd w:val="clear" w:color="auto" w:fill="FFFFFF"/>
              <w:spacing w:line="480" w:lineRule="auto"/>
              <w:ind w:firstLine="720"/>
              <w:jc w:val="both"/>
              <w:rPr>
                <w:rFonts w:ascii="Times" w:hAnsi="Times"/>
                <w:color w:val="000000"/>
                <w:sz w:val="27"/>
                <w:szCs w:val="27"/>
              </w:rPr>
            </w:pPr>
            <w:r w:rsidRPr="007464CF">
              <w:rPr>
                <w:color w:val="000000"/>
                <w:u w:val="single"/>
              </w:rPr>
              <w:t>b. Open culture program. By August 1, 2023, the office, in consultation with the department of transportation, the department of cultural affairs, and any other agency designated by the mayor, shall establish an open culture program for the purpose of authorizing an eligible institution to conduct an artistic or cultural event in a roadway. The office shall establish eligibility and use guidelines and policies for such program in consultation with such agencies, and promulgate any necessary rules. Such program shall include the following elements:</w:t>
            </w:r>
          </w:p>
          <w:p w14:paraId="6F23A83A" w14:textId="77777777" w:rsidR="001479D0" w:rsidRPr="007464CF" w:rsidRDefault="001479D0" w:rsidP="001C0D09">
            <w:pPr>
              <w:shd w:val="clear" w:color="auto" w:fill="FFFFFF"/>
              <w:spacing w:line="480" w:lineRule="auto"/>
              <w:ind w:firstLine="720"/>
              <w:jc w:val="both"/>
              <w:rPr>
                <w:rFonts w:ascii="Times" w:hAnsi="Times"/>
                <w:color w:val="000000"/>
                <w:sz w:val="27"/>
                <w:szCs w:val="27"/>
              </w:rPr>
            </w:pPr>
            <w:r w:rsidRPr="007464CF">
              <w:rPr>
                <w:color w:val="000000"/>
                <w:u w:val="single"/>
              </w:rPr>
              <w:t>1. There shall be no fee for participation by an eligible institution in such program, except as provided for in subdivision c of this section; and</w:t>
            </w:r>
          </w:p>
          <w:p w14:paraId="45F9A56B" w14:textId="77777777" w:rsidR="001479D0" w:rsidRPr="007464CF" w:rsidRDefault="001479D0" w:rsidP="001C0D09">
            <w:pPr>
              <w:shd w:val="clear" w:color="auto" w:fill="FFFFFF"/>
              <w:spacing w:line="480" w:lineRule="auto"/>
              <w:ind w:firstLine="720"/>
              <w:jc w:val="both"/>
              <w:rPr>
                <w:rFonts w:ascii="Times" w:hAnsi="Times"/>
                <w:color w:val="000000"/>
                <w:sz w:val="27"/>
                <w:szCs w:val="27"/>
              </w:rPr>
            </w:pPr>
            <w:r w:rsidRPr="007464CF">
              <w:rPr>
                <w:color w:val="000000"/>
                <w:u w:val="single"/>
              </w:rPr>
              <w:t>2. An eligible institution utilizing a roadway for an artistic or cultural event pursuant to such program shall conduct such event at no charge to an audience.</w:t>
            </w:r>
          </w:p>
          <w:p w14:paraId="154BC687" w14:textId="77777777" w:rsidR="001479D0" w:rsidRPr="007464CF" w:rsidRDefault="001479D0" w:rsidP="001C0D09">
            <w:pPr>
              <w:shd w:val="clear" w:color="auto" w:fill="FFFFFF"/>
              <w:spacing w:line="480" w:lineRule="auto"/>
              <w:ind w:firstLine="720"/>
              <w:jc w:val="both"/>
              <w:rPr>
                <w:rFonts w:ascii="Times" w:hAnsi="Times"/>
                <w:color w:val="000000"/>
                <w:sz w:val="27"/>
                <w:szCs w:val="27"/>
              </w:rPr>
            </w:pPr>
            <w:r w:rsidRPr="007464CF">
              <w:rPr>
                <w:color w:val="000000"/>
                <w:u w:val="single"/>
              </w:rPr>
              <w:t>c. Allowable fees. 1. An application fee of $25 may be imposed for the processing of each application to participate in the program. An applicant who requires a permit to use or operate a sound device or apparatus shall pay any applicable fee in accordance with subdivision h of section 10-108 of the administrative code.</w:t>
            </w:r>
          </w:p>
          <w:p w14:paraId="170BD58E" w14:textId="77777777" w:rsidR="001479D0" w:rsidRPr="007464CF" w:rsidRDefault="001479D0" w:rsidP="001C0D09">
            <w:pPr>
              <w:shd w:val="clear" w:color="auto" w:fill="FFFFFF"/>
              <w:spacing w:line="480" w:lineRule="auto"/>
              <w:ind w:firstLine="720"/>
              <w:jc w:val="both"/>
              <w:rPr>
                <w:rFonts w:ascii="Times" w:hAnsi="Times"/>
                <w:color w:val="000000"/>
                <w:sz w:val="27"/>
                <w:szCs w:val="27"/>
              </w:rPr>
            </w:pPr>
            <w:r w:rsidRPr="007464CF">
              <w:rPr>
                <w:color w:val="000000"/>
                <w:u w:val="single"/>
              </w:rPr>
              <w:t>2. Nothing in this section shall preclude the imposition of any civil penalty or fine authorized for violation of any applicable rule or law.</w:t>
            </w:r>
          </w:p>
          <w:p w14:paraId="3C0C5804" w14:textId="77777777" w:rsidR="001479D0" w:rsidRPr="007464CF" w:rsidRDefault="001479D0" w:rsidP="001C0D09">
            <w:pPr>
              <w:shd w:val="clear" w:color="auto" w:fill="FFFFFF"/>
              <w:spacing w:line="480" w:lineRule="auto"/>
              <w:ind w:firstLine="720"/>
              <w:jc w:val="both"/>
              <w:rPr>
                <w:rFonts w:ascii="Times" w:hAnsi="Times"/>
                <w:color w:val="000000"/>
                <w:sz w:val="27"/>
                <w:szCs w:val="27"/>
              </w:rPr>
            </w:pPr>
            <w:r w:rsidRPr="007464CF">
              <w:rPr>
                <w:color w:val="000000"/>
                <w:u w:val="single"/>
              </w:rPr>
              <w:t>d. Reporting. By November 1, 2023, and annually thereafter, the office shall submit to the mayor and the speaker of the council and post on the office’s website a report on the activities of the program in the prior fiscal year. Such annual report shall include, but not be limited to:</w:t>
            </w:r>
          </w:p>
          <w:p w14:paraId="40996A78" w14:textId="77777777" w:rsidR="001479D0" w:rsidRPr="007464CF" w:rsidRDefault="001479D0" w:rsidP="001C0D09">
            <w:pPr>
              <w:shd w:val="clear" w:color="auto" w:fill="FFFFFF"/>
              <w:spacing w:line="480" w:lineRule="auto"/>
              <w:ind w:firstLine="720"/>
              <w:jc w:val="both"/>
              <w:rPr>
                <w:rFonts w:ascii="Times" w:hAnsi="Times"/>
                <w:color w:val="000000"/>
                <w:sz w:val="27"/>
                <w:szCs w:val="27"/>
              </w:rPr>
            </w:pPr>
            <w:r w:rsidRPr="007464CF">
              <w:rPr>
                <w:color w:val="000000"/>
                <w:u w:val="single"/>
              </w:rPr>
              <w:t>1. The number of artistic or cultural events hosted through the program in the prior fiscal year, disaggregated by borough and council district;</w:t>
            </w:r>
          </w:p>
          <w:p w14:paraId="58964F57" w14:textId="77777777" w:rsidR="001479D0" w:rsidRPr="007464CF" w:rsidRDefault="001479D0" w:rsidP="001C0D09">
            <w:pPr>
              <w:shd w:val="clear" w:color="auto" w:fill="FFFFFF"/>
              <w:spacing w:line="480" w:lineRule="auto"/>
              <w:ind w:firstLine="720"/>
              <w:jc w:val="both"/>
              <w:rPr>
                <w:rFonts w:ascii="Times" w:hAnsi="Times"/>
                <w:color w:val="000000"/>
                <w:sz w:val="27"/>
                <w:szCs w:val="27"/>
              </w:rPr>
            </w:pPr>
            <w:r w:rsidRPr="007464CF">
              <w:rPr>
                <w:color w:val="000000"/>
                <w:u w:val="single"/>
              </w:rPr>
              <w:t>2. An overview of any outreach conducted by the office or other agencies related to the program; and</w:t>
            </w:r>
          </w:p>
          <w:p w14:paraId="196E9CF7" w14:textId="77777777" w:rsidR="001479D0" w:rsidRPr="007464CF" w:rsidRDefault="001479D0" w:rsidP="001C0D09">
            <w:pPr>
              <w:shd w:val="clear" w:color="auto" w:fill="FFFFFF"/>
              <w:spacing w:line="480" w:lineRule="auto"/>
              <w:ind w:firstLine="720"/>
              <w:jc w:val="both"/>
              <w:rPr>
                <w:rFonts w:ascii="Times" w:hAnsi="Times"/>
                <w:color w:val="000000"/>
                <w:sz w:val="27"/>
                <w:szCs w:val="27"/>
              </w:rPr>
            </w:pPr>
            <w:r w:rsidRPr="007464CF">
              <w:rPr>
                <w:color w:val="000000"/>
                <w:u w:val="single"/>
              </w:rPr>
              <w:t>3. The total number of eligible institutions that applied to the program, disaggregated by the number of such applicants whose request to use a roadway was granted or not granted.</w:t>
            </w:r>
          </w:p>
          <w:p w14:paraId="438879D6" w14:textId="77777777" w:rsidR="001479D0" w:rsidRPr="007464CF" w:rsidRDefault="001479D0" w:rsidP="001C0D09">
            <w:pPr>
              <w:shd w:val="clear" w:color="auto" w:fill="FFFFFF"/>
              <w:spacing w:line="480" w:lineRule="auto"/>
              <w:ind w:firstLine="720"/>
              <w:jc w:val="both"/>
              <w:rPr>
                <w:rFonts w:ascii="Times" w:hAnsi="Times"/>
                <w:color w:val="000000"/>
                <w:sz w:val="27"/>
                <w:szCs w:val="27"/>
              </w:rPr>
            </w:pPr>
            <w:r w:rsidRPr="007464CF">
              <w:rPr>
                <w:color w:val="000000"/>
              </w:rPr>
              <w:t>§ 2. This local law takes effect immediately.</w:t>
            </w:r>
          </w:p>
          <w:p w14:paraId="6D75B167" w14:textId="36AA68A5" w:rsidR="001479D0" w:rsidRPr="007464CF" w:rsidRDefault="001479D0" w:rsidP="001C0D09">
            <w:pPr>
              <w:shd w:val="clear" w:color="auto" w:fill="FFFFFF"/>
              <w:rPr>
                <w:rFonts w:ascii="Times" w:hAnsi="Times"/>
                <w:color w:val="000000"/>
                <w:sz w:val="27"/>
                <w:szCs w:val="27"/>
              </w:rPr>
            </w:pPr>
            <w:r w:rsidRPr="007464CF">
              <w:rPr>
                <w:color w:val="000000"/>
                <w:sz w:val="20"/>
                <w:szCs w:val="20"/>
              </w:rPr>
              <w:t> </w:t>
            </w:r>
          </w:p>
          <w:p w14:paraId="5723A6D1" w14:textId="77777777" w:rsidR="001479D0" w:rsidRPr="007464CF" w:rsidRDefault="001479D0" w:rsidP="001C0D09">
            <w:pPr>
              <w:shd w:val="clear" w:color="auto" w:fill="FFFFFF"/>
              <w:rPr>
                <w:rFonts w:ascii="Times" w:hAnsi="Times"/>
                <w:color w:val="000000"/>
                <w:sz w:val="27"/>
                <w:szCs w:val="27"/>
              </w:rPr>
            </w:pPr>
            <w:r w:rsidRPr="007464CF">
              <w:rPr>
                <w:color w:val="000000"/>
                <w:sz w:val="20"/>
                <w:szCs w:val="20"/>
              </w:rPr>
              <w:t> </w:t>
            </w:r>
          </w:p>
          <w:p w14:paraId="0DC37712" w14:textId="77777777" w:rsidR="001479D0" w:rsidRPr="007464CF" w:rsidRDefault="001479D0" w:rsidP="001C0D09">
            <w:pPr>
              <w:shd w:val="clear" w:color="auto" w:fill="FFFFFF"/>
              <w:rPr>
                <w:rFonts w:ascii="Times" w:hAnsi="Times"/>
                <w:color w:val="000000"/>
                <w:sz w:val="27"/>
                <w:szCs w:val="27"/>
              </w:rPr>
            </w:pPr>
            <w:r w:rsidRPr="007464CF">
              <w:rPr>
                <w:color w:val="000000"/>
                <w:sz w:val="20"/>
                <w:szCs w:val="20"/>
              </w:rPr>
              <w:t> </w:t>
            </w:r>
          </w:p>
          <w:p w14:paraId="1EBBAA88" w14:textId="77777777" w:rsidR="001479D0" w:rsidRPr="007464CF" w:rsidRDefault="001479D0" w:rsidP="001C0D09">
            <w:pPr>
              <w:shd w:val="clear" w:color="auto" w:fill="FFFFFF"/>
              <w:rPr>
                <w:rFonts w:ascii="Times" w:hAnsi="Times"/>
                <w:color w:val="000000"/>
                <w:sz w:val="27"/>
                <w:szCs w:val="27"/>
              </w:rPr>
            </w:pPr>
            <w:r w:rsidRPr="007464CF">
              <w:rPr>
                <w:color w:val="000000"/>
                <w:sz w:val="20"/>
                <w:szCs w:val="20"/>
              </w:rPr>
              <w:t> </w:t>
            </w:r>
          </w:p>
          <w:p w14:paraId="2089F7B4" w14:textId="77777777" w:rsidR="001479D0" w:rsidRPr="007464CF" w:rsidRDefault="001479D0" w:rsidP="001C0D09">
            <w:pPr>
              <w:shd w:val="clear" w:color="auto" w:fill="FFFFFF"/>
              <w:rPr>
                <w:rFonts w:ascii="Times" w:hAnsi="Times"/>
                <w:color w:val="000000"/>
                <w:sz w:val="27"/>
                <w:szCs w:val="27"/>
              </w:rPr>
            </w:pPr>
            <w:r w:rsidRPr="007464CF">
              <w:rPr>
                <w:color w:val="000000"/>
                <w:sz w:val="20"/>
                <w:szCs w:val="20"/>
              </w:rPr>
              <w:t>BM</w:t>
            </w:r>
          </w:p>
          <w:p w14:paraId="67F07520" w14:textId="77777777" w:rsidR="001479D0" w:rsidRPr="007464CF" w:rsidRDefault="001479D0" w:rsidP="001C0D09">
            <w:pPr>
              <w:shd w:val="clear" w:color="auto" w:fill="FFFFFF"/>
              <w:rPr>
                <w:rFonts w:ascii="Times" w:hAnsi="Times"/>
                <w:color w:val="000000"/>
                <w:sz w:val="27"/>
                <w:szCs w:val="27"/>
              </w:rPr>
            </w:pPr>
            <w:r w:rsidRPr="007464CF">
              <w:rPr>
                <w:color w:val="000000"/>
                <w:sz w:val="20"/>
                <w:szCs w:val="20"/>
              </w:rPr>
              <w:t>LS # 7107/8389</w:t>
            </w:r>
          </w:p>
          <w:p w14:paraId="0ECA4A6F" w14:textId="77777777" w:rsidR="001479D0" w:rsidRPr="007464CF" w:rsidRDefault="001479D0" w:rsidP="001C0D09">
            <w:pPr>
              <w:shd w:val="clear" w:color="auto" w:fill="FFFFFF"/>
              <w:rPr>
                <w:rFonts w:ascii="Times" w:hAnsi="Times"/>
                <w:color w:val="000000"/>
                <w:sz w:val="27"/>
                <w:szCs w:val="27"/>
              </w:rPr>
            </w:pPr>
            <w:r w:rsidRPr="007464CF">
              <w:rPr>
                <w:color w:val="000000"/>
                <w:sz w:val="20"/>
                <w:szCs w:val="20"/>
              </w:rPr>
              <w:t>5/17/23 9:10pm</w:t>
            </w:r>
          </w:p>
        </w:tc>
      </w:tr>
    </w:tbl>
    <w:p w14:paraId="789BBAD4" w14:textId="55C4380C" w:rsidR="00E16FAA" w:rsidRDefault="00E16FAA" w:rsidP="00B96A14">
      <w:pPr>
        <w:spacing w:line="480" w:lineRule="auto"/>
        <w:rPr>
          <w:lang w:val="en"/>
        </w:rPr>
      </w:pPr>
    </w:p>
    <w:p w14:paraId="63A7120D" w14:textId="661B3957" w:rsidR="00921C51" w:rsidRDefault="00921C51" w:rsidP="00B96A14">
      <w:pPr>
        <w:spacing w:line="480" w:lineRule="auto"/>
        <w:rPr>
          <w:lang w:val="en"/>
        </w:rPr>
      </w:pPr>
    </w:p>
    <w:p w14:paraId="3D73B9CA" w14:textId="05B6738B" w:rsidR="00921C51" w:rsidRDefault="00921C51" w:rsidP="00B96A14">
      <w:pPr>
        <w:spacing w:line="480" w:lineRule="auto"/>
        <w:rPr>
          <w:lang w:val="en"/>
        </w:rPr>
      </w:pPr>
    </w:p>
    <w:p w14:paraId="437B4827" w14:textId="1462CC2A" w:rsidR="00921C51" w:rsidRDefault="00921C51" w:rsidP="00B96A14">
      <w:pPr>
        <w:spacing w:line="480" w:lineRule="auto"/>
        <w:rPr>
          <w:lang w:val="en"/>
        </w:rPr>
      </w:pPr>
    </w:p>
    <w:p w14:paraId="2D3F2839" w14:textId="2FE805D9" w:rsidR="00921C51" w:rsidRDefault="00921C51" w:rsidP="00B96A14">
      <w:pPr>
        <w:spacing w:line="480" w:lineRule="auto"/>
        <w:rPr>
          <w:lang w:val="en"/>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921C51" w:rsidRPr="00921C51" w14:paraId="0C0A8A04" w14:textId="77777777" w:rsidTr="00921C51">
        <w:trPr>
          <w:tblCellSpacing w:w="0" w:type="dxa"/>
        </w:trPr>
        <w:tc>
          <w:tcPr>
            <w:tcW w:w="0" w:type="auto"/>
            <w:shd w:val="clear" w:color="auto" w:fill="FFFFFF"/>
            <w:vAlign w:val="center"/>
            <w:hideMark/>
          </w:tcPr>
          <w:p w14:paraId="6B7404BC" w14:textId="4675A75F" w:rsidR="00921C51" w:rsidRPr="00921C51" w:rsidRDefault="00921C51" w:rsidP="00921C51">
            <w:pPr>
              <w:shd w:val="clear" w:color="auto" w:fill="FFFFFF"/>
              <w:jc w:val="center"/>
              <w:rPr>
                <w:color w:val="000000"/>
                <w:sz w:val="27"/>
                <w:szCs w:val="27"/>
              </w:rPr>
            </w:pPr>
            <w:r w:rsidRPr="00921C51">
              <w:rPr>
                <w:color w:val="000000"/>
              </w:rPr>
              <w:t>Res. No.</w:t>
            </w:r>
            <w:r>
              <w:rPr>
                <w:color w:val="000000"/>
              </w:rPr>
              <w:t xml:space="preserve"> 550</w:t>
            </w:r>
          </w:p>
          <w:p w14:paraId="5CE69D47" w14:textId="77777777" w:rsidR="00921C51" w:rsidRPr="00921C51" w:rsidRDefault="00921C51" w:rsidP="00921C51">
            <w:pPr>
              <w:shd w:val="clear" w:color="auto" w:fill="FFFFFF"/>
              <w:rPr>
                <w:color w:val="000000"/>
                <w:sz w:val="27"/>
                <w:szCs w:val="27"/>
              </w:rPr>
            </w:pPr>
            <w:r w:rsidRPr="00921C51">
              <w:rPr>
                <w:color w:val="000000"/>
              </w:rPr>
              <w:t> </w:t>
            </w:r>
          </w:p>
          <w:p w14:paraId="162C85BC" w14:textId="77777777" w:rsidR="00921C51" w:rsidRPr="00921C51" w:rsidRDefault="00921C51" w:rsidP="00921C51">
            <w:pPr>
              <w:shd w:val="clear" w:color="auto" w:fill="FFFFFF"/>
              <w:rPr>
                <w:color w:val="000000"/>
                <w:sz w:val="27"/>
                <w:szCs w:val="27"/>
              </w:rPr>
            </w:pPr>
            <w:r w:rsidRPr="00921C51">
              <w:rPr>
                <w:color w:val="000000"/>
              </w:rPr>
              <w:t>Resolution recognizing May as Lupus Awareness Month in the city of New York.</w:t>
            </w:r>
          </w:p>
          <w:p w14:paraId="45134813" w14:textId="77777777" w:rsidR="00921C51" w:rsidRPr="00921C51" w:rsidRDefault="00921C51" w:rsidP="00921C51">
            <w:pPr>
              <w:shd w:val="clear" w:color="auto" w:fill="FFFFFF"/>
              <w:rPr>
                <w:color w:val="000000"/>
                <w:sz w:val="27"/>
                <w:szCs w:val="27"/>
              </w:rPr>
            </w:pPr>
            <w:r w:rsidRPr="00921C51">
              <w:rPr>
                <w:color w:val="000000"/>
              </w:rPr>
              <w:t> </w:t>
            </w:r>
          </w:p>
          <w:p w14:paraId="0FC0E562" w14:textId="77777777" w:rsidR="00921C51" w:rsidRPr="00921C51" w:rsidRDefault="00921C51" w:rsidP="00921C51">
            <w:pPr>
              <w:shd w:val="clear" w:color="auto" w:fill="FFFFFF"/>
              <w:jc w:val="both"/>
              <w:rPr>
                <w:color w:val="000000"/>
                <w:sz w:val="27"/>
                <w:szCs w:val="27"/>
              </w:rPr>
            </w:pPr>
            <w:r w:rsidRPr="00921C51">
              <w:rPr>
                <w:color w:val="000000"/>
              </w:rPr>
              <w:t>By Council Members Hanif, Farías, Restler, Marte, Hudson, Ung and Avilés (by request of the Bronx Borough President)</w:t>
            </w:r>
          </w:p>
          <w:p w14:paraId="762CAA54" w14:textId="77777777" w:rsidR="00921C51" w:rsidRPr="00921C51" w:rsidRDefault="00921C51" w:rsidP="00921C51">
            <w:pPr>
              <w:shd w:val="clear" w:color="auto" w:fill="FFFFFF"/>
              <w:jc w:val="both"/>
              <w:rPr>
                <w:color w:val="000000"/>
                <w:sz w:val="27"/>
                <w:szCs w:val="27"/>
              </w:rPr>
            </w:pPr>
            <w:r w:rsidRPr="00921C51">
              <w:rPr>
                <w:color w:val="000000"/>
              </w:rPr>
              <w:t> </w:t>
            </w:r>
          </w:p>
          <w:p w14:paraId="2A8F4E88" w14:textId="77777777" w:rsidR="00921C51" w:rsidRPr="00921C51" w:rsidRDefault="00921C51" w:rsidP="00921C51">
            <w:pPr>
              <w:shd w:val="clear" w:color="auto" w:fill="FFFFFF"/>
              <w:spacing w:line="480" w:lineRule="auto"/>
              <w:jc w:val="both"/>
              <w:rPr>
                <w:color w:val="000000"/>
                <w:sz w:val="27"/>
                <w:szCs w:val="27"/>
              </w:rPr>
            </w:pPr>
            <w:r w:rsidRPr="00921C51">
              <w:rPr>
                <w:color w:val="000000"/>
                <w:sz w:val="14"/>
                <w:szCs w:val="14"/>
              </w:rPr>
              <w:t>                     </w:t>
            </w:r>
            <w:r w:rsidRPr="00921C51">
              <w:rPr>
                <w:color w:val="000000"/>
              </w:rPr>
              <w:t>Whereas, Lupus is a chronic autoimmune disease that can cause inflammation and pain in any part of the body, and which most commonly impacts the skin, joints, and internal organs; and</w:t>
            </w:r>
          </w:p>
          <w:p w14:paraId="56C46E2E" w14:textId="77777777" w:rsidR="00921C51" w:rsidRPr="00921C51" w:rsidRDefault="00921C51" w:rsidP="00921C51">
            <w:pPr>
              <w:shd w:val="clear" w:color="auto" w:fill="FFFFFF"/>
              <w:spacing w:line="480" w:lineRule="auto"/>
              <w:jc w:val="both"/>
              <w:rPr>
                <w:color w:val="000000"/>
                <w:sz w:val="27"/>
                <w:szCs w:val="27"/>
              </w:rPr>
            </w:pPr>
            <w:r w:rsidRPr="00921C51">
              <w:rPr>
                <w:color w:val="000000"/>
                <w:sz w:val="14"/>
                <w:szCs w:val="14"/>
              </w:rPr>
              <w:t>                     </w:t>
            </w:r>
            <w:r w:rsidRPr="00921C51">
              <w:rPr>
                <w:color w:val="000000"/>
              </w:rPr>
              <w:t>Whereas, Although there are multiple types of lupus, including cutaneous lupus, drug-induced lupus, and neonatal lupus, systemic lupus is the type most commonly discussed; and</w:t>
            </w:r>
          </w:p>
          <w:p w14:paraId="48C3AC15" w14:textId="77777777" w:rsidR="00921C51" w:rsidRPr="00921C51" w:rsidRDefault="00921C51" w:rsidP="00921C51">
            <w:pPr>
              <w:shd w:val="clear" w:color="auto" w:fill="FFFFFF"/>
              <w:spacing w:line="480" w:lineRule="auto"/>
              <w:jc w:val="both"/>
              <w:rPr>
                <w:color w:val="000000"/>
                <w:sz w:val="27"/>
                <w:szCs w:val="27"/>
              </w:rPr>
            </w:pPr>
            <w:r w:rsidRPr="00921C51">
              <w:rPr>
                <w:color w:val="000000"/>
                <w:sz w:val="14"/>
                <w:szCs w:val="14"/>
              </w:rPr>
              <w:t>                     </w:t>
            </w:r>
            <w:r w:rsidRPr="00921C51">
              <w:rPr>
                <w:color w:val="000000"/>
              </w:rPr>
              <w:t>Whereas, Because lupus can impact any part of the body and is an autoimmune disease-meaning that a person’s immune system is actually attacking healthy tissue-a wide range of acute and chronic symptoms can occur, including extreme fatigue, headaches, painful joints, fever, hair loss, anemia, abnormal blood clotting, and mouth or nose ulcers; and </w:t>
            </w:r>
          </w:p>
          <w:p w14:paraId="15AD8583" w14:textId="77777777" w:rsidR="00921C51" w:rsidRPr="00921C51" w:rsidRDefault="00921C51" w:rsidP="00921C51">
            <w:pPr>
              <w:shd w:val="clear" w:color="auto" w:fill="FFFFFF"/>
              <w:spacing w:line="480" w:lineRule="auto"/>
              <w:jc w:val="both"/>
              <w:rPr>
                <w:color w:val="000000"/>
                <w:sz w:val="27"/>
                <w:szCs w:val="27"/>
              </w:rPr>
            </w:pPr>
            <w:r w:rsidRPr="00921C51">
              <w:rPr>
                <w:color w:val="000000"/>
                <w:sz w:val="14"/>
                <w:szCs w:val="14"/>
              </w:rPr>
              <w:t>                     </w:t>
            </w:r>
            <w:r w:rsidRPr="00921C51">
              <w:rPr>
                <w:color w:val="000000"/>
              </w:rPr>
              <w:t>Whereas, In addition to the health impacts of lupus, the disease also carries large economic impacts, with some studies estimating the mean annual total costs for people with lupus (combining direct and indirect costs) being as high as $50,000; and</w:t>
            </w:r>
          </w:p>
          <w:p w14:paraId="3CE7AAF0" w14:textId="77777777" w:rsidR="00921C51" w:rsidRPr="00921C51" w:rsidRDefault="00921C51" w:rsidP="00921C51">
            <w:pPr>
              <w:shd w:val="clear" w:color="auto" w:fill="FFFFFF"/>
              <w:spacing w:line="480" w:lineRule="auto"/>
              <w:jc w:val="both"/>
              <w:rPr>
                <w:color w:val="000000"/>
                <w:sz w:val="27"/>
                <w:szCs w:val="27"/>
              </w:rPr>
            </w:pPr>
            <w:r w:rsidRPr="00921C51">
              <w:rPr>
                <w:color w:val="000000"/>
                <w:sz w:val="14"/>
                <w:szCs w:val="14"/>
              </w:rPr>
              <w:t>                     </w:t>
            </w:r>
            <w:r w:rsidRPr="00921C51">
              <w:rPr>
                <w:color w:val="000000"/>
              </w:rPr>
              <w:t>Whereas, According to the Centers for Disease Control (CDC), lupus is relatively uncommon and difficult to diagnose; and</w:t>
            </w:r>
          </w:p>
          <w:p w14:paraId="1E958372" w14:textId="77777777" w:rsidR="00921C51" w:rsidRPr="00921C51" w:rsidRDefault="00921C51" w:rsidP="00921C51">
            <w:pPr>
              <w:shd w:val="clear" w:color="auto" w:fill="FFFFFF"/>
              <w:spacing w:line="480" w:lineRule="auto"/>
              <w:ind w:firstLine="720"/>
              <w:jc w:val="both"/>
              <w:rPr>
                <w:color w:val="000000"/>
                <w:sz w:val="27"/>
                <w:szCs w:val="27"/>
              </w:rPr>
            </w:pPr>
            <w:r w:rsidRPr="00921C51">
              <w:rPr>
                <w:color w:val="000000"/>
              </w:rPr>
              <w:t>Whereas, According to the CDC, unlike diseases that are required by law to be reported to state or local public health officials, lupus is not a reportable disease and therefore is more difficult and costly to reliably track for epidemiologic studies; and</w:t>
            </w:r>
          </w:p>
          <w:p w14:paraId="68E0601D" w14:textId="77777777" w:rsidR="00921C51" w:rsidRPr="00921C51" w:rsidRDefault="00921C51" w:rsidP="00921C51">
            <w:pPr>
              <w:shd w:val="clear" w:color="auto" w:fill="FFFFFF"/>
              <w:spacing w:line="480" w:lineRule="auto"/>
              <w:jc w:val="both"/>
              <w:rPr>
                <w:color w:val="000000"/>
                <w:sz w:val="27"/>
                <w:szCs w:val="27"/>
              </w:rPr>
            </w:pPr>
            <w:r w:rsidRPr="00921C51">
              <w:rPr>
                <w:color w:val="000000"/>
                <w:sz w:val="14"/>
                <w:szCs w:val="14"/>
              </w:rPr>
              <w:t>                     </w:t>
            </w:r>
            <w:r w:rsidRPr="00921C51">
              <w:rPr>
                <w:color w:val="000000"/>
              </w:rPr>
              <w:t>Whereas, Despite challenges in accurately tracking and counting the number of cases, the Lupus Foundation of America estimates that 1.5 million Americans, and at least five million people worldwide, have some form of lupus, with women of childbearing age and women of color being disproportionately impacted; and</w:t>
            </w:r>
          </w:p>
          <w:p w14:paraId="02D41F1E" w14:textId="77777777" w:rsidR="00921C51" w:rsidRPr="00921C51" w:rsidRDefault="00921C51" w:rsidP="00921C51">
            <w:pPr>
              <w:shd w:val="clear" w:color="auto" w:fill="FFFFFF"/>
              <w:spacing w:line="480" w:lineRule="auto"/>
              <w:jc w:val="both"/>
              <w:rPr>
                <w:color w:val="000000"/>
                <w:sz w:val="27"/>
                <w:szCs w:val="27"/>
              </w:rPr>
            </w:pPr>
            <w:r w:rsidRPr="00921C51">
              <w:rPr>
                <w:color w:val="000000"/>
                <w:sz w:val="14"/>
                <w:szCs w:val="14"/>
              </w:rPr>
              <w:t>                     </w:t>
            </w:r>
            <w:r w:rsidRPr="00921C51">
              <w:rPr>
                <w:color w:val="000000"/>
              </w:rPr>
              <w:t>Whereas, In New York City (NYC), the most accurate estimates of the number of cases of lupus, although only counting those residing in Manhattan, comes from the Manhattan Lupus Surveillance Program (MLSP), a collaboration between NYU Langone Health and NYC’s Department of Health and Mental Hygiene, with supportive funding from the CDC; and</w:t>
            </w:r>
          </w:p>
          <w:p w14:paraId="1EBA6890" w14:textId="77777777" w:rsidR="00921C51" w:rsidRPr="00921C51" w:rsidRDefault="00921C51" w:rsidP="00921C51">
            <w:pPr>
              <w:shd w:val="clear" w:color="auto" w:fill="FFFFFF"/>
              <w:spacing w:line="480" w:lineRule="auto"/>
              <w:ind w:firstLine="720"/>
              <w:jc w:val="both"/>
              <w:rPr>
                <w:color w:val="000000"/>
                <w:sz w:val="27"/>
                <w:szCs w:val="27"/>
              </w:rPr>
            </w:pPr>
            <w:r w:rsidRPr="00921C51">
              <w:rPr>
                <w:color w:val="000000"/>
              </w:rPr>
              <w:t>Whereas, The MLSP’s research, first published in September of 2017, reviewed medical records of Manhattan residents from 2007 through 2009 and estimated that overall lupus prevalence rates per 100,000 cases per year by race were: 51.4 cases (white), 133.1 cases (Black), 84.6 cases (Hispanic), and 75.5 cases (Asian); and</w:t>
            </w:r>
          </w:p>
          <w:p w14:paraId="704A2BA9" w14:textId="77777777" w:rsidR="00921C51" w:rsidRPr="00921C51" w:rsidRDefault="00921C51" w:rsidP="00921C51">
            <w:pPr>
              <w:shd w:val="clear" w:color="auto" w:fill="FFFFFF"/>
              <w:spacing w:line="480" w:lineRule="auto"/>
              <w:ind w:firstLine="720"/>
              <w:jc w:val="both"/>
              <w:rPr>
                <w:color w:val="000000"/>
                <w:sz w:val="27"/>
                <w:szCs w:val="27"/>
              </w:rPr>
            </w:pPr>
            <w:r w:rsidRPr="00921C51">
              <w:rPr>
                <w:color w:val="000000"/>
              </w:rPr>
              <w:t>Whereas, According to MLSP investigators, its findings emphasize the need for improvements in the diagnosis of lupus in the aforementioned demographic groups, which would help support future efforts to expand awareness and improve access to care for those at risk of lupus; and</w:t>
            </w:r>
          </w:p>
          <w:p w14:paraId="6879F0F2" w14:textId="77777777" w:rsidR="00921C51" w:rsidRPr="00921C51" w:rsidRDefault="00921C51" w:rsidP="00921C51">
            <w:pPr>
              <w:shd w:val="clear" w:color="auto" w:fill="FFFFFF"/>
              <w:spacing w:line="480" w:lineRule="auto"/>
              <w:ind w:firstLine="720"/>
              <w:jc w:val="both"/>
              <w:rPr>
                <w:color w:val="000000"/>
                <w:sz w:val="27"/>
                <w:szCs w:val="27"/>
              </w:rPr>
            </w:pPr>
            <w:r w:rsidRPr="00921C51">
              <w:rPr>
                <w:color w:val="000000"/>
              </w:rPr>
              <w:t>Whereas, According to the Lupus Foundation of America, May is recognized as Lupus Awareness Month nationwide, with World Lupus Day occurring on May 10, and Put on Purple Day occurring on May 15, which is an effort to wear purple and encourage awareness around lupus; and</w:t>
            </w:r>
          </w:p>
          <w:p w14:paraId="291D6C2D" w14:textId="77777777" w:rsidR="00921C51" w:rsidRPr="00921C51" w:rsidRDefault="00921C51" w:rsidP="00921C51">
            <w:pPr>
              <w:shd w:val="clear" w:color="auto" w:fill="FFFFFF"/>
              <w:spacing w:line="480" w:lineRule="auto"/>
              <w:ind w:firstLine="720"/>
              <w:jc w:val="both"/>
              <w:rPr>
                <w:color w:val="000000"/>
                <w:sz w:val="27"/>
                <w:szCs w:val="27"/>
              </w:rPr>
            </w:pPr>
            <w:r w:rsidRPr="00921C51">
              <w:rPr>
                <w:color w:val="000000"/>
              </w:rPr>
              <w:t>Whereas, A 2019 survey conducted by the Lupus Foundation of America showed that 63% of Americans surveyed have never heard of lupus or know little or nothing about the disease; and</w:t>
            </w:r>
          </w:p>
          <w:p w14:paraId="68CBC247" w14:textId="77777777" w:rsidR="00921C51" w:rsidRPr="00921C51" w:rsidRDefault="00921C51" w:rsidP="00921C51">
            <w:pPr>
              <w:shd w:val="clear" w:color="auto" w:fill="FFFFFF"/>
              <w:spacing w:line="480" w:lineRule="auto"/>
              <w:ind w:firstLine="720"/>
              <w:jc w:val="both"/>
              <w:rPr>
                <w:color w:val="000000"/>
                <w:sz w:val="27"/>
                <w:szCs w:val="27"/>
              </w:rPr>
            </w:pPr>
            <w:r w:rsidRPr="00921C51">
              <w:rPr>
                <w:color w:val="000000"/>
              </w:rPr>
              <w:t>Whereas, As NYC residents are impacted by lupus, the month of May should be recognized as Lupus Awareness Month throughout the city in an effort to increase awareness, educate the public about lupus and its impacts, and ensure that proper funding is provided for critical research, programs, and services related to lupus; now, therefore, be it</w:t>
            </w:r>
          </w:p>
          <w:p w14:paraId="6BE90604" w14:textId="77777777" w:rsidR="00921C51" w:rsidRPr="00921C51" w:rsidRDefault="00921C51" w:rsidP="00921C51">
            <w:pPr>
              <w:shd w:val="clear" w:color="auto" w:fill="FFFFFF"/>
              <w:spacing w:line="480" w:lineRule="auto"/>
              <w:ind w:firstLine="720"/>
              <w:jc w:val="both"/>
              <w:rPr>
                <w:color w:val="000000"/>
                <w:sz w:val="27"/>
                <w:szCs w:val="27"/>
              </w:rPr>
            </w:pPr>
            <w:r w:rsidRPr="00921C51">
              <w:rPr>
                <w:color w:val="000000"/>
              </w:rPr>
              <w:t>Resolved, That the Council of the city of New York recognizes May as Lupus Awareness Month in the city of New York.</w:t>
            </w:r>
          </w:p>
          <w:p w14:paraId="6598BAB1" w14:textId="77777777" w:rsidR="00921C51" w:rsidRPr="00921C51" w:rsidRDefault="00921C51" w:rsidP="00921C51">
            <w:pPr>
              <w:shd w:val="clear" w:color="auto" w:fill="FFFFFF"/>
              <w:rPr>
                <w:color w:val="000000"/>
                <w:sz w:val="27"/>
                <w:szCs w:val="27"/>
              </w:rPr>
            </w:pPr>
            <w:r w:rsidRPr="00921C51">
              <w:rPr>
                <w:color w:val="000000"/>
                <w:sz w:val="16"/>
                <w:szCs w:val="16"/>
              </w:rPr>
              <w:t> </w:t>
            </w:r>
          </w:p>
          <w:p w14:paraId="2F3F003A" w14:textId="77777777" w:rsidR="00921C51" w:rsidRPr="00921C51" w:rsidRDefault="00921C51" w:rsidP="00921C51">
            <w:pPr>
              <w:shd w:val="clear" w:color="auto" w:fill="FFFFFF"/>
              <w:rPr>
                <w:color w:val="000000"/>
                <w:sz w:val="27"/>
                <w:szCs w:val="27"/>
              </w:rPr>
            </w:pPr>
            <w:r w:rsidRPr="00921C51">
              <w:rPr>
                <w:color w:val="000000"/>
                <w:sz w:val="16"/>
                <w:szCs w:val="16"/>
              </w:rPr>
              <w:t> </w:t>
            </w:r>
          </w:p>
          <w:p w14:paraId="1EF88870" w14:textId="77777777" w:rsidR="00921C51" w:rsidRPr="00921C51" w:rsidRDefault="00921C51" w:rsidP="00921C51">
            <w:pPr>
              <w:shd w:val="clear" w:color="auto" w:fill="FFFFFF"/>
              <w:rPr>
                <w:color w:val="000000"/>
                <w:sz w:val="27"/>
                <w:szCs w:val="27"/>
              </w:rPr>
            </w:pPr>
            <w:r w:rsidRPr="00921C51">
              <w:rPr>
                <w:color w:val="000000"/>
                <w:sz w:val="16"/>
                <w:szCs w:val="16"/>
              </w:rPr>
              <w:t> </w:t>
            </w:r>
          </w:p>
          <w:p w14:paraId="3F970296" w14:textId="77777777" w:rsidR="00921C51" w:rsidRPr="00921C51" w:rsidRDefault="00921C51" w:rsidP="00921C51">
            <w:pPr>
              <w:shd w:val="clear" w:color="auto" w:fill="FFFFFF"/>
              <w:rPr>
                <w:color w:val="000000"/>
                <w:sz w:val="27"/>
                <w:szCs w:val="27"/>
              </w:rPr>
            </w:pPr>
            <w:r w:rsidRPr="00921C51">
              <w:rPr>
                <w:color w:val="000000"/>
                <w:sz w:val="16"/>
                <w:szCs w:val="16"/>
              </w:rPr>
              <w:t> </w:t>
            </w:r>
          </w:p>
          <w:p w14:paraId="1F4AFC6D" w14:textId="77777777" w:rsidR="00921C51" w:rsidRPr="00921C51" w:rsidRDefault="00921C51" w:rsidP="00921C51">
            <w:pPr>
              <w:shd w:val="clear" w:color="auto" w:fill="FFFFFF"/>
              <w:rPr>
                <w:color w:val="000000"/>
                <w:sz w:val="27"/>
                <w:szCs w:val="27"/>
              </w:rPr>
            </w:pPr>
            <w:r w:rsidRPr="00921C51">
              <w:rPr>
                <w:color w:val="000000"/>
                <w:sz w:val="16"/>
                <w:szCs w:val="16"/>
              </w:rPr>
              <w:t> </w:t>
            </w:r>
          </w:p>
          <w:p w14:paraId="1AC2A376" w14:textId="77777777" w:rsidR="00921C51" w:rsidRPr="00921C51" w:rsidRDefault="00921C51" w:rsidP="00921C51">
            <w:pPr>
              <w:shd w:val="clear" w:color="auto" w:fill="FFFFFF"/>
              <w:rPr>
                <w:color w:val="000000"/>
                <w:sz w:val="27"/>
                <w:szCs w:val="27"/>
              </w:rPr>
            </w:pPr>
            <w:r w:rsidRPr="00921C51">
              <w:rPr>
                <w:color w:val="000000"/>
                <w:sz w:val="16"/>
                <w:szCs w:val="16"/>
              </w:rPr>
              <w:t> </w:t>
            </w:r>
          </w:p>
          <w:p w14:paraId="3805B2BF" w14:textId="77777777" w:rsidR="00921C51" w:rsidRPr="00921C51" w:rsidRDefault="00921C51" w:rsidP="00921C51">
            <w:pPr>
              <w:shd w:val="clear" w:color="auto" w:fill="FFFFFF"/>
              <w:rPr>
                <w:color w:val="000000"/>
                <w:sz w:val="27"/>
                <w:szCs w:val="27"/>
              </w:rPr>
            </w:pPr>
            <w:r w:rsidRPr="00921C51">
              <w:rPr>
                <w:color w:val="000000"/>
                <w:sz w:val="16"/>
                <w:szCs w:val="16"/>
              </w:rPr>
              <w:t>Session 12</w:t>
            </w:r>
          </w:p>
          <w:p w14:paraId="4DA70ACC" w14:textId="77777777" w:rsidR="00921C51" w:rsidRPr="00921C51" w:rsidRDefault="00921C51" w:rsidP="00921C51">
            <w:pPr>
              <w:shd w:val="clear" w:color="auto" w:fill="FFFFFF"/>
              <w:rPr>
                <w:color w:val="000000"/>
                <w:sz w:val="27"/>
                <w:szCs w:val="27"/>
              </w:rPr>
            </w:pPr>
            <w:r w:rsidRPr="00921C51">
              <w:rPr>
                <w:color w:val="000000"/>
                <w:sz w:val="16"/>
                <w:szCs w:val="16"/>
              </w:rPr>
              <w:t>CD</w:t>
            </w:r>
          </w:p>
          <w:p w14:paraId="1C5623E8" w14:textId="77777777" w:rsidR="00921C51" w:rsidRPr="00921C51" w:rsidRDefault="00921C51" w:rsidP="00921C51">
            <w:pPr>
              <w:shd w:val="clear" w:color="auto" w:fill="FFFFFF"/>
              <w:rPr>
                <w:color w:val="000000"/>
                <w:sz w:val="27"/>
                <w:szCs w:val="27"/>
              </w:rPr>
            </w:pPr>
            <w:r w:rsidRPr="00921C51">
              <w:rPr>
                <w:color w:val="000000"/>
                <w:sz w:val="16"/>
                <w:szCs w:val="16"/>
              </w:rPr>
              <w:t>LS 9274</w:t>
            </w:r>
          </w:p>
          <w:p w14:paraId="2FAC2F0F" w14:textId="77777777" w:rsidR="00921C51" w:rsidRPr="00921C51" w:rsidRDefault="00921C51" w:rsidP="00921C51">
            <w:pPr>
              <w:shd w:val="clear" w:color="auto" w:fill="FFFFFF"/>
              <w:rPr>
                <w:color w:val="000000"/>
                <w:sz w:val="27"/>
                <w:szCs w:val="27"/>
              </w:rPr>
            </w:pPr>
            <w:r w:rsidRPr="00921C51">
              <w:rPr>
                <w:color w:val="000000"/>
                <w:sz w:val="16"/>
                <w:szCs w:val="16"/>
              </w:rPr>
              <w:t>2/28/23</w:t>
            </w:r>
          </w:p>
          <w:p w14:paraId="7B9619A1" w14:textId="77777777" w:rsidR="00921C51" w:rsidRPr="00921C51" w:rsidRDefault="00921C51" w:rsidP="00921C51">
            <w:pPr>
              <w:shd w:val="clear" w:color="auto" w:fill="FFFFFF"/>
              <w:rPr>
                <w:color w:val="000000"/>
                <w:sz w:val="27"/>
                <w:szCs w:val="27"/>
              </w:rPr>
            </w:pPr>
            <w:r w:rsidRPr="00921C51">
              <w:rPr>
                <w:color w:val="000000"/>
                <w:sz w:val="16"/>
                <w:szCs w:val="16"/>
              </w:rPr>
              <w:t> </w:t>
            </w:r>
          </w:p>
          <w:p w14:paraId="486224C2" w14:textId="77777777" w:rsidR="00921C51" w:rsidRPr="00921C51" w:rsidRDefault="00921C51" w:rsidP="00921C51">
            <w:pPr>
              <w:shd w:val="clear" w:color="auto" w:fill="FFFFFF"/>
              <w:rPr>
                <w:color w:val="000000"/>
                <w:sz w:val="27"/>
                <w:szCs w:val="27"/>
              </w:rPr>
            </w:pPr>
            <w:r w:rsidRPr="00921C51">
              <w:rPr>
                <w:color w:val="000000"/>
                <w:sz w:val="16"/>
                <w:szCs w:val="16"/>
              </w:rPr>
              <w:t> </w:t>
            </w:r>
          </w:p>
          <w:p w14:paraId="7828F646" w14:textId="77777777" w:rsidR="00921C51" w:rsidRPr="00921C51" w:rsidRDefault="00921C51" w:rsidP="00921C51">
            <w:pPr>
              <w:shd w:val="clear" w:color="auto" w:fill="FFFFFF"/>
              <w:rPr>
                <w:color w:val="000000"/>
                <w:sz w:val="27"/>
                <w:szCs w:val="27"/>
              </w:rPr>
            </w:pPr>
            <w:r w:rsidRPr="00921C51">
              <w:rPr>
                <w:color w:val="000000"/>
                <w:sz w:val="16"/>
                <w:szCs w:val="16"/>
              </w:rPr>
              <w:t>Session 11</w:t>
            </w:r>
          </w:p>
          <w:p w14:paraId="567CC66D" w14:textId="77777777" w:rsidR="00921C51" w:rsidRPr="00921C51" w:rsidRDefault="00921C51" w:rsidP="00921C51">
            <w:pPr>
              <w:shd w:val="clear" w:color="auto" w:fill="FFFFFF"/>
              <w:rPr>
                <w:color w:val="000000"/>
                <w:sz w:val="27"/>
                <w:szCs w:val="27"/>
              </w:rPr>
            </w:pPr>
            <w:r w:rsidRPr="00921C51">
              <w:rPr>
                <w:color w:val="000000"/>
                <w:sz w:val="16"/>
                <w:szCs w:val="16"/>
              </w:rPr>
              <w:t>KK</w:t>
            </w:r>
            <w:r w:rsidRPr="00921C51">
              <w:rPr>
                <w:color w:val="000000"/>
                <w:sz w:val="16"/>
                <w:szCs w:val="16"/>
              </w:rPr>
              <w:br/>
              <w:t>LS 14216</w:t>
            </w:r>
          </w:p>
          <w:p w14:paraId="0BD52C20" w14:textId="77777777" w:rsidR="00921C51" w:rsidRPr="00921C51" w:rsidRDefault="00921C51" w:rsidP="00921C51">
            <w:pPr>
              <w:shd w:val="clear" w:color="auto" w:fill="FFFFFF"/>
              <w:rPr>
                <w:color w:val="000000"/>
                <w:sz w:val="27"/>
                <w:szCs w:val="27"/>
              </w:rPr>
            </w:pPr>
            <w:r w:rsidRPr="00921C51">
              <w:rPr>
                <w:color w:val="000000"/>
                <w:sz w:val="16"/>
                <w:szCs w:val="16"/>
              </w:rPr>
              <w:t>5/11/20</w:t>
            </w:r>
          </w:p>
        </w:tc>
      </w:tr>
    </w:tbl>
    <w:p w14:paraId="73351478" w14:textId="0B5D6C63" w:rsidR="00921C51" w:rsidRPr="0057069A" w:rsidRDefault="00921C51" w:rsidP="00B96A14">
      <w:pPr>
        <w:spacing w:line="480" w:lineRule="auto"/>
        <w:rPr>
          <w:lang w:val="en"/>
        </w:rPr>
      </w:pPr>
      <w:r w:rsidRPr="00921C51">
        <w:rPr>
          <w:color w:val="000000"/>
          <w:sz w:val="27"/>
          <w:szCs w:val="27"/>
        </w:rPr>
        <w:br/>
      </w:r>
    </w:p>
    <w:sectPr w:rsidR="00921C51" w:rsidRPr="0057069A" w:rsidSect="00253E22">
      <w:headerReference w:type="default" r:id="rId9"/>
      <w:footerReference w:type="even" r:id="rId10"/>
      <w:footerReference w:type="default" r:id="rId11"/>
      <w:pgSz w:w="12240" w:h="15840"/>
      <w:pgMar w:top="1440" w:right="1440" w:bottom="1440" w:left="1440" w:header="432" w:footer="432" w:gutter="0"/>
      <w:pgNumType w:start="1"/>
      <w:cols w:space="720" w:equalWidth="0">
        <w:col w:w="9360"/>
      </w:cols>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E86F9" w14:textId="77777777" w:rsidR="007623D1" w:rsidRDefault="007623D1" w:rsidP="000711A5">
      <w:r>
        <w:separator/>
      </w:r>
    </w:p>
  </w:endnote>
  <w:endnote w:type="continuationSeparator" w:id="0">
    <w:p w14:paraId="70F1D9E1" w14:textId="77777777" w:rsidR="007623D1" w:rsidRDefault="007623D1" w:rsidP="000711A5">
      <w:r>
        <w:continuationSeparator/>
      </w:r>
    </w:p>
  </w:endnote>
  <w:endnote w:type="continuationNotice" w:id="1">
    <w:p w14:paraId="0BB3D394" w14:textId="77777777" w:rsidR="007623D1" w:rsidRDefault="007623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ヒラギノ角ゴ Pro W3">
    <w:altName w:val="MS Gothic"/>
    <w:charset w:val="80"/>
    <w:family w:val="swiss"/>
    <w:pitch w:val="variable"/>
    <w:sig w:usb0="E00002FF" w:usb1="7AC7FFFF" w:usb2="00000012" w:usb3="00000000" w:csb0="0002000D"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2571D" w14:textId="77777777" w:rsidR="003A4FCA" w:rsidRDefault="003A4FCA" w:rsidP="00253E2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945002D" w14:textId="77777777" w:rsidR="003A4FCA" w:rsidRDefault="003A4F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83343331"/>
      <w:docPartObj>
        <w:docPartGallery w:val="Page Numbers (Bottom of Page)"/>
        <w:docPartUnique/>
      </w:docPartObj>
    </w:sdtPr>
    <w:sdtEndPr>
      <w:rPr>
        <w:rStyle w:val="PageNumber"/>
      </w:rPr>
    </w:sdtEndPr>
    <w:sdtContent>
      <w:p w14:paraId="5198FEFD" w14:textId="31D0910C" w:rsidR="003A4FCA" w:rsidRDefault="003A4FCA" w:rsidP="00253E2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DF0E34">
          <w:rPr>
            <w:rStyle w:val="PageNumber"/>
            <w:noProof/>
          </w:rPr>
          <w:t>9</w:t>
        </w:r>
        <w:r>
          <w:rPr>
            <w:rStyle w:val="PageNumber"/>
          </w:rPr>
          <w:fldChar w:fldCharType="end"/>
        </w:r>
      </w:p>
    </w:sdtContent>
  </w:sdt>
  <w:p w14:paraId="757B11D7" w14:textId="77777777" w:rsidR="003A4FCA" w:rsidRDefault="003A4F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9EA49" w14:textId="77777777" w:rsidR="007623D1" w:rsidRDefault="007623D1" w:rsidP="000711A5">
      <w:r>
        <w:separator/>
      </w:r>
    </w:p>
  </w:footnote>
  <w:footnote w:type="continuationSeparator" w:id="0">
    <w:p w14:paraId="4ACE9705" w14:textId="77777777" w:rsidR="007623D1" w:rsidRDefault="007623D1" w:rsidP="000711A5">
      <w:r>
        <w:continuationSeparator/>
      </w:r>
    </w:p>
  </w:footnote>
  <w:footnote w:type="continuationNotice" w:id="1">
    <w:p w14:paraId="607BCBAE" w14:textId="77777777" w:rsidR="007623D1" w:rsidRDefault="007623D1"/>
  </w:footnote>
  <w:footnote w:id="2">
    <w:p w14:paraId="00850DB0" w14:textId="1FFDA751" w:rsidR="003A4FCA" w:rsidRPr="001F2A22" w:rsidRDefault="003A4FCA" w:rsidP="009D0FF1">
      <w:pPr>
        <w:pStyle w:val="FootnoteText"/>
      </w:pPr>
      <w:r w:rsidRPr="001F2A22">
        <w:rPr>
          <w:rStyle w:val="FootnoteReference"/>
        </w:rPr>
        <w:footnoteRef/>
      </w:r>
      <w:r w:rsidRPr="001F2A22">
        <w:t xml:space="preserve"> The CIG comprises 34 member institutions that exist in a public-private partnership with the </w:t>
      </w:r>
      <w:r>
        <w:t>C</w:t>
      </w:r>
      <w:r w:rsidRPr="001F2A22">
        <w:t>ity. The CIG includes art and natural history museums, historical societies, theaters, concert halls, performing art</w:t>
      </w:r>
      <w:r>
        <w:t>s</w:t>
      </w:r>
      <w:r w:rsidRPr="001F2A22">
        <w:t xml:space="preserve"> centers, botanical gardens, and zoos. Member institutions operate as nonprofit organizations whose mandate is to provide cultural services to all New Yorkers. </w:t>
      </w:r>
      <w:r w:rsidRPr="001F2A22">
        <w:rPr>
          <w:i/>
        </w:rPr>
        <w:t>See</w:t>
      </w:r>
      <w:r w:rsidRPr="001F2A22">
        <w:t xml:space="preserve"> https://www.cignyc.org/.</w:t>
      </w:r>
      <w:hyperlink w:history="1"/>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BBBFB" w14:textId="77777777" w:rsidR="003A4FCA" w:rsidRPr="002E61DB" w:rsidRDefault="003A4FCA" w:rsidP="00253E22">
    <w:pPr>
      <w:pStyle w:val="Header"/>
      <w:jc w:val="center"/>
      <w:rPr>
        <w:b/>
      </w:rPr>
    </w:pPr>
  </w:p>
  <w:p w14:paraId="540770E3" w14:textId="77777777" w:rsidR="003A4FCA" w:rsidRDefault="003A4FCA"/>
  <w:p w14:paraId="3C82931A" w14:textId="77777777" w:rsidR="003A4FCA" w:rsidRDefault="003A4FC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C7168A"/>
    <w:multiLevelType w:val="multilevel"/>
    <w:tmpl w:val="CDDA9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C36029"/>
    <w:multiLevelType w:val="multilevel"/>
    <w:tmpl w:val="9CD29FE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5A1868"/>
    <w:multiLevelType w:val="hybridMultilevel"/>
    <w:tmpl w:val="21BE0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FC1333"/>
    <w:multiLevelType w:val="multilevel"/>
    <w:tmpl w:val="6E46CB5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5B4F2F"/>
    <w:multiLevelType w:val="hybridMultilevel"/>
    <w:tmpl w:val="0728C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595A1D"/>
    <w:multiLevelType w:val="multilevel"/>
    <w:tmpl w:val="81F039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C84471"/>
    <w:multiLevelType w:val="multilevel"/>
    <w:tmpl w:val="ABC6755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063DDC"/>
    <w:multiLevelType w:val="hybridMultilevel"/>
    <w:tmpl w:val="7146F102"/>
    <w:lvl w:ilvl="0" w:tplc="7FAA1B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E22501"/>
    <w:multiLevelType w:val="multilevel"/>
    <w:tmpl w:val="C742E39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E53B2A"/>
    <w:multiLevelType w:val="hybridMultilevel"/>
    <w:tmpl w:val="0E8A06E6"/>
    <w:lvl w:ilvl="0" w:tplc="04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50341BEA"/>
    <w:multiLevelType w:val="hybridMultilevel"/>
    <w:tmpl w:val="B57E190A"/>
    <w:lvl w:ilvl="0" w:tplc="8828EC60">
      <w:start w:val="1"/>
      <w:numFmt w:val="upperRoman"/>
      <w:lvlText w:val="%1."/>
      <w:lvlJc w:val="left"/>
      <w:pPr>
        <w:ind w:left="1080" w:hanging="72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3058C6"/>
    <w:multiLevelType w:val="multilevel"/>
    <w:tmpl w:val="F8F2DE5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F67F83"/>
    <w:multiLevelType w:val="hybridMultilevel"/>
    <w:tmpl w:val="4C12C0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F4823E1"/>
    <w:multiLevelType w:val="multilevel"/>
    <w:tmpl w:val="35F8F09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161226"/>
    <w:multiLevelType w:val="multilevel"/>
    <w:tmpl w:val="B9822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9F340A"/>
    <w:multiLevelType w:val="multilevel"/>
    <w:tmpl w:val="2FE498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18046C"/>
    <w:multiLevelType w:val="hybridMultilevel"/>
    <w:tmpl w:val="A928E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9CA4248"/>
    <w:multiLevelType w:val="multilevel"/>
    <w:tmpl w:val="E6A0280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E55451"/>
    <w:multiLevelType w:val="multilevel"/>
    <w:tmpl w:val="DDAC8F6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D82A52"/>
    <w:multiLevelType w:val="hybridMultilevel"/>
    <w:tmpl w:val="7CDEBA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5F61FD5"/>
    <w:multiLevelType w:val="multilevel"/>
    <w:tmpl w:val="D47C5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
  </w:num>
  <w:num w:numId="3">
    <w:abstractNumId w:val="5"/>
  </w:num>
  <w:num w:numId="4">
    <w:abstractNumId w:val="18"/>
  </w:num>
  <w:num w:numId="5">
    <w:abstractNumId w:val="9"/>
  </w:num>
  <w:num w:numId="6">
    <w:abstractNumId w:val="7"/>
  </w:num>
  <w:num w:numId="7">
    <w:abstractNumId w:val="14"/>
  </w:num>
  <w:num w:numId="8">
    <w:abstractNumId w:val="19"/>
  </w:num>
  <w:num w:numId="9">
    <w:abstractNumId w:val="2"/>
  </w:num>
  <w:num w:numId="10">
    <w:abstractNumId w:val="4"/>
  </w:num>
  <w:num w:numId="11">
    <w:abstractNumId w:val="16"/>
  </w:num>
  <w:num w:numId="12">
    <w:abstractNumId w:val="6"/>
  </w:num>
  <w:num w:numId="13">
    <w:abstractNumId w:val="12"/>
  </w:num>
  <w:num w:numId="14">
    <w:abstractNumId w:val="21"/>
    <w:lvlOverride w:ilvl="0">
      <w:lvl w:ilvl="0">
        <w:numFmt w:val="bullet"/>
        <w:lvlText w:val="o"/>
        <w:lvlJc w:val="left"/>
        <w:pPr>
          <w:tabs>
            <w:tab w:val="num" w:pos="720"/>
          </w:tabs>
          <w:ind w:left="720" w:hanging="360"/>
        </w:pPr>
        <w:rPr>
          <w:rFonts w:ascii="Courier New" w:hAnsi="Courier New" w:hint="default"/>
          <w:sz w:val="20"/>
        </w:rPr>
      </w:lvl>
    </w:lvlOverride>
  </w:num>
  <w:num w:numId="15">
    <w:abstractNumId w:val="15"/>
    <w:lvlOverride w:ilvl="0">
      <w:lvl w:ilvl="0">
        <w:numFmt w:val="bullet"/>
        <w:lvlText w:val="o"/>
        <w:lvlJc w:val="left"/>
        <w:pPr>
          <w:tabs>
            <w:tab w:val="num" w:pos="720"/>
          </w:tabs>
          <w:ind w:left="720" w:hanging="360"/>
        </w:pPr>
        <w:rPr>
          <w:rFonts w:ascii="Courier New" w:hAnsi="Courier New" w:hint="default"/>
          <w:sz w:val="20"/>
        </w:rPr>
      </w:lvl>
    </w:lvlOverride>
  </w:num>
  <w:num w:numId="16">
    <w:abstractNumId w:val="0"/>
  </w:num>
  <w:num w:numId="17">
    <w:abstractNumId w:val="8"/>
  </w:num>
  <w:num w:numId="18">
    <w:abstractNumId w:val="20"/>
  </w:num>
  <w:num w:numId="19">
    <w:abstractNumId w:val="17"/>
  </w:num>
  <w:num w:numId="20">
    <w:abstractNumId w:val="13"/>
  </w:num>
  <w:num w:numId="21">
    <w:abstractNumId w:val="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1A5"/>
    <w:rsid w:val="00003FE8"/>
    <w:rsid w:val="00010C6B"/>
    <w:rsid w:val="000164E6"/>
    <w:rsid w:val="00036AEE"/>
    <w:rsid w:val="00036ECE"/>
    <w:rsid w:val="00046F9D"/>
    <w:rsid w:val="00053E07"/>
    <w:rsid w:val="000603E9"/>
    <w:rsid w:val="000711A5"/>
    <w:rsid w:val="000809C5"/>
    <w:rsid w:val="00086EFA"/>
    <w:rsid w:val="00094AAC"/>
    <w:rsid w:val="000A18A4"/>
    <w:rsid w:val="000B7609"/>
    <w:rsid w:val="000C23E6"/>
    <w:rsid w:val="000C45F0"/>
    <w:rsid w:val="000D1E03"/>
    <w:rsid w:val="000D3BDD"/>
    <w:rsid w:val="000E6623"/>
    <w:rsid w:val="000F11B3"/>
    <w:rsid w:val="000F1F80"/>
    <w:rsid w:val="000F4576"/>
    <w:rsid w:val="001000E0"/>
    <w:rsid w:val="00100777"/>
    <w:rsid w:val="00110555"/>
    <w:rsid w:val="001161AF"/>
    <w:rsid w:val="001227AD"/>
    <w:rsid w:val="00130931"/>
    <w:rsid w:val="00134A6A"/>
    <w:rsid w:val="00135F32"/>
    <w:rsid w:val="001479D0"/>
    <w:rsid w:val="00153E2B"/>
    <w:rsid w:val="00155876"/>
    <w:rsid w:val="00156D38"/>
    <w:rsid w:val="00156F73"/>
    <w:rsid w:val="00162FEC"/>
    <w:rsid w:val="00167418"/>
    <w:rsid w:val="001727C8"/>
    <w:rsid w:val="001758DA"/>
    <w:rsid w:val="00177E81"/>
    <w:rsid w:val="001840E9"/>
    <w:rsid w:val="0019143C"/>
    <w:rsid w:val="001956BB"/>
    <w:rsid w:val="001A0F88"/>
    <w:rsid w:val="001A2E88"/>
    <w:rsid w:val="001B13CA"/>
    <w:rsid w:val="001C4882"/>
    <w:rsid w:val="001C54B4"/>
    <w:rsid w:val="001D0ABA"/>
    <w:rsid w:val="001D1325"/>
    <w:rsid w:val="001D70AF"/>
    <w:rsid w:val="001E1A2D"/>
    <w:rsid w:val="001F2A22"/>
    <w:rsid w:val="001F61B0"/>
    <w:rsid w:val="00206817"/>
    <w:rsid w:val="0021051A"/>
    <w:rsid w:val="00214A9E"/>
    <w:rsid w:val="00223485"/>
    <w:rsid w:val="00235AD1"/>
    <w:rsid w:val="00253E22"/>
    <w:rsid w:val="002732F9"/>
    <w:rsid w:val="00273630"/>
    <w:rsid w:val="002841EC"/>
    <w:rsid w:val="002927BC"/>
    <w:rsid w:val="00297D56"/>
    <w:rsid w:val="002B13EA"/>
    <w:rsid w:val="002B172F"/>
    <w:rsid w:val="002D01D7"/>
    <w:rsid w:val="002E2EAA"/>
    <w:rsid w:val="002E7197"/>
    <w:rsid w:val="002F30FD"/>
    <w:rsid w:val="002F5320"/>
    <w:rsid w:val="003068C0"/>
    <w:rsid w:val="00332C36"/>
    <w:rsid w:val="003418C9"/>
    <w:rsid w:val="003547D1"/>
    <w:rsid w:val="003565C8"/>
    <w:rsid w:val="00363430"/>
    <w:rsid w:val="00373488"/>
    <w:rsid w:val="003737BC"/>
    <w:rsid w:val="00385346"/>
    <w:rsid w:val="00397551"/>
    <w:rsid w:val="003A0CFB"/>
    <w:rsid w:val="003A158E"/>
    <w:rsid w:val="003A2734"/>
    <w:rsid w:val="003A4FCA"/>
    <w:rsid w:val="003B0FD7"/>
    <w:rsid w:val="003B24DE"/>
    <w:rsid w:val="003B7342"/>
    <w:rsid w:val="003C4F23"/>
    <w:rsid w:val="003C5062"/>
    <w:rsid w:val="003D5BC5"/>
    <w:rsid w:val="003D65D7"/>
    <w:rsid w:val="003F5D22"/>
    <w:rsid w:val="00401844"/>
    <w:rsid w:val="00405FBD"/>
    <w:rsid w:val="00406DD6"/>
    <w:rsid w:val="00416661"/>
    <w:rsid w:val="0041785C"/>
    <w:rsid w:val="0042347F"/>
    <w:rsid w:val="0042367B"/>
    <w:rsid w:val="00427AC2"/>
    <w:rsid w:val="0043113C"/>
    <w:rsid w:val="00432FDB"/>
    <w:rsid w:val="0043385F"/>
    <w:rsid w:val="004400BA"/>
    <w:rsid w:val="00443B7F"/>
    <w:rsid w:val="0044603B"/>
    <w:rsid w:val="00451F78"/>
    <w:rsid w:val="0045417A"/>
    <w:rsid w:val="0047081C"/>
    <w:rsid w:val="00470AB3"/>
    <w:rsid w:val="00472EB9"/>
    <w:rsid w:val="00477786"/>
    <w:rsid w:val="00481E11"/>
    <w:rsid w:val="00482A8D"/>
    <w:rsid w:val="004A0EF5"/>
    <w:rsid w:val="004A6FA3"/>
    <w:rsid w:val="004B2737"/>
    <w:rsid w:val="004B30E1"/>
    <w:rsid w:val="004B5596"/>
    <w:rsid w:val="004B7A47"/>
    <w:rsid w:val="004C63BC"/>
    <w:rsid w:val="004D3F4C"/>
    <w:rsid w:val="004E5B79"/>
    <w:rsid w:val="004F0B0F"/>
    <w:rsid w:val="004F404B"/>
    <w:rsid w:val="00503FBA"/>
    <w:rsid w:val="00510526"/>
    <w:rsid w:val="005141A4"/>
    <w:rsid w:val="00517AD2"/>
    <w:rsid w:val="0052211A"/>
    <w:rsid w:val="00532C28"/>
    <w:rsid w:val="005354F8"/>
    <w:rsid w:val="00535533"/>
    <w:rsid w:val="00550D28"/>
    <w:rsid w:val="005573B5"/>
    <w:rsid w:val="00563AD0"/>
    <w:rsid w:val="00565493"/>
    <w:rsid w:val="00565A06"/>
    <w:rsid w:val="0057069A"/>
    <w:rsid w:val="0057397B"/>
    <w:rsid w:val="005761FD"/>
    <w:rsid w:val="005810D2"/>
    <w:rsid w:val="00582629"/>
    <w:rsid w:val="00584AE9"/>
    <w:rsid w:val="005A4F5F"/>
    <w:rsid w:val="005B269A"/>
    <w:rsid w:val="005C2700"/>
    <w:rsid w:val="005C30F1"/>
    <w:rsid w:val="005C4C39"/>
    <w:rsid w:val="005D0E11"/>
    <w:rsid w:val="005D2C74"/>
    <w:rsid w:val="005E0D17"/>
    <w:rsid w:val="005F1303"/>
    <w:rsid w:val="005F3A21"/>
    <w:rsid w:val="005F551D"/>
    <w:rsid w:val="0060768F"/>
    <w:rsid w:val="0061260A"/>
    <w:rsid w:val="00614398"/>
    <w:rsid w:val="006236EB"/>
    <w:rsid w:val="00623E32"/>
    <w:rsid w:val="00627E11"/>
    <w:rsid w:val="00632456"/>
    <w:rsid w:val="00637D1A"/>
    <w:rsid w:val="00654506"/>
    <w:rsid w:val="00655138"/>
    <w:rsid w:val="00655CCB"/>
    <w:rsid w:val="00660B51"/>
    <w:rsid w:val="006630F9"/>
    <w:rsid w:val="00672B18"/>
    <w:rsid w:val="006743A9"/>
    <w:rsid w:val="00680494"/>
    <w:rsid w:val="00684D22"/>
    <w:rsid w:val="00691B06"/>
    <w:rsid w:val="00694DBC"/>
    <w:rsid w:val="006B09EB"/>
    <w:rsid w:val="006B4558"/>
    <w:rsid w:val="006D2CBA"/>
    <w:rsid w:val="006D316F"/>
    <w:rsid w:val="006D355F"/>
    <w:rsid w:val="006E022F"/>
    <w:rsid w:val="006E3EB3"/>
    <w:rsid w:val="006E49B4"/>
    <w:rsid w:val="006E5AD4"/>
    <w:rsid w:val="006E6D29"/>
    <w:rsid w:val="00706247"/>
    <w:rsid w:val="007113B8"/>
    <w:rsid w:val="0071250F"/>
    <w:rsid w:val="007141A7"/>
    <w:rsid w:val="00727DED"/>
    <w:rsid w:val="00760D6E"/>
    <w:rsid w:val="007623D1"/>
    <w:rsid w:val="00762AEC"/>
    <w:rsid w:val="00765D1C"/>
    <w:rsid w:val="007677F3"/>
    <w:rsid w:val="00771E86"/>
    <w:rsid w:val="00776B26"/>
    <w:rsid w:val="007778AF"/>
    <w:rsid w:val="007871C4"/>
    <w:rsid w:val="007A0A0B"/>
    <w:rsid w:val="007A680C"/>
    <w:rsid w:val="007A6C31"/>
    <w:rsid w:val="007C1679"/>
    <w:rsid w:val="007C1BE6"/>
    <w:rsid w:val="007D0BFD"/>
    <w:rsid w:val="007E0085"/>
    <w:rsid w:val="007F0C8A"/>
    <w:rsid w:val="007F22B7"/>
    <w:rsid w:val="007F3027"/>
    <w:rsid w:val="007F53BB"/>
    <w:rsid w:val="0080457D"/>
    <w:rsid w:val="00805D27"/>
    <w:rsid w:val="00810995"/>
    <w:rsid w:val="00812372"/>
    <w:rsid w:val="00813004"/>
    <w:rsid w:val="008148DD"/>
    <w:rsid w:val="00821FCE"/>
    <w:rsid w:val="00834D87"/>
    <w:rsid w:val="00842051"/>
    <w:rsid w:val="008443F9"/>
    <w:rsid w:val="008503EC"/>
    <w:rsid w:val="00863D6F"/>
    <w:rsid w:val="00865142"/>
    <w:rsid w:val="00871A9B"/>
    <w:rsid w:val="008806CC"/>
    <w:rsid w:val="00884648"/>
    <w:rsid w:val="008877B3"/>
    <w:rsid w:val="00890585"/>
    <w:rsid w:val="00891389"/>
    <w:rsid w:val="00891A2E"/>
    <w:rsid w:val="00896DD7"/>
    <w:rsid w:val="008A30F6"/>
    <w:rsid w:val="008A6F9A"/>
    <w:rsid w:val="008B0926"/>
    <w:rsid w:val="008C427D"/>
    <w:rsid w:val="008C56B2"/>
    <w:rsid w:val="008D2F35"/>
    <w:rsid w:val="008E00C1"/>
    <w:rsid w:val="008E3BFA"/>
    <w:rsid w:val="008E6C72"/>
    <w:rsid w:val="008F6C03"/>
    <w:rsid w:val="0090138E"/>
    <w:rsid w:val="009032F9"/>
    <w:rsid w:val="00910D15"/>
    <w:rsid w:val="00916539"/>
    <w:rsid w:val="0092189D"/>
    <w:rsid w:val="00921C51"/>
    <w:rsid w:val="00922853"/>
    <w:rsid w:val="00923888"/>
    <w:rsid w:val="009329D0"/>
    <w:rsid w:val="00961ABE"/>
    <w:rsid w:val="0096214D"/>
    <w:rsid w:val="00966469"/>
    <w:rsid w:val="00972CCF"/>
    <w:rsid w:val="00980DB0"/>
    <w:rsid w:val="0098240B"/>
    <w:rsid w:val="00982CC5"/>
    <w:rsid w:val="00983895"/>
    <w:rsid w:val="0099462C"/>
    <w:rsid w:val="009B0036"/>
    <w:rsid w:val="009B07CE"/>
    <w:rsid w:val="009B0A0F"/>
    <w:rsid w:val="009C2155"/>
    <w:rsid w:val="009C2C36"/>
    <w:rsid w:val="009D06AA"/>
    <w:rsid w:val="009D08D6"/>
    <w:rsid w:val="009D0FF1"/>
    <w:rsid w:val="009D1A4D"/>
    <w:rsid w:val="009D42D8"/>
    <w:rsid w:val="009E6578"/>
    <w:rsid w:val="009F266D"/>
    <w:rsid w:val="009F5AEA"/>
    <w:rsid w:val="009F7FA0"/>
    <w:rsid w:val="00A029D0"/>
    <w:rsid w:val="00A03168"/>
    <w:rsid w:val="00A10576"/>
    <w:rsid w:val="00A123F2"/>
    <w:rsid w:val="00A16336"/>
    <w:rsid w:val="00A179F7"/>
    <w:rsid w:val="00A3339C"/>
    <w:rsid w:val="00A37A0F"/>
    <w:rsid w:val="00A403FD"/>
    <w:rsid w:val="00A40902"/>
    <w:rsid w:val="00A42030"/>
    <w:rsid w:val="00A422A9"/>
    <w:rsid w:val="00A4236B"/>
    <w:rsid w:val="00A43113"/>
    <w:rsid w:val="00A72C1B"/>
    <w:rsid w:val="00A742FE"/>
    <w:rsid w:val="00AA1C42"/>
    <w:rsid w:val="00AA384F"/>
    <w:rsid w:val="00AA4938"/>
    <w:rsid w:val="00AB6FBB"/>
    <w:rsid w:val="00AC10FB"/>
    <w:rsid w:val="00AC6DC0"/>
    <w:rsid w:val="00AE1A41"/>
    <w:rsid w:val="00AE50F0"/>
    <w:rsid w:val="00AF5D90"/>
    <w:rsid w:val="00AF6563"/>
    <w:rsid w:val="00AF6FCC"/>
    <w:rsid w:val="00B00C95"/>
    <w:rsid w:val="00B109A4"/>
    <w:rsid w:val="00B12C65"/>
    <w:rsid w:val="00B14A79"/>
    <w:rsid w:val="00B42207"/>
    <w:rsid w:val="00B42FE3"/>
    <w:rsid w:val="00B5257C"/>
    <w:rsid w:val="00B779E3"/>
    <w:rsid w:val="00B8286D"/>
    <w:rsid w:val="00B9500F"/>
    <w:rsid w:val="00B96A14"/>
    <w:rsid w:val="00BA2D4A"/>
    <w:rsid w:val="00BA4CC4"/>
    <w:rsid w:val="00BB58C5"/>
    <w:rsid w:val="00BC2C90"/>
    <w:rsid w:val="00BF2542"/>
    <w:rsid w:val="00BF255E"/>
    <w:rsid w:val="00BF3E35"/>
    <w:rsid w:val="00C10CFC"/>
    <w:rsid w:val="00C306A7"/>
    <w:rsid w:val="00C47A3A"/>
    <w:rsid w:val="00C527A5"/>
    <w:rsid w:val="00C640E1"/>
    <w:rsid w:val="00C67E38"/>
    <w:rsid w:val="00C74B62"/>
    <w:rsid w:val="00C80A19"/>
    <w:rsid w:val="00C86764"/>
    <w:rsid w:val="00C91427"/>
    <w:rsid w:val="00CA2D07"/>
    <w:rsid w:val="00CA357B"/>
    <w:rsid w:val="00CA3C21"/>
    <w:rsid w:val="00CB657B"/>
    <w:rsid w:val="00CB758E"/>
    <w:rsid w:val="00CC2EDA"/>
    <w:rsid w:val="00CD1B9C"/>
    <w:rsid w:val="00CD3EAD"/>
    <w:rsid w:val="00CE5EAF"/>
    <w:rsid w:val="00CF255F"/>
    <w:rsid w:val="00D00D21"/>
    <w:rsid w:val="00D01F40"/>
    <w:rsid w:val="00D12084"/>
    <w:rsid w:val="00D23452"/>
    <w:rsid w:val="00D252BC"/>
    <w:rsid w:val="00D432C8"/>
    <w:rsid w:val="00D43486"/>
    <w:rsid w:val="00D44C82"/>
    <w:rsid w:val="00D51AE1"/>
    <w:rsid w:val="00D60D35"/>
    <w:rsid w:val="00D615E7"/>
    <w:rsid w:val="00D62CBC"/>
    <w:rsid w:val="00D658BF"/>
    <w:rsid w:val="00D70DA0"/>
    <w:rsid w:val="00D729B2"/>
    <w:rsid w:val="00D86E3C"/>
    <w:rsid w:val="00D93365"/>
    <w:rsid w:val="00D97642"/>
    <w:rsid w:val="00D9780E"/>
    <w:rsid w:val="00DA34C7"/>
    <w:rsid w:val="00DB5231"/>
    <w:rsid w:val="00DB6562"/>
    <w:rsid w:val="00DC1DB0"/>
    <w:rsid w:val="00DC1F89"/>
    <w:rsid w:val="00DD14C8"/>
    <w:rsid w:val="00DD78FE"/>
    <w:rsid w:val="00DF0E34"/>
    <w:rsid w:val="00DF67AD"/>
    <w:rsid w:val="00E063AF"/>
    <w:rsid w:val="00E16A11"/>
    <w:rsid w:val="00E16FAA"/>
    <w:rsid w:val="00E24CC8"/>
    <w:rsid w:val="00E41A82"/>
    <w:rsid w:val="00E54762"/>
    <w:rsid w:val="00E602F1"/>
    <w:rsid w:val="00E72CDA"/>
    <w:rsid w:val="00E75F8F"/>
    <w:rsid w:val="00E8110D"/>
    <w:rsid w:val="00EA1F8E"/>
    <w:rsid w:val="00EA302E"/>
    <w:rsid w:val="00EA7716"/>
    <w:rsid w:val="00EB4F18"/>
    <w:rsid w:val="00EC00B8"/>
    <w:rsid w:val="00EC0CCA"/>
    <w:rsid w:val="00EC66A0"/>
    <w:rsid w:val="00EC6720"/>
    <w:rsid w:val="00EC698F"/>
    <w:rsid w:val="00EC6BEF"/>
    <w:rsid w:val="00EE61EF"/>
    <w:rsid w:val="00EF08EF"/>
    <w:rsid w:val="00EF124F"/>
    <w:rsid w:val="00EF76C0"/>
    <w:rsid w:val="00EF77DD"/>
    <w:rsid w:val="00EF7BEB"/>
    <w:rsid w:val="00F02F13"/>
    <w:rsid w:val="00F071B7"/>
    <w:rsid w:val="00F07290"/>
    <w:rsid w:val="00F10FA6"/>
    <w:rsid w:val="00F14162"/>
    <w:rsid w:val="00F202FF"/>
    <w:rsid w:val="00F26122"/>
    <w:rsid w:val="00F27DFB"/>
    <w:rsid w:val="00F34F6F"/>
    <w:rsid w:val="00F44646"/>
    <w:rsid w:val="00F55019"/>
    <w:rsid w:val="00F6290A"/>
    <w:rsid w:val="00F63696"/>
    <w:rsid w:val="00F64CF7"/>
    <w:rsid w:val="00F8345E"/>
    <w:rsid w:val="00F8657D"/>
    <w:rsid w:val="00F976C2"/>
    <w:rsid w:val="00FB7156"/>
    <w:rsid w:val="00FC2E75"/>
    <w:rsid w:val="00FC7345"/>
    <w:rsid w:val="00FC7752"/>
    <w:rsid w:val="00FD006A"/>
    <w:rsid w:val="00FD2B4E"/>
    <w:rsid w:val="00FD490F"/>
    <w:rsid w:val="00FD5BE6"/>
    <w:rsid w:val="00FE0C19"/>
    <w:rsid w:val="00FE20EA"/>
    <w:rsid w:val="07754D00"/>
    <w:rsid w:val="0871332A"/>
    <w:rsid w:val="0BA8D3EC"/>
    <w:rsid w:val="223626C0"/>
    <w:rsid w:val="2EB43C8D"/>
    <w:rsid w:val="44F23E16"/>
    <w:rsid w:val="55F23477"/>
    <w:rsid w:val="5EB35DD5"/>
    <w:rsid w:val="65859C87"/>
    <w:rsid w:val="6E5F8EEA"/>
    <w:rsid w:val="70351304"/>
    <w:rsid w:val="7E9F9752"/>
    <w:rsid w:val="7FA4E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10C77"/>
  <w15:chartTrackingRefBased/>
  <w15:docId w15:val="{8D26A236-CC55-2047-B393-8FD19E45A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A9E"/>
    <w:rPr>
      <w:rFonts w:ascii="Times New Roman" w:eastAsia="Times New Roman" w:hAnsi="Times New Roman" w:cs="Times New Roman"/>
    </w:rPr>
  </w:style>
  <w:style w:type="paragraph" w:styleId="Heading1">
    <w:name w:val="heading 1"/>
    <w:basedOn w:val="Normal"/>
    <w:next w:val="Normal"/>
    <w:link w:val="Heading1Char"/>
    <w:uiPriority w:val="99"/>
    <w:qFormat/>
    <w:rsid w:val="000711A5"/>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0711A5"/>
    <w:pPr>
      <w:keepNext/>
      <w:jc w:val="center"/>
      <w:outlineLvl w:val="1"/>
    </w:pPr>
    <w:rPr>
      <w:b/>
      <w:bCs/>
      <w:u w:val="single"/>
    </w:rPr>
  </w:style>
  <w:style w:type="paragraph" w:styleId="Heading4">
    <w:name w:val="heading 4"/>
    <w:basedOn w:val="Normal"/>
    <w:next w:val="Normal"/>
    <w:link w:val="Heading4Char"/>
    <w:qFormat/>
    <w:rsid w:val="000711A5"/>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711A5"/>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9"/>
    <w:rsid w:val="000711A5"/>
    <w:rPr>
      <w:rFonts w:ascii="Times New Roman" w:eastAsia="Times New Roman" w:hAnsi="Times New Roman" w:cs="Times New Roman"/>
      <w:b/>
      <w:bCs/>
      <w:u w:val="single"/>
    </w:rPr>
  </w:style>
  <w:style w:type="character" w:customStyle="1" w:styleId="Heading4Char">
    <w:name w:val="Heading 4 Char"/>
    <w:basedOn w:val="DefaultParagraphFont"/>
    <w:link w:val="Heading4"/>
    <w:rsid w:val="000711A5"/>
    <w:rPr>
      <w:rFonts w:ascii="Calibri" w:eastAsia="Times New Roman" w:hAnsi="Calibri" w:cs="Times New Roman"/>
      <w:b/>
      <w:bCs/>
      <w:sz w:val="28"/>
      <w:szCs w:val="28"/>
    </w:rPr>
  </w:style>
  <w:style w:type="character" w:styleId="Hyperlink">
    <w:name w:val="Hyperlink"/>
    <w:uiPriority w:val="99"/>
    <w:rsid w:val="000711A5"/>
    <w:rPr>
      <w:rFonts w:cs="Times New Roman"/>
      <w:color w:val="0000FF"/>
      <w:u w:val="single"/>
    </w:rPr>
  </w:style>
  <w:style w:type="paragraph" w:styleId="FootnoteText">
    <w:name w:val="footnote text"/>
    <w:aliases w:val="FT"/>
    <w:basedOn w:val="Normal"/>
    <w:link w:val="FootnoteTextChar"/>
    <w:qFormat/>
    <w:rsid w:val="000711A5"/>
    <w:rPr>
      <w:sz w:val="20"/>
      <w:szCs w:val="20"/>
    </w:rPr>
  </w:style>
  <w:style w:type="character" w:customStyle="1" w:styleId="FootnoteTextChar">
    <w:name w:val="Footnote Text Char"/>
    <w:aliases w:val="FT Char"/>
    <w:basedOn w:val="DefaultParagraphFont"/>
    <w:link w:val="FootnoteText"/>
    <w:rsid w:val="000711A5"/>
    <w:rPr>
      <w:rFonts w:ascii="Times New Roman" w:eastAsia="Times New Roman" w:hAnsi="Times New Roman" w:cs="Times New Roman"/>
      <w:sz w:val="20"/>
      <w:szCs w:val="20"/>
    </w:rPr>
  </w:style>
  <w:style w:type="character" w:styleId="FootnoteReference">
    <w:name w:val="footnote reference"/>
    <w:qFormat/>
    <w:rsid w:val="000711A5"/>
    <w:rPr>
      <w:rFonts w:cs="Times New Roman"/>
      <w:vertAlign w:val="superscript"/>
    </w:rPr>
  </w:style>
  <w:style w:type="paragraph" w:styleId="Header">
    <w:name w:val="header"/>
    <w:basedOn w:val="Normal"/>
    <w:link w:val="HeaderChar"/>
    <w:uiPriority w:val="99"/>
    <w:rsid w:val="000711A5"/>
    <w:pPr>
      <w:tabs>
        <w:tab w:val="center" w:pos="4680"/>
        <w:tab w:val="right" w:pos="9360"/>
      </w:tabs>
    </w:pPr>
  </w:style>
  <w:style w:type="character" w:customStyle="1" w:styleId="HeaderChar">
    <w:name w:val="Header Char"/>
    <w:basedOn w:val="DefaultParagraphFont"/>
    <w:link w:val="Header"/>
    <w:uiPriority w:val="99"/>
    <w:rsid w:val="000711A5"/>
    <w:rPr>
      <w:rFonts w:ascii="Times New Roman" w:eastAsia="Times New Roman" w:hAnsi="Times New Roman" w:cs="Times New Roman"/>
    </w:rPr>
  </w:style>
  <w:style w:type="paragraph" w:styleId="Footer">
    <w:name w:val="footer"/>
    <w:basedOn w:val="Normal"/>
    <w:link w:val="FooterChar"/>
    <w:uiPriority w:val="99"/>
    <w:rsid w:val="000711A5"/>
    <w:pPr>
      <w:tabs>
        <w:tab w:val="center" w:pos="4680"/>
        <w:tab w:val="right" w:pos="9360"/>
      </w:tabs>
    </w:pPr>
  </w:style>
  <w:style w:type="character" w:customStyle="1" w:styleId="FooterChar">
    <w:name w:val="Footer Char"/>
    <w:basedOn w:val="DefaultParagraphFont"/>
    <w:link w:val="Footer"/>
    <w:uiPriority w:val="99"/>
    <w:rsid w:val="000711A5"/>
    <w:rPr>
      <w:rFonts w:ascii="Times New Roman" w:eastAsia="Times New Roman" w:hAnsi="Times New Roman" w:cs="Times New Roman"/>
    </w:rPr>
  </w:style>
  <w:style w:type="paragraph" w:customStyle="1" w:styleId="paragraph">
    <w:name w:val="paragraph"/>
    <w:basedOn w:val="Normal"/>
    <w:rsid w:val="000711A5"/>
    <w:pPr>
      <w:spacing w:before="100" w:beforeAutospacing="1" w:after="100" w:afterAutospacing="1"/>
    </w:pPr>
  </w:style>
  <w:style w:type="paragraph" w:styleId="ListParagraph">
    <w:name w:val="List Paragraph"/>
    <w:basedOn w:val="Normal"/>
    <w:uiPriority w:val="34"/>
    <w:qFormat/>
    <w:rsid w:val="000711A5"/>
    <w:pPr>
      <w:ind w:left="720"/>
      <w:contextualSpacing/>
    </w:pPr>
  </w:style>
  <w:style w:type="character" w:customStyle="1" w:styleId="eop">
    <w:name w:val="eop"/>
    <w:basedOn w:val="DefaultParagraphFont"/>
    <w:rsid w:val="000711A5"/>
  </w:style>
  <w:style w:type="paragraph" w:styleId="BodyText">
    <w:name w:val="Body Text"/>
    <w:basedOn w:val="Normal"/>
    <w:link w:val="BodyTextChar"/>
    <w:uiPriority w:val="99"/>
    <w:rsid w:val="000711A5"/>
    <w:pPr>
      <w:spacing w:line="480" w:lineRule="auto"/>
      <w:ind w:firstLine="720"/>
      <w:jc w:val="both"/>
    </w:pPr>
  </w:style>
  <w:style w:type="character" w:customStyle="1" w:styleId="BodyTextChar">
    <w:name w:val="Body Text Char"/>
    <w:basedOn w:val="DefaultParagraphFont"/>
    <w:link w:val="BodyText"/>
    <w:uiPriority w:val="99"/>
    <w:rsid w:val="000711A5"/>
    <w:rPr>
      <w:rFonts w:ascii="Times New Roman" w:eastAsia="Times New Roman" w:hAnsi="Times New Roman" w:cs="Times New Roman"/>
    </w:rPr>
  </w:style>
  <w:style w:type="character" w:customStyle="1" w:styleId="normaltextrun">
    <w:name w:val="normaltextrun"/>
    <w:basedOn w:val="DefaultParagraphFont"/>
    <w:rsid w:val="000711A5"/>
  </w:style>
  <w:style w:type="character" w:customStyle="1" w:styleId="tabchar">
    <w:name w:val="tabchar"/>
    <w:basedOn w:val="DefaultParagraphFont"/>
    <w:rsid w:val="000711A5"/>
  </w:style>
  <w:style w:type="character" w:styleId="PageNumber">
    <w:name w:val="page number"/>
    <w:basedOn w:val="DefaultParagraphFont"/>
    <w:uiPriority w:val="99"/>
    <w:semiHidden/>
    <w:unhideWhenUsed/>
    <w:rsid w:val="000711A5"/>
  </w:style>
  <w:style w:type="character" w:styleId="FollowedHyperlink">
    <w:name w:val="FollowedHyperlink"/>
    <w:basedOn w:val="DefaultParagraphFont"/>
    <w:uiPriority w:val="99"/>
    <w:semiHidden/>
    <w:unhideWhenUsed/>
    <w:rsid w:val="00F10FA6"/>
    <w:rPr>
      <w:color w:val="954F72" w:themeColor="followedHyperlink"/>
      <w:u w:val="single"/>
    </w:rPr>
  </w:style>
  <w:style w:type="character" w:styleId="CommentReference">
    <w:name w:val="annotation reference"/>
    <w:basedOn w:val="DefaultParagraphFont"/>
    <w:uiPriority w:val="99"/>
    <w:semiHidden/>
    <w:unhideWhenUsed/>
    <w:rsid w:val="007778AF"/>
    <w:rPr>
      <w:sz w:val="16"/>
      <w:szCs w:val="16"/>
    </w:rPr>
  </w:style>
  <w:style w:type="paragraph" w:styleId="CommentText">
    <w:name w:val="annotation text"/>
    <w:basedOn w:val="Normal"/>
    <w:link w:val="CommentTextChar"/>
    <w:uiPriority w:val="99"/>
    <w:semiHidden/>
    <w:unhideWhenUsed/>
    <w:rsid w:val="007778AF"/>
    <w:rPr>
      <w:sz w:val="20"/>
      <w:szCs w:val="20"/>
    </w:rPr>
  </w:style>
  <w:style w:type="character" w:customStyle="1" w:styleId="CommentTextChar">
    <w:name w:val="Comment Text Char"/>
    <w:basedOn w:val="DefaultParagraphFont"/>
    <w:link w:val="CommentText"/>
    <w:uiPriority w:val="99"/>
    <w:semiHidden/>
    <w:rsid w:val="007778A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778AF"/>
    <w:rPr>
      <w:b/>
      <w:bCs/>
    </w:rPr>
  </w:style>
  <w:style w:type="character" w:customStyle="1" w:styleId="CommentSubjectChar">
    <w:name w:val="Comment Subject Char"/>
    <w:basedOn w:val="CommentTextChar"/>
    <w:link w:val="CommentSubject"/>
    <w:uiPriority w:val="99"/>
    <w:semiHidden/>
    <w:rsid w:val="007778AF"/>
    <w:rPr>
      <w:rFonts w:ascii="Times New Roman" w:eastAsia="Times New Roman" w:hAnsi="Times New Roman" w:cs="Times New Roman"/>
      <w:b/>
      <w:bCs/>
      <w:sz w:val="20"/>
      <w:szCs w:val="20"/>
    </w:rPr>
  </w:style>
  <w:style w:type="paragraph" w:styleId="NormalWeb">
    <w:name w:val="Normal (Web)"/>
    <w:basedOn w:val="Normal"/>
    <w:uiPriority w:val="99"/>
    <w:unhideWhenUsed/>
    <w:rsid w:val="005D0E11"/>
    <w:pPr>
      <w:spacing w:before="100" w:beforeAutospacing="1" w:after="100" w:afterAutospacing="1"/>
    </w:pPr>
  </w:style>
  <w:style w:type="paragraph" w:styleId="BalloonText">
    <w:name w:val="Balloon Text"/>
    <w:basedOn w:val="Normal"/>
    <w:link w:val="BalloonTextChar"/>
    <w:uiPriority w:val="99"/>
    <w:semiHidden/>
    <w:unhideWhenUsed/>
    <w:rsid w:val="00B109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9A4"/>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CA3C21"/>
    <w:rPr>
      <w:color w:val="605E5C"/>
      <w:shd w:val="clear" w:color="auto" w:fill="E1DFDD"/>
    </w:rPr>
  </w:style>
  <w:style w:type="paragraph" w:styleId="Revision">
    <w:name w:val="Revision"/>
    <w:hidden/>
    <w:uiPriority w:val="99"/>
    <w:semiHidden/>
    <w:rsid w:val="0060768F"/>
    <w:rPr>
      <w:rFonts w:ascii="Times New Roman" w:eastAsia="Times New Roman" w:hAnsi="Times New Roman" w:cs="Times New Roman"/>
    </w:rPr>
  </w:style>
  <w:style w:type="character" w:customStyle="1" w:styleId="UnresolvedMention2">
    <w:name w:val="Unresolved Mention2"/>
    <w:basedOn w:val="DefaultParagraphFont"/>
    <w:uiPriority w:val="99"/>
    <w:semiHidden/>
    <w:unhideWhenUsed/>
    <w:rsid w:val="00273630"/>
    <w:rPr>
      <w:color w:val="605E5C"/>
      <w:shd w:val="clear" w:color="auto" w:fill="E1DFDD"/>
    </w:rPr>
  </w:style>
  <w:style w:type="character" w:customStyle="1" w:styleId="UnresolvedMention3">
    <w:name w:val="Unresolved Mention3"/>
    <w:basedOn w:val="DefaultParagraphFont"/>
    <w:uiPriority w:val="99"/>
    <w:semiHidden/>
    <w:unhideWhenUsed/>
    <w:rsid w:val="00F6290A"/>
    <w:rPr>
      <w:color w:val="605E5C"/>
      <w:shd w:val="clear" w:color="auto" w:fill="E1DFDD"/>
    </w:rPr>
  </w:style>
  <w:style w:type="table" w:styleId="PlainTable3">
    <w:name w:val="Plain Table 3"/>
    <w:basedOn w:val="TableNormal"/>
    <w:uiPriority w:val="43"/>
    <w:rsid w:val="00614398"/>
    <w:rPr>
      <w:rFonts w:eastAsiaTheme="minorEastAsia"/>
      <w:sz w:val="22"/>
      <w:szCs w:val="22"/>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Spacing">
    <w:name w:val="No Spacing"/>
    <w:uiPriority w:val="1"/>
    <w:qFormat/>
    <w:rsid w:val="00614398"/>
    <w:pPr>
      <w:spacing w:before="80"/>
    </w:pPr>
    <w:rPr>
      <w:sz w:val="22"/>
      <w:szCs w:val="22"/>
    </w:rPr>
  </w:style>
  <w:style w:type="character" w:customStyle="1" w:styleId="UnresolvedMention4">
    <w:name w:val="Unresolved Mention4"/>
    <w:basedOn w:val="DefaultParagraphFont"/>
    <w:uiPriority w:val="99"/>
    <w:semiHidden/>
    <w:unhideWhenUsed/>
    <w:rsid w:val="000F4576"/>
    <w:rPr>
      <w:color w:val="605E5C"/>
      <w:shd w:val="clear" w:color="auto" w:fill="E1DFDD"/>
    </w:rPr>
  </w:style>
  <w:style w:type="character" w:customStyle="1" w:styleId="UnresolvedMention5">
    <w:name w:val="Unresolved Mention5"/>
    <w:basedOn w:val="DefaultParagraphFont"/>
    <w:uiPriority w:val="99"/>
    <w:semiHidden/>
    <w:unhideWhenUsed/>
    <w:rsid w:val="00CF25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23779">
      <w:bodyDiv w:val="1"/>
      <w:marLeft w:val="0"/>
      <w:marRight w:val="0"/>
      <w:marTop w:val="0"/>
      <w:marBottom w:val="0"/>
      <w:divBdr>
        <w:top w:val="none" w:sz="0" w:space="0" w:color="auto"/>
        <w:left w:val="none" w:sz="0" w:space="0" w:color="auto"/>
        <w:bottom w:val="none" w:sz="0" w:space="0" w:color="auto"/>
        <w:right w:val="none" w:sz="0" w:space="0" w:color="auto"/>
      </w:divBdr>
    </w:div>
    <w:div w:id="144057724">
      <w:bodyDiv w:val="1"/>
      <w:marLeft w:val="0"/>
      <w:marRight w:val="0"/>
      <w:marTop w:val="0"/>
      <w:marBottom w:val="0"/>
      <w:divBdr>
        <w:top w:val="none" w:sz="0" w:space="0" w:color="auto"/>
        <w:left w:val="none" w:sz="0" w:space="0" w:color="auto"/>
        <w:bottom w:val="none" w:sz="0" w:space="0" w:color="auto"/>
        <w:right w:val="none" w:sz="0" w:space="0" w:color="auto"/>
      </w:divBdr>
    </w:div>
    <w:div w:id="172644597">
      <w:bodyDiv w:val="1"/>
      <w:marLeft w:val="0"/>
      <w:marRight w:val="0"/>
      <w:marTop w:val="0"/>
      <w:marBottom w:val="0"/>
      <w:divBdr>
        <w:top w:val="none" w:sz="0" w:space="0" w:color="auto"/>
        <w:left w:val="none" w:sz="0" w:space="0" w:color="auto"/>
        <w:bottom w:val="none" w:sz="0" w:space="0" w:color="auto"/>
        <w:right w:val="none" w:sz="0" w:space="0" w:color="auto"/>
      </w:divBdr>
    </w:div>
    <w:div w:id="237592112">
      <w:bodyDiv w:val="1"/>
      <w:marLeft w:val="0"/>
      <w:marRight w:val="0"/>
      <w:marTop w:val="0"/>
      <w:marBottom w:val="0"/>
      <w:divBdr>
        <w:top w:val="none" w:sz="0" w:space="0" w:color="auto"/>
        <w:left w:val="none" w:sz="0" w:space="0" w:color="auto"/>
        <w:bottom w:val="none" w:sz="0" w:space="0" w:color="auto"/>
        <w:right w:val="none" w:sz="0" w:space="0" w:color="auto"/>
      </w:divBdr>
      <w:divsChild>
        <w:div w:id="1222327988">
          <w:marLeft w:val="0"/>
          <w:marRight w:val="0"/>
          <w:marTop w:val="0"/>
          <w:marBottom w:val="0"/>
          <w:divBdr>
            <w:top w:val="none" w:sz="0" w:space="0" w:color="auto"/>
            <w:left w:val="none" w:sz="0" w:space="0" w:color="auto"/>
            <w:bottom w:val="none" w:sz="0" w:space="0" w:color="auto"/>
            <w:right w:val="none" w:sz="0" w:space="0" w:color="auto"/>
          </w:divBdr>
        </w:div>
      </w:divsChild>
    </w:div>
    <w:div w:id="318315645">
      <w:bodyDiv w:val="1"/>
      <w:marLeft w:val="0"/>
      <w:marRight w:val="0"/>
      <w:marTop w:val="0"/>
      <w:marBottom w:val="0"/>
      <w:divBdr>
        <w:top w:val="none" w:sz="0" w:space="0" w:color="auto"/>
        <w:left w:val="none" w:sz="0" w:space="0" w:color="auto"/>
        <w:bottom w:val="none" w:sz="0" w:space="0" w:color="auto"/>
        <w:right w:val="none" w:sz="0" w:space="0" w:color="auto"/>
      </w:divBdr>
    </w:div>
    <w:div w:id="332953077">
      <w:bodyDiv w:val="1"/>
      <w:marLeft w:val="0"/>
      <w:marRight w:val="0"/>
      <w:marTop w:val="0"/>
      <w:marBottom w:val="0"/>
      <w:divBdr>
        <w:top w:val="none" w:sz="0" w:space="0" w:color="auto"/>
        <w:left w:val="none" w:sz="0" w:space="0" w:color="auto"/>
        <w:bottom w:val="none" w:sz="0" w:space="0" w:color="auto"/>
        <w:right w:val="none" w:sz="0" w:space="0" w:color="auto"/>
      </w:divBdr>
    </w:div>
    <w:div w:id="355347213">
      <w:bodyDiv w:val="1"/>
      <w:marLeft w:val="0"/>
      <w:marRight w:val="0"/>
      <w:marTop w:val="0"/>
      <w:marBottom w:val="0"/>
      <w:divBdr>
        <w:top w:val="none" w:sz="0" w:space="0" w:color="auto"/>
        <w:left w:val="none" w:sz="0" w:space="0" w:color="auto"/>
        <w:bottom w:val="none" w:sz="0" w:space="0" w:color="auto"/>
        <w:right w:val="none" w:sz="0" w:space="0" w:color="auto"/>
      </w:divBdr>
    </w:div>
    <w:div w:id="416101807">
      <w:bodyDiv w:val="1"/>
      <w:marLeft w:val="0"/>
      <w:marRight w:val="0"/>
      <w:marTop w:val="0"/>
      <w:marBottom w:val="0"/>
      <w:divBdr>
        <w:top w:val="none" w:sz="0" w:space="0" w:color="auto"/>
        <w:left w:val="none" w:sz="0" w:space="0" w:color="auto"/>
        <w:bottom w:val="none" w:sz="0" w:space="0" w:color="auto"/>
        <w:right w:val="none" w:sz="0" w:space="0" w:color="auto"/>
      </w:divBdr>
    </w:div>
    <w:div w:id="455611929">
      <w:bodyDiv w:val="1"/>
      <w:marLeft w:val="0"/>
      <w:marRight w:val="0"/>
      <w:marTop w:val="0"/>
      <w:marBottom w:val="0"/>
      <w:divBdr>
        <w:top w:val="none" w:sz="0" w:space="0" w:color="auto"/>
        <w:left w:val="none" w:sz="0" w:space="0" w:color="auto"/>
        <w:bottom w:val="none" w:sz="0" w:space="0" w:color="auto"/>
        <w:right w:val="none" w:sz="0" w:space="0" w:color="auto"/>
      </w:divBdr>
    </w:div>
    <w:div w:id="501244423">
      <w:bodyDiv w:val="1"/>
      <w:marLeft w:val="0"/>
      <w:marRight w:val="0"/>
      <w:marTop w:val="0"/>
      <w:marBottom w:val="0"/>
      <w:divBdr>
        <w:top w:val="none" w:sz="0" w:space="0" w:color="auto"/>
        <w:left w:val="none" w:sz="0" w:space="0" w:color="auto"/>
        <w:bottom w:val="none" w:sz="0" w:space="0" w:color="auto"/>
        <w:right w:val="none" w:sz="0" w:space="0" w:color="auto"/>
      </w:divBdr>
    </w:div>
    <w:div w:id="521169244">
      <w:bodyDiv w:val="1"/>
      <w:marLeft w:val="0"/>
      <w:marRight w:val="0"/>
      <w:marTop w:val="0"/>
      <w:marBottom w:val="0"/>
      <w:divBdr>
        <w:top w:val="none" w:sz="0" w:space="0" w:color="auto"/>
        <w:left w:val="none" w:sz="0" w:space="0" w:color="auto"/>
        <w:bottom w:val="none" w:sz="0" w:space="0" w:color="auto"/>
        <w:right w:val="none" w:sz="0" w:space="0" w:color="auto"/>
      </w:divBdr>
    </w:div>
    <w:div w:id="529996335">
      <w:bodyDiv w:val="1"/>
      <w:marLeft w:val="0"/>
      <w:marRight w:val="0"/>
      <w:marTop w:val="0"/>
      <w:marBottom w:val="0"/>
      <w:divBdr>
        <w:top w:val="none" w:sz="0" w:space="0" w:color="auto"/>
        <w:left w:val="none" w:sz="0" w:space="0" w:color="auto"/>
        <w:bottom w:val="none" w:sz="0" w:space="0" w:color="auto"/>
        <w:right w:val="none" w:sz="0" w:space="0" w:color="auto"/>
      </w:divBdr>
    </w:div>
    <w:div w:id="543907531">
      <w:bodyDiv w:val="1"/>
      <w:marLeft w:val="0"/>
      <w:marRight w:val="0"/>
      <w:marTop w:val="0"/>
      <w:marBottom w:val="0"/>
      <w:divBdr>
        <w:top w:val="none" w:sz="0" w:space="0" w:color="auto"/>
        <w:left w:val="none" w:sz="0" w:space="0" w:color="auto"/>
        <w:bottom w:val="none" w:sz="0" w:space="0" w:color="auto"/>
        <w:right w:val="none" w:sz="0" w:space="0" w:color="auto"/>
      </w:divBdr>
    </w:div>
    <w:div w:id="568999564">
      <w:bodyDiv w:val="1"/>
      <w:marLeft w:val="0"/>
      <w:marRight w:val="0"/>
      <w:marTop w:val="0"/>
      <w:marBottom w:val="0"/>
      <w:divBdr>
        <w:top w:val="none" w:sz="0" w:space="0" w:color="auto"/>
        <w:left w:val="none" w:sz="0" w:space="0" w:color="auto"/>
        <w:bottom w:val="none" w:sz="0" w:space="0" w:color="auto"/>
        <w:right w:val="none" w:sz="0" w:space="0" w:color="auto"/>
      </w:divBdr>
    </w:div>
    <w:div w:id="635258443">
      <w:bodyDiv w:val="1"/>
      <w:marLeft w:val="0"/>
      <w:marRight w:val="0"/>
      <w:marTop w:val="0"/>
      <w:marBottom w:val="0"/>
      <w:divBdr>
        <w:top w:val="none" w:sz="0" w:space="0" w:color="auto"/>
        <w:left w:val="none" w:sz="0" w:space="0" w:color="auto"/>
        <w:bottom w:val="none" w:sz="0" w:space="0" w:color="auto"/>
        <w:right w:val="none" w:sz="0" w:space="0" w:color="auto"/>
      </w:divBdr>
    </w:div>
    <w:div w:id="671879807">
      <w:bodyDiv w:val="1"/>
      <w:marLeft w:val="0"/>
      <w:marRight w:val="0"/>
      <w:marTop w:val="0"/>
      <w:marBottom w:val="0"/>
      <w:divBdr>
        <w:top w:val="none" w:sz="0" w:space="0" w:color="auto"/>
        <w:left w:val="none" w:sz="0" w:space="0" w:color="auto"/>
        <w:bottom w:val="none" w:sz="0" w:space="0" w:color="auto"/>
        <w:right w:val="none" w:sz="0" w:space="0" w:color="auto"/>
      </w:divBdr>
    </w:div>
    <w:div w:id="815612735">
      <w:bodyDiv w:val="1"/>
      <w:marLeft w:val="0"/>
      <w:marRight w:val="0"/>
      <w:marTop w:val="0"/>
      <w:marBottom w:val="0"/>
      <w:divBdr>
        <w:top w:val="none" w:sz="0" w:space="0" w:color="auto"/>
        <w:left w:val="none" w:sz="0" w:space="0" w:color="auto"/>
        <w:bottom w:val="none" w:sz="0" w:space="0" w:color="auto"/>
        <w:right w:val="none" w:sz="0" w:space="0" w:color="auto"/>
      </w:divBdr>
    </w:div>
    <w:div w:id="820997493">
      <w:bodyDiv w:val="1"/>
      <w:marLeft w:val="0"/>
      <w:marRight w:val="0"/>
      <w:marTop w:val="0"/>
      <w:marBottom w:val="0"/>
      <w:divBdr>
        <w:top w:val="none" w:sz="0" w:space="0" w:color="auto"/>
        <w:left w:val="none" w:sz="0" w:space="0" w:color="auto"/>
        <w:bottom w:val="none" w:sz="0" w:space="0" w:color="auto"/>
        <w:right w:val="none" w:sz="0" w:space="0" w:color="auto"/>
      </w:divBdr>
    </w:div>
    <w:div w:id="825436917">
      <w:bodyDiv w:val="1"/>
      <w:marLeft w:val="0"/>
      <w:marRight w:val="0"/>
      <w:marTop w:val="0"/>
      <w:marBottom w:val="0"/>
      <w:divBdr>
        <w:top w:val="none" w:sz="0" w:space="0" w:color="auto"/>
        <w:left w:val="none" w:sz="0" w:space="0" w:color="auto"/>
        <w:bottom w:val="none" w:sz="0" w:space="0" w:color="auto"/>
        <w:right w:val="none" w:sz="0" w:space="0" w:color="auto"/>
      </w:divBdr>
    </w:div>
    <w:div w:id="863862646">
      <w:bodyDiv w:val="1"/>
      <w:marLeft w:val="0"/>
      <w:marRight w:val="0"/>
      <w:marTop w:val="0"/>
      <w:marBottom w:val="0"/>
      <w:divBdr>
        <w:top w:val="none" w:sz="0" w:space="0" w:color="auto"/>
        <w:left w:val="none" w:sz="0" w:space="0" w:color="auto"/>
        <w:bottom w:val="none" w:sz="0" w:space="0" w:color="auto"/>
        <w:right w:val="none" w:sz="0" w:space="0" w:color="auto"/>
      </w:divBdr>
      <w:divsChild>
        <w:div w:id="1459496886">
          <w:marLeft w:val="0"/>
          <w:marRight w:val="0"/>
          <w:marTop w:val="0"/>
          <w:marBottom w:val="0"/>
          <w:divBdr>
            <w:top w:val="none" w:sz="0" w:space="0" w:color="auto"/>
            <w:left w:val="none" w:sz="0" w:space="0" w:color="auto"/>
            <w:bottom w:val="none" w:sz="0" w:space="0" w:color="auto"/>
            <w:right w:val="none" w:sz="0" w:space="0" w:color="auto"/>
          </w:divBdr>
          <w:divsChild>
            <w:div w:id="1229071708">
              <w:marLeft w:val="0"/>
              <w:marRight w:val="0"/>
              <w:marTop w:val="0"/>
              <w:marBottom w:val="0"/>
              <w:divBdr>
                <w:top w:val="none" w:sz="0" w:space="0" w:color="C0C0C0"/>
                <w:left w:val="none" w:sz="0" w:space="0" w:color="C0C0C0"/>
                <w:bottom w:val="none" w:sz="0" w:space="0" w:color="C0C0C0"/>
                <w:right w:val="none" w:sz="0" w:space="0" w:color="C0C0C0"/>
              </w:divBdr>
              <w:divsChild>
                <w:div w:id="1256745820">
                  <w:marLeft w:val="0"/>
                  <w:marRight w:val="0"/>
                  <w:marTop w:val="0"/>
                  <w:marBottom w:val="0"/>
                  <w:divBdr>
                    <w:top w:val="none" w:sz="0" w:space="0" w:color="auto"/>
                    <w:left w:val="none" w:sz="0" w:space="0" w:color="auto"/>
                    <w:bottom w:val="none" w:sz="0" w:space="0" w:color="auto"/>
                    <w:right w:val="none" w:sz="0" w:space="0" w:color="auto"/>
                  </w:divBdr>
                  <w:divsChild>
                    <w:div w:id="1333685274">
                      <w:marLeft w:val="0"/>
                      <w:marRight w:val="0"/>
                      <w:marTop w:val="0"/>
                      <w:marBottom w:val="0"/>
                      <w:divBdr>
                        <w:top w:val="none" w:sz="0" w:space="0" w:color="auto"/>
                        <w:left w:val="none" w:sz="0" w:space="0" w:color="auto"/>
                        <w:bottom w:val="none" w:sz="0" w:space="0" w:color="auto"/>
                        <w:right w:val="none" w:sz="0" w:space="0" w:color="auto"/>
                      </w:divBdr>
                      <w:divsChild>
                        <w:div w:id="1731461969">
                          <w:marLeft w:val="150"/>
                          <w:marRight w:val="150"/>
                          <w:marTop w:val="150"/>
                          <w:marBottom w:val="150"/>
                          <w:divBdr>
                            <w:top w:val="none" w:sz="0" w:space="0" w:color="auto"/>
                            <w:left w:val="none" w:sz="0" w:space="0" w:color="auto"/>
                            <w:bottom w:val="none" w:sz="0" w:space="0" w:color="auto"/>
                            <w:right w:val="none" w:sz="0" w:space="0" w:color="auto"/>
                          </w:divBdr>
                          <w:divsChild>
                            <w:div w:id="1341471581">
                              <w:marLeft w:val="0"/>
                              <w:marRight w:val="0"/>
                              <w:marTop w:val="0"/>
                              <w:marBottom w:val="0"/>
                              <w:divBdr>
                                <w:top w:val="none" w:sz="0" w:space="0" w:color="auto"/>
                                <w:left w:val="none" w:sz="0" w:space="0" w:color="auto"/>
                                <w:bottom w:val="none" w:sz="0" w:space="0" w:color="auto"/>
                                <w:right w:val="none" w:sz="0" w:space="0" w:color="auto"/>
                              </w:divBdr>
                              <w:divsChild>
                                <w:div w:id="73539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407495">
      <w:bodyDiv w:val="1"/>
      <w:marLeft w:val="0"/>
      <w:marRight w:val="0"/>
      <w:marTop w:val="0"/>
      <w:marBottom w:val="0"/>
      <w:divBdr>
        <w:top w:val="none" w:sz="0" w:space="0" w:color="auto"/>
        <w:left w:val="none" w:sz="0" w:space="0" w:color="auto"/>
        <w:bottom w:val="none" w:sz="0" w:space="0" w:color="auto"/>
        <w:right w:val="none" w:sz="0" w:space="0" w:color="auto"/>
      </w:divBdr>
    </w:div>
    <w:div w:id="1201015109">
      <w:bodyDiv w:val="1"/>
      <w:marLeft w:val="0"/>
      <w:marRight w:val="0"/>
      <w:marTop w:val="0"/>
      <w:marBottom w:val="0"/>
      <w:divBdr>
        <w:top w:val="none" w:sz="0" w:space="0" w:color="auto"/>
        <w:left w:val="none" w:sz="0" w:space="0" w:color="auto"/>
        <w:bottom w:val="none" w:sz="0" w:space="0" w:color="auto"/>
        <w:right w:val="none" w:sz="0" w:space="0" w:color="auto"/>
      </w:divBdr>
    </w:div>
    <w:div w:id="1395347222">
      <w:bodyDiv w:val="1"/>
      <w:marLeft w:val="0"/>
      <w:marRight w:val="0"/>
      <w:marTop w:val="0"/>
      <w:marBottom w:val="0"/>
      <w:divBdr>
        <w:top w:val="none" w:sz="0" w:space="0" w:color="auto"/>
        <w:left w:val="none" w:sz="0" w:space="0" w:color="auto"/>
        <w:bottom w:val="none" w:sz="0" w:space="0" w:color="auto"/>
        <w:right w:val="none" w:sz="0" w:space="0" w:color="auto"/>
      </w:divBdr>
    </w:div>
    <w:div w:id="1395811445">
      <w:bodyDiv w:val="1"/>
      <w:marLeft w:val="0"/>
      <w:marRight w:val="0"/>
      <w:marTop w:val="0"/>
      <w:marBottom w:val="0"/>
      <w:divBdr>
        <w:top w:val="none" w:sz="0" w:space="0" w:color="auto"/>
        <w:left w:val="none" w:sz="0" w:space="0" w:color="auto"/>
        <w:bottom w:val="none" w:sz="0" w:space="0" w:color="auto"/>
        <w:right w:val="none" w:sz="0" w:space="0" w:color="auto"/>
      </w:divBdr>
    </w:div>
    <w:div w:id="1460220401">
      <w:bodyDiv w:val="1"/>
      <w:marLeft w:val="0"/>
      <w:marRight w:val="0"/>
      <w:marTop w:val="0"/>
      <w:marBottom w:val="0"/>
      <w:divBdr>
        <w:top w:val="none" w:sz="0" w:space="0" w:color="auto"/>
        <w:left w:val="none" w:sz="0" w:space="0" w:color="auto"/>
        <w:bottom w:val="none" w:sz="0" w:space="0" w:color="auto"/>
        <w:right w:val="none" w:sz="0" w:space="0" w:color="auto"/>
      </w:divBdr>
    </w:div>
    <w:div w:id="1466853509">
      <w:bodyDiv w:val="1"/>
      <w:marLeft w:val="0"/>
      <w:marRight w:val="0"/>
      <w:marTop w:val="0"/>
      <w:marBottom w:val="0"/>
      <w:divBdr>
        <w:top w:val="none" w:sz="0" w:space="0" w:color="auto"/>
        <w:left w:val="none" w:sz="0" w:space="0" w:color="auto"/>
        <w:bottom w:val="none" w:sz="0" w:space="0" w:color="auto"/>
        <w:right w:val="none" w:sz="0" w:space="0" w:color="auto"/>
      </w:divBdr>
    </w:div>
    <w:div w:id="1516111766">
      <w:bodyDiv w:val="1"/>
      <w:marLeft w:val="0"/>
      <w:marRight w:val="0"/>
      <w:marTop w:val="0"/>
      <w:marBottom w:val="0"/>
      <w:divBdr>
        <w:top w:val="none" w:sz="0" w:space="0" w:color="auto"/>
        <w:left w:val="none" w:sz="0" w:space="0" w:color="auto"/>
        <w:bottom w:val="none" w:sz="0" w:space="0" w:color="auto"/>
        <w:right w:val="none" w:sz="0" w:space="0" w:color="auto"/>
      </w:divBdr>
    </w:div>
    <w:div w:id="1594240437">
      <w:bodyDiv w:val="1"/>
      <w:marLeft w:val="0"/>
      <w:marRight w:val="0"/>
      <w:marTop w:val="0"/>
      <w:marBottom w:val="0"/>
      <w:divBdr>
        <w:top w:val="none" w:sz="0" w:space="0" w:color="auto"/>
        <w:left w:val="none" w:sz="0" w:space="0" w:color="auto"/>
        <w:bottom w:val="none" w:sz="0" w:space="0" w:color="auto"/>
        <w:right w:val="none" w:sz="0" w:space="0" w:color="auto"/>
      </w:divBdr>
    </w:div>
    <w:div w:id="1617101050">
      <w:bodyDiv w:val="1"/>
      <w:marLeft w:val="0"/>
      <w:marRight w:val="0"/>
      <w:marTop w:val="0"/>
      <w:marBottom w:val="0"/>
      <w:divBdr>
        <w:top w:val="none" w:sz="0" w:space="0" w:color="auto"/>
        <w:left w:val="none" w:sz="0" w:space="0" w:color="auto"/>
        <w:bottom w:val="none" w:sz="0" w:space="0" w:color="auto"/>
        <w:right w:val="none" w:sz="0" w:space="0" w:color="auto"/>
      </w:divBdr>
    </w:div>
    <w:div w:id="1619799422">
      <w:bodyDiv w:val="1"/>
      <w:marLeft w:val="0"/>
      <w:marRight w:val="0"/>
      <w:marTop w:val="0"/>
      <w:marBottom w:val="0"/>
      <w:divBdr>
        <w:top w:val="none" w:sz="0" w:space="0" w:color="auto"/>
        <w:left w:val="none" w:sz="0" w:space="0" w:color="auto"/>
        <w:bottom w:val="none" w:sz="0" w:space="0" w:color="auto"/>
        <w:right w:val="none" w:sz="0" w:space="0" w:color="auto"/>
      </w:divBdr>
    </w:div>
    <w:div w:id="1633558635">
      <w:bodyDiv w:val="1"/>
      <w:marLeft w:val="0"/>
      <w:marRight w:val="0"/>
      <w:marTop w:val="0"/>
      <w:marBottom w:val="0"/>
      <w:divBdr>
        <w:top w:val="none" w:sz="0" w:space="0" w:color="auto"/>
        <w:left w:val="none" w:sz="0" w:space="0" w:color="auto"/>
        <w:bottom w:val="none" w:sz="0" w:space="0" w:color="auto"/>
        <w:right w:val="none" w:sz="0" w:space="0" w:color="auto"/>
      </w:divBdr>
    </w:div>
    <w:div w:id="1643731838">
      <w:bodyDiv w:val="1"/>
      <w:marLeft w:val="0"/>
      <w:marRight w:val="0"/>
      <w:marTop w:val="0"/>
      <w:marBottom w:val="0"/>
      <w:divBdr>
        <w:top w:val="none" w:sz="0" w:space="0" w:color="auto"/>
        <w:left w:val="none" w:sz="0" w:space="0" w:color="auto"/>
        <w:bottom w:val="none" w:sz="0" w:space="0" w:color="auto"/>
        <w:right w:val="none" w:sz="0" w:space="0" w:color="auto"/>
      </w:divBdr>
    </w:div>
    <w:div w:id="1698965849">
      <w:bodyDiv w:val="1"/>
      <w:marLeft w:val="0"/>
      <w:marRight w:val="0"/>
      <w:marTop w:val="0"/>
      <w:marBottom w:val="0"/>
      <w:divBdr>
        <w:top w:val="none" w:sz="0" w:space="0" w:color="auto"/>
        <w:left w:val="none" w:sz="0" w:space="0" w:color="auto"/>
        <w:bottom w:val="none" w:sz="0" w:space="0" w:color="auto"/>
        <w:right w:val="none" w:sz="0" w:space="0" w:color="auto"/>
      </w:divBdr>
      <w:divsChild>
        <w:div w:id="1034312118">
          <w:marLeft w:val="0"/>
          <w:marRight w:val="0"/>
          <w:marTop w:val="0"/>
          <w:marBottom w:val="0"/>
          <w:divBdr>
            <w:top w:val="none" w:sz="0" w:space="0" w:color="auto"/>
            <w:left w:val="none" w:sz="0" w:space="0" w:color="auto"/>
            <w:bottom w:val="none" w:sz="0" w:space="0" w:color="auto"/>
            <w:right w:val="none" w:sz="0" w:space="0" w:color="auto"/>
          </w:divBdr>
          <w:divsChild>
            <w:div w:id="1757358154">
              <w:marLeft w:val="0"/>
              <w:marRight w:val="0"/>
              <w:marTop w:val="0"/>
              <w:marBottom w:val="0"/>
              <w:divBdr>
                <w:top w:val="none" w:sz="0" w:space="0" w:color="C0C0C0"/>
                <w:left w:val="none" w:sz="0" w:space="0" w:color="C0C0C0"/>
                <w:bottom w:val="none" w:sz="0" w:space="0" w:color="C0C0C0"/>
                <w:right w:val="none" w:sz="0" w:space="0" w:color="C0C0C0"/>
              </w:divBdr>
              <w:divsChild>
                <w:div w:id="1748763314">
                  <w:marLeft w:val="0"/>
                  <w:marRight w:val="0"/>
                  <w:marTop w:val="0"/>
                  <w:marBottom w:val="0"/>
                  <w:divBdr>
                    <w:top w:val="none" w:sz="0" w:space="0" w:color="auto"/>
                    <w:left w:val="none" w:sz="0" w:space="0" w:color="auto"/>
                    <w:bottom w:val="none" w:sz="0" w:space="0" w:color="auto"/>
                    <w:right w:val="none" w:sz="0" w:space="0" w:color="auto"/>
                  </w:divBdr>
                  <w:divsChild>
                    <w:div w:id="1453665663">
                      <w:marLeft w:val="0"/>
                      <w:marRight w:val="0"/>
                      <w:marTop w:val="0"/>
                      <w:marBottom w:val="0"/>
                      <w:divBdr>
                        <w:top w:val="none" w:sz="0" w:space="0" w:color="auto"/>
                        <w:left w:val="none" w:sz="0" w:space="0" w:color="auto"/>
                        <w:bottom w:val="none" w:sz="0" w:space="0" w:color="auto"/>
                        <w:right w:val="none" w:sz="0" w:space="0" w:color="auto"/>
                      </w:divBdr>
                      <w:divsChild>
                        <w:div w:id="1610816810">
                          <w:marLeft w:val="150"/>
                          <w:marRight w:val="150"/>
                          <w:marTop w:val="150"/>
                          <w:marBottom w:val="150"/>
                          <w:divBdr>
                            <w:top w:val="none" w:sz="0" w:space="0" w:color="auto"/>
                            <w:left w:val="none" w:sz="0" w:space="0" w:color="auto"/>
                            <w:bottom w:val="none" w:sz="0" w:space="0" w:color="auto"/>
                            <w:right w:val="none" w:sz="0" w:space="0" w:color="auto"/>
                          </w:divBdr>
                          <w:divsChild>
                            <w:div w:id="978612885">
                              <w:marLeft w:val="0"/>
                              <w:marRight w:val="0"/>
                              <w:marTop w:val="0"/>
                              <w:marBottom w:val="0"/>
                              <w:divBdr>
                                <w:top w:val="none" w:sz="0" w:space="0" w:color="auto"/>
                                <w:left w:val="none" w:sz="0" w:space="0" w:color="auto"/>
                                <w:bottom w:val="none" w:sz="0" w:space="0" w:color="auto"/>
                                <w:right w:val="none" w:sz="0" w:space="0" w:color="auto"/>
                              </w:divBdr>
                              <w:divsChild>
                                <w:div w:id="15094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2039953">
      <w:bodyDiv w:val="1"/>
      <w:marLeft w:val="0"/>
      <w:marRight w:val="0"/>
      <w:marTop w:val="0"/>
      <w:marBottom w:val="0"/>
      <w:divBdr>
        <w:top w:val="none" w:sz="0" w:space="0" w:color="auto"/>
        <w:left w:val="none" w:sz="0" w:space="0" w:color="auto"/>
        <w:bottom w:val="none" w:sz="0" w:space="0" w:color="auto"/>
        <w:right w:val="none" w:sz="0" w:space="0" w:color="auto"/>
      </w:divBdr>
    </w:div>
    <w:div w:id="1769691472">
      <w:bodyDiv w:val="1"/>
      <w:marLeft w:val="0"/>
      <w:marRight w:val="0"/>
      <w:marTop w:val="0"/>
      <w:marBottom w:val="0"/>
      <w:divBdr>
        <w:top w:val="none" w:sz="0" w:space="0" w:color="auto"/>
        <w:left w:val="none" w:sz="0" w:space="0" w:color="auto"/>
        <w:bottom w:val="none" w:sz="0" w:space="0" w:color="auto"/>
        <w:right w:val="none" w:sz="0" w:space="0" w:color="auto"/>
      </w:divBdr>
    </w:div>
    <w:div w:id="1821993172">
      <w:bodyDiv w:val="1"/>
      <w:marLeft w:val="0"/>
      <w:marRight w:val="0"/>
      <w:marTop w:val="0"/>
      <w:marBottom w:val="0"/>
      <w:divBdr>
        <w:top w:val="none" w:sz="0" w:space="0" w:color="auto"/>
        <w:left w:val="none" w:sz="0" w:space="0" w:color="auto"/>
        <w:bottom w:val="none" w:sz="0" w:space="0" w:color="auto"/>
        <w:right w:val="none" w:sz="0" w:space="0" w:color="auto"/>
      </w:divBdr>
    </w:div>
    <w:div w:id="1857890737">
      <w:bodyDiv w:val="1"/>
      <w:marLeft w:val="0"/>
      <w:marRight w:val="0"/>
      <w:marTop w:val="0"/>
      <w:marBottom w:val="0"/>
      <w:divBdr>
        <w:top w:val="none" w:sz="0" w:space="0" w:color="auto"/>
        <w:left w:val="none" w:sz="0" w:space="0" w:color="auto"/>
        <w:bottom w:val="none" w:sz="0" w:space="0" w:color="auto"/>
        <w:right w:val="none" w:sz="0" w:space="0" w:color="auto"/>
      </w:divBdr>
    </w:div>
    <w:div w:id="1932084830">
      <w:bodyDiv w:val="1"/>
      <w:marLeft w:val="0"/>
      <w:marRight w:val="0"/>
      <w:marTop w:val="0"/>
      <w:marBottom w:val="0"/>
      <w:divBdr>
        <w:top w:val="none" w:sz="0" w:space="0" w:color="auto"/>
        <w:left w:val="none" w:sz="0" w:space="0" w:color="auto"/>
        <w:bottom w:val="none" w:sz="0" w:space="0" w:color="auto"/>
        <w:right w:val="none" w:sz="0" w:space="0" w:color="auto"/>
      </w:divBdr>
    </w:div>
    <w:div w:id="1952785215">
      <w:bodyDiv w:val="1"/>
      <w:marLeft w:val="0"/>
      <w:marRight w:val="0"/>
      <w:marTop w:val="0"/>
      <w:marBottom w:val="0"/>
      <w:divBdr>
        <w:top w:val="none" w:sz="0" w:space="0" w:color="auto"/>
        <w:left w:val="none" w:sz="0" w:space="0" w:color="auto"/>
        <w:bottom w:val="none" w:sz="0" w:space="0" w:color="auto"/>
        <w:right w:val="none" w:sz="0" w:space="0" w:color="auto"/>
      </w:divBdr>
    </w:div>
    <w:div w:id="1997689390">
      <w:bodyDiv w:val="1"/>
      <w:marLeft w:val="0"/>
      <w:marRight w:val="0"/>
      <w:marTop w:val="0"/>
      <w:marBottom w:val="0"/>
      <w:divBdr>
        <w:top w:val="none" w:sz="0" w:space="0" w:color="auto"/>
        <w:left w:val="none" w:sz="0" w:space="0" w:color="auto"/>
        <w:bottom w:val="none" w:sz="0" w:space="0" w:color="auto"/>
        <w:right w:val="none" w:sz="0" w:space="0" w:color="auto"/>
      </w:divBdr>
    </w:div>
    <w:div w:id="2028603886">
      <w:bodyDiv w:val="1"/>
      <w:marLeft w:val="0"/>
      <w:marRight w:val="0"/>
      <w:marTop w:val="0"/>
      <w:marBottom w:val="0"/>
      <w:divBdr>
        <w:top w:val="none" w:sz="0" w:space="0" w:color="auto"/>
        <w:left w:val="none" w:sz="0" w:space="0" w:color="auto"/>
        <w:bottom w:val="none" w:sz="0" w:space="0" w:color="auto"/>
        <w:right w:val="none" w:sz="0" w:space="0" w:color="auto"/>
      </w:divBdr>
    </w:div>
    <w:div w:id="2033995809">
      <w:bodyDiv w:val="1"/>
      <w:marLeft w:val="0"/>
      <w:marRight w:val="0"/>
      <w:marTop w:val="0"/>
      <w:marBottom w:val="0"/>
      <w:divBdr>
        <w:top w:val="none" w:sz="0" w:space="0" w:color="auto"/>
        <w:left w:val="none" w:sz="0" w:space="0" w:color="auto"/>
        <w:bottom w:val="none" w:sz="0" w:space="0" w:color="auto"/>
        <w:right w:val="none" w:sz="0" w:space="0" w:color="auto"/>
      </w:divBdr>
    </w:div>
    <w:div w:id="2075658837">
      <w:bodyDiv w:val="1"/>
      <w:marLeft w:val="0"/>
      <w:marRight w:val="0"/>
      <w:marTop w:val="0"/>
      <w:marBottom w:val="0"/>
      <w:divBdr>
        <w:top w:val="none" w:sz="0" w:space="0" w:color="auto"/>
        <w:left w:val="none" w:sz="0" w:space="0" w:color="auto"/>
        <w:bottom w:val="none" w:sz="0" w:space="0" w:color="auto"/>
        <w:right w:val="none" w:sz="0" w:space="0" w:color="auto"/>
      </w:divBdr>
    </w:div>
    <w:div w:id="20849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FB205-57DF-445C-9E5F-8E79BCF7B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1730</Words>
  <Characters>9867</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11574</CharactersWithSpaces>
  <SharedDoc>false</SharedDoc>
  <HLinks>
    <vt:vector size="312" baseType="variant">
      <vt:variant>
        <vt:i4>2555952</vt:i4>
      </vt:variant>
      <vt:variant>
        <vt:i4>153</vt:i4>
      </vt:variant>
      <vt:variant>
        <vt:i4>0</vt:i4>
      </vt:variant>
      <vt:variant>
        <vt:i4>5</vt:i4>
      </vt:variant>
      <vt:variant>
        <vt:lpwstr>https://www1.nyc.gov/office-of-the-mayor/news/447-20/mayor-de-blasio-mayor-s-fund-support-families-immigrant-new-yorkers-who-died</vt:lpwstr>
      </vt:variant>
      <vt:variant>
        <vt:lpwstr>:~:text=Mayor%20de%20Blasio%20and%20Mayor's,Program%20to%20Cover%20Burial%20Costs&amp;text=%E2%80%9CIn%20their%20time%20of%20grief,ones%20how%20they%20see%20fit.%E2%80%9D</vt:lpwstr>
      </vt:variant>
      <vt:variant>
        <vt:i4>327691</vt:i4>
      </vt:variant>
      <vt:variant>
        <vt:i4>150</vt:i4>
      </vt:variant>
      <vt:variant>
        <vt:i4>0</vt:i4>
      </vt:variant>
      <vt:variant>
        <vt:i4>5</vt:i4>
      </vt:variant>
      <vt:variant>
        <vt:lpwstr>https://www1.nyc.gov/site/hra/help/burial-assistance.page</vt:lpwstr>
      </vt:variant>
      <vt:variant>
        <vt:lpwstr/>
      </vt:variant>
      <vt:variant>
        <vt:i4>4587587</vt:i4>
      </vt:variant>
      <vt:variant>
        <vt:i4>147</vt:i4>
      </vt:variant>
      <vt:variant>
        <vt:i4>0</vt:i4>
      </vt:variant>
      <vt:variant>
        <vt:i4>5</vt:i4>
      </vt:variant>
      <vt:variant>
        <vt:lpwstr>https://www.thecity.nyc/coronavirus/2020/5/21/21270825/how-families-pay-a-high-price-when-loved-ones-die-of-covid-19</vt:lpwstr>
      </vt:variant>
      <vt:variant>
        <vt:lpwstr/>
      </vt:variant>
      <vt:variant>
        <vt:i4>5832722</vt:i4>
      </vt:variant>
      <vt:variant>
        <vt:i4>144</vt:i4>
      </vt:variant>
      <vt:variant>
        <vt:i4>0</vt:i4>
      </vt:variant>
      <vt:variant>
        <vt:i4>5</vt:i4>
      </vt:variant>
      <vt:variant>
        <vt:lpwstr>https://www1.nyc.gov/site/helpnownyc/get-help/covid-19-hotel-program.page</vt:lpwstr>
      </vt:variant>
      <vt:variant>
        <vt:lpwstr/>
      </vt:variant>
      <vt:variant>
        <vt:i4>5111887</vt:i4>
      </vt:variant>
      <vt:variant>
        <vt:i4>141</vt:i4>
      </vt:variant>
      <vt:variant>
        <vt:i4>0</vt:i4>
      </vt:variant>
      <vt:variant>
        <vt:i4>5</vt:i4>
      </vt:variant>
      <vt:variant>
        <vt:lpwstr>https://legistar.council.nyc.gov/LegislationDetail.aspx?ID=4452302&amp;GUID=812D2014-9578-4678-9149-F980453A3BCB&amp;Options=&amp;Search=</vt:lpwstr>
      </vt:variant>
      <vt:variant>
        <vt:lpwstr/>
      </vt:variant>
      <vt:variant>
        <vt:i4>786452</vt:i4>
      </vt:variant>
      <vt:variant>
        <vt:i4>138</vt:i4>
      </vt:variant>
      <vt:variant>
        <vt:i4>0</vt:i4>
      </vt:variant>
      <vt:variant>
        <vt:i4>5</vt:i4>
      </vt:variant>
      <vt:variant>
        <vt:lpwstr>https://www1.nyc.gov/site/immigrants/help/city-services/resources-for-immigrant-communities-during-covid-19-pandemic.page</vt:lpwstr>
      </vt:variant>
      <vt:variant>
        <vt:lpwstr/>
      </vt:variant>
      <vt:variant>
        <vt:i4>1572945</vt:i4>
      </vt:variant>
      <vt:variant>
        <vt:i4>135</vt:i4>
      </vt:variant>
      <vt:variant>
        <vt:i4>0</vt:i4>
      </vt:variant>
      <vt:variant>
        <vt:i4>5</vt:i4>
      </vt:variant>
      <vt:variant>
        <vt:lpwstr>https://www1.nyc.gov/office-of-the-mayor/news/245-20/mayor-de-blasio-speaker-johnson-25-million-emergency-funding-food-providers</vt:lpwstr>
      </vt:variant>
      <vt:variant>
        <vt:lpwstr/>
      </vt:variant>
      <vt:variant>
        <vt:i4>4915294</vt:i4>
      </vt:variant>
      <vt:variant>
        <vt:i4>132</vt:i4>
      </vt:variant>
      <vt:variant>
        <vt:i4>0</vt:i4>
      </vt:variant>
      <vt:variant>
        <vt:i4>5</vt:i4>
      </vt:variant>
      <vt:variant>
        <vt:lpwstr>https://legistar.council.nyc.gov/LegislationDetail.aspx?ID=4085852&amp;GUID=8C4BC897-6929-452C-974F-DF3B9F70AD7F&amp;Options=ID|Text|&amp;Search=1668</vt:lpwstr>
      </vt:variant>
      <vt:variant>
        <vt:lpwstr/>
      </vt:variant>
      <vt:variant>
        <vt:i4>5111924</vt:i4>
      </vt:variant>
      <vt:variant>
        <vt:i4>129</vt:i4>
      </vt:variant>
      <vt:variant>
        <vt:i4>0</vt:i4>
      </vt:variant>
      <vt:variant>
        <vt:i4>5</vt:i4>
      </vt:variant>
      <vt:variant>
        <vt:lpwstr>http://www.thehastingscenter.org/wp-content/uploads/Undocumented-NYC-Hastings-NYIC-report_final.pdf</vt:lpwstr>
      </vt:variant>
      <vt:variant>
        <vt:lpwstr/>
      </vt:variant>
      <vt:variant>
        <vt:i4>5373965</vt:i4>
      </vt:variant>
      <vt:variant>
        <vt:i4>126</vt:i4>
      </vt:variant>
      <vt:variant>
        <vt:i4>0</vt:i4>
      </vt:variant>
      <vt:variant>
        <vt:i4>5</vt:i4>
      </vt:variant>
      <vt:variant>
        <vt:lpwstr>https://www.chcanys.org/document/facts2022tabloidprintversionpdf</vt:lpwstr>
      </vt:variant>
      <vt:variant>
        <vt:lpwstr/>
      </vt:variant>
      <vt:variant>
        <vt:i4>4915294</vt:i4>
      </vt:variant>
      <vt:variant>
        <vt:i4>123</vt:i4>
      </vt:variant>
      <vt:variant>
        <vt:i4>0</vt:i4>
      </vt:variant>
      <vt:variant>
        <vt:i4>5</vt:i4>
      </vt:variant>
      <vt:variant>
        <vt:lpwstr>https://legistar.council.nyc.gov/LegislationDetail.aspx?ID=4085852&amp;GUID=8C4BC897-6929-452C-974F-DF3B9F70AD7F&amp;Options=ID|Text|&amp;Search=1668</vt:lpwstr>
      </vt:variant>
      <vt:variant>
        <vt:lpwstr/>
      </vt:variant>
      <vt:variant>
        <vt:i4>2162806</vt:i4>
      </vt:variant>
      <vt:variant>
        <vt:i4>120</vt:i4>
      </vt:variant>
      <vt:variant>
        <vt:i4>0</vt:i4>
      </vt:variant>
      <vt:variant>
        <vt:i4>5</vt:i4>
      </vt:variant>
      <vt:variant>
        <vt:lpwstr>https://bphc.hrsa.gov/about/what-is-a-health-center/index.html</vt:lpwstr>
      </vt:variant>
      <vt:variant>
        <vt:lpwstr/>
      </vt:variant>
      <vt:variant>
        <vt:i4>1769493</vt:i4>
      </vt:variant>
      <vt:variant>
        <vt:i4>117</vt:i4>
      </vt:variant>
      <vt:variant>
        <vt:i4>0</vt:i4>
      </vt:variant>
      <vt:variant>
        <vt:i4>5</vt:i4>
      </vt:variant>
      <vt:variant>
        <vt:lpwstr>https://www.hrsa.gov/opa/eligibility-and-registration/health-centers/fqhc/index.html</vt:lpwstr>
      </vt:variant>
      <vt:variant>
        <vt:lpwstr/>
      </vt:variant>
      <vt:variant>
        <vt:i4>3473535</vt:i4>
      </vt:variant>
      <vt:variant>
        <vt:i4>114</vt:i4>
      </vt:variant>
      <vt:variant>
        <vt:i4>0</vt:i4>
      </vt:variant>
      <vt:variant>
        <vt:i4>5</vt:i4>
      </vt:variant>
      <vt:variant>
        <vt:lpwstr>https://ibo.nyc.ny.us/cgi-park2/2019/07/are-hh-facilities-distributed-in-community-districts-with-the-highest-proportion-of-uninsured/</vt:lpwstr>
      </vt:variant>
      <vt:variant>
        <vt:lpwstr/>
      </vt:variant>
      <vt:variant>
        <vt:i4>4325460</vt:i4>
      </vt:variant>
      <vt:variant>
        <vt:i4>111</vt:i4>
      </vt:variant>
      <vt:variant>
        <vt:i4>0</vt:i4>
      </vt:variant>
      <vt:variant>
        <vt:i4>5</vt:i4>
      </vt:variant>
      <vt:variant>
        <vt:lpwstr>https://www.nychealthandhospitals.org/pressrelease/nyc-care-reaches-milestone-of-100000-members/</vt:lpwstr>
      </vt:variant>
      <vt:variant>
        <vt:lpwstr/>
      </vt:variant>
      <vt:variant>
        <vt:i4>3670140</vt:i4>
      </vt:variant>
      <vt:variant>
        <vt:i4>108</vt:i4>
      </vt:variant>
      <vt:variant>
        <vt:i4>0</vt:i4>
      </vt:variant>
      <vt:variant>
        <vt:i4>5</vt:i4>
      </vt:variant>
      <vt:variant>
        <vt:lpwstr>https://www.nyccare.nyc/before-you-get-sick</vt:lpwstr>
      </vt:variant>
      <vt:variant>
        <vt:lpwstr/>
      </vt:variant>
      <vt:variant>
        <vt:i4>3473535</vt:i4>
      </vt:variant>
      <vt:variant>
        <vt:i4>105</vt:i4>
      </vt:variant>
      <vt:variant>
        <vt:i4>0</vt:i4>
      </vt:variant>
      <vt:variant>
        <vt:i4>5</vt:i4>
      </vt:variant>
      <vt:variant>
        <vt:lpwstr>https://ibo.nyc.ny.us/cgi-park2/2019/07/are-hh-facilities-distributed-in-community-districts-with-the-highest-proportion-of-uninsured/</vt:lpwstr>
      </vt:variant>
      <vt:variant>
        <vt:lpwstr/>
      </vt:variant>
      <vt:variant>
        <vt:i4>5177418</vt:i4>
      </vt:variant>
      <vt:variant>
        <vt:i4>102</vt:i4>
      </vt:variant>
      <vt:variant>
        <vt:i4>0</vt:i4>
      </vt:variant>
      <vt:variant>
        <vt:i4>5</vt:i4>
      </vt:variant>
      <vt:variant>
        <vt:lpwstr>https://www.nyccare.nyc/about</vt:lpwstr>
      </vt:variant>
      <vt:variant>
        <vt:lpwstr/>
      </vt:variant>
      <vt:variant>
        <vt:i4>5177418</vt:i4>
      </vt:variant>
      <vt:variant>
        <vt:i4>99</vt:i4>
      </vt:variant>
      <vt:variant>
        <vt:i4>0</vt:i4>
      </vt:variant>
      <vt:variant>
        <vt:i4>5</vt:i4>
      </vt:variant>
      <vt:variant>
        <vt:lpwstr>https://www.nyccare.nyc/about</vt:lpwstr>
      </vt:variant>
      <vt:variant>
        <vt:lpwstr/>
      </vt:variant>
      <vt:variant>
        <vt:i4>7274530</vt:i4>
      </vt:variant>
      <vt:variant>
        <vt:i4>96</vt:i4>
      </vt:variant>
      <vt:variant>
        <vt:i4>0</vt:i4>
      </vt:variant>
      <vt:variant>
        <vt:i4>5</vt:i4>
      </vt:variant>
      <vt:variant>
        <vt:lpwstr>https://www1.nyc.gov/office-of-the-mayor/news/239-19/mayor-de-blasio-nyc-care-card-details-progress-toward-launch-guaranteed-health-care</vt:lpwstr>
      </vt:variant>
      <vt:variant>
        <vt:lpwstr>/0</vt:lpwstr>
      </vt:variant>
      <vt:variant>
        <vt:i4>4587614</vt:i4>
      </vt:variant>
      <vt:variant>
        <vt:i4>93</vt:i4>
      </vt:variant>
      <vt:variant>
        <vt:i4>0</vt:i4>
      </vt:variant>
      <vt:variant>
        <vt:i4>5</vt:i4>
      </vt:variant>
      <vt:variant>
        <vt:lpwstr>https://www.nychealthandhospitals.org/services/nyc_hh_-specialized-health-services-from-a-to-z/</vt:lpwstr>
      </vt:variant>
      <vt:variant>
        <vt:lpwstr/>
      </vt:variant>
      <vt:variant>
        <vt:i4>7667825</vt:i4>
      </vt:variant>
      <vt:variant>
        <vt:i4>90</vt:i4>
      </vt:variant>
      <vt:variant>
        <vt:i4>0</vt:i4>
      </vt:variant>
      <vt:variant>
        <vt:i4>5</vt:i4>
      </vt:variant>
      <vt:variant>
        <vt:lpwstr>https://nyshealthfoundation.org/wp-content/uploads/2017/12/examination-of-indigent-care-pool-allocation-march-2017.pdf</vt:lpwstr>
      </vt:variant>
      <vt:variant>
        <vt:lpwstr/>
      </vt:variant>
      <vt:variant>
        <vt:i4>3735583</vt:i4>
      </vt:variant>
      <vt:variant>
        <vt:i4>87</vt:i4>
      </vt:variant>
      <vt:variant>
        <vt:i4>0</vt:i4>
      </vt:variant>
      <vt:variant>
        <vt:i4>5</vt:i4>
      </vt:variant>
      <vt:variant>
        <vt:lpwstr>https://www.pcdc.org/wp-content/uploads/Resources/FY19_NYC_Districts/FY19-NYC-CD-Profiles-Report-_-FINAL.pdf</vt:lpwstr>
      </vt:variant>
      <vt:variant>
        <vt:lpwstr/>
      </vt:variant>
      <vt:variant>
        <vt:i4>2293866</vt:i4>
      </vt:variant>
      <vt:variant>
        <vt:i4>84</vt:i4>
      </vt:variant>
      <vt:variant>
        <vt:i4>0</vt:i4>
      </vt:variant>
      <vt:variant>
        <vt:i4>5</vt:i4>
      </vt:variant>
      <vt:variant>
        <vt:lpwstr>https://www.pcdc.org/wp-content/uploads/FY-2021-NY-City-Council-Access-Equity-Report-1.pdf</vt:lpwstr>
      </vt:variant>
      <vt:variant>
        <vt:lpwstr/>
      </vt:variant>
      <vt:variant>
        <vt:i4>3866744</vt:i4>
      </vt:variant>
      <vt:variant>
        <vt:i4>81</vt:i4>
      </vt:variant>
      <vt:variant>
        <vt:i4>0</vt:i4>
      </vt:variant>
      <vt:variant>
        <vt:i4>5</vt:i4>
      </vt:variant>
      <vt:variant>
        <vt:lpwstr>https://www.kff.org/uninsured/fact-sheet/key-facts-about-the-uninsured-population/</vt:lpwstr>
      </vt:variant>
      <vt:variant>
        <vt:lpwstr/>
      </vt:variant>
      <vt:variant>
        <vt:i4>4522054</vt:i4>
      </vt:variant>
      <vt:variant>
        <vt:i4>78</vt:i4>
      </vt:variant>
      <vt:variant>
        <vt:i4>0</vt:i4>
      </vt:variant>
      <vt:variant>
        <vt:i4>5</vt:i4>
      </vt:variant>
      <vt:variant>
        <vt:lpwstr>https://www1.nyc.gov/assets/immigrants/downloads/pdf/MOIA-Annual-Report-for-2020.pdf</vt:lpwstr>
      </vt:variant>
      <vt:variant>
        <vt:lpwstr/>
      </vt:variant>
      <vt:variant>
        <vt:i4>7012468</vt:i4>
      </vt:variant>
      <vt:variant>
        <vt:i4>75</vt:i4>
      </vt:variant>
      <vt:variant>
        <vt:i4>0</vt:i4>
      </vt:variant>
      <vt:variant>
        <vt:i4>5</vt:i4>
      </vt:variant>
      <vt:variant>
        <vt:lpwstr>https://www1.nyc.gov/assets/immigrants/downloads/pdf/moia_annual_report_2018_final.pdf</vt:lpwstr>
      </vt:variant>
      <vt:variant>
        <vt:lpwstr/>
      </vt:variant>
      <vt:variant>
        <vt:i4>7274530</vt:i4>
      </vt:variant>
      <vt:variant>
        <vt:i4>72</vt:i4>
      </vt:variant>
      <vt:variant>
        <vt:i4>0</vt:i4>
      </vt:variant>
      <vt:variant>
        <vt:i4>5</vt:i4>
      </vt:variant>
      <vt:variant>
        <vt:lpwstr>https://www1.nyc.gov/office-of-the-mayor/news/239-19/mayor-de-blasio-nyc-care-card-details-progress-toward-launch-guaranteed-health-care</vt:lpwstr>
      </vt:variant>
      <vt:variant>
        <vt:lpwstr>/0</vt:lpwstr>
      </vt:variant>
      <vt:variant>
        <vt:i4>2031684</vt:i4>
      </vt:variant>
      <vt:variant>
        <vt:i4>69</vt:i4>
      </vt:variant>
      <vt:variant>
        <vt:i4>0</vt:i4>
      </vt:variant>
      <vt:variant>
        <vt:i4>5</vt:i4>
      </vt:variant>
      <vt:variant>
        <vt:lpwstr>https://data.cityofnewyork.us/Health/New-York-City-Community-Health-Survey/csut-3wpr</vt:lpwstr>
      </vt:variant>
      <vt:variant>
        <vt:lpwstr/>
      </vt:variant>
      <vt:variant>
        <vt:i4>3997736</vt:i4>
      </vt:variant>
      <vt:variant>
        <vt:i4>66</vt:i4>
      </vt:variant>
      <vt:variant>
        <vt:i4>0</vt:i4>
      </vt:variant>
      <vt:variant>
        <vt:i4>5</vt:i4>
      </vt:variant>
      <vt:variant>
        <vt:lpwstr>https://www.cssny.org/publications/entry/narrowing-new-yorks-health-insurance-coverage-gap</vt:lpwstr>
      </vt:variant>
      <vt:variant>
        <vt:lpwstr/>
      </vt:variant>
      <vt:variant>
        <vt:i4>5374031</vt:i4>
      </vt:variant>
      <vt:variant>
        <vt:i4>63</vt:i4>
      </vt:variant>
      <vt:variant>
        <vt:i4>0</vt:i4>
      </vt:variant>
      <vt:variant>
        <vt:i4>5</vt:i4>
      </vt:variant>
      <vt:variant>
        <vt:lpwstr>https://www.nytimes.com/2020/04/17/health/covid-coronavirus-medical-translators.html</vt:lpwstr>
      </vt:variant>
      <vt:variant>
        <vt:lpwstr/>
      </vt:variant>
      <vt:variant>
        <vt:i4>7864431</vt:i4>
      </vt:variant>
      <vt:variant>
        <vt:i4>60</vt:i4>
      </vt:variant>
      <vt:variant>
        <vt:i4>0</vt:i4>
      </vt:variant>
      <vt:variant>
        <vt:i4>5</vt:i4>
      </vt:variant>
      <vt:variant>
        <vt:lpwstr>https://www.propublica.org/article/hospitals-have-left-many-covid19-patients-who-dont-speak-english-alone-confused-and-without-proper-care</vt:lpwstr>
      </vt:variant>
      <vt:variant>
        <vt:lpwstr/>
      </vt:variant>
      <vt:variant>
        <vt:i4>3407913</vt:i4>
      </vt:variant>
      <vt:variant>
        <vt:i4>57</vt:i4>
      </vt:variant>
      <vt:variant>
        <vt:i4>0</vt:i4>
      </vt:variant>
      <vt:variant>
        <vt:i4>5</vt:i4>
      </vt:variant>
      <vt:variant>
        <vt:lpwstr>https://www.thecity.nyc/2020/8/24/21400207/covid-test-translation-return-to-school</vt:lpwstr>
      </vt:variant>
      <vt:variant>
        <vt:lpwstr/>
      </vt:variant>
      <vt:variant>
        <vt:i4>3014703</vt:i4>
      </vt:variant>
      <vt:variant>
        <vt:i4>54</vt:i4>
      </vt:variant>
      <vt:variant>
        <vt:i4>0</vt:i4>
      </vt:variant>
      <vt:variant>
        <vt:i4>5</vt:i4>
      </vt:variant>
      <vt:variant>
        <vt:lpwstr>https://nypost.com/2020/09/30/nyc-covid-19-tracers-have-few-speakers-for-orthodox-jewish-outbreak/?mc_cid=1fbf62a1e4&amp;mc_eid=37d5b46595</vt:lpwstr>
      </vt:variant>
      <vt:variant>
        <vt:lpwstr/>
      </vt:variant>
      <vt:variant>
        <vt:i4>5111886</vt:i4>
      </vt:variant>
      <vt:variant>
        <vt:i4>51</vt:i4>
      </vt:variant>
      <vt:variant>
        <vt:i4>0</vt:i4>
      </vt:variant>
      <vt:variant>
        <vt:i4>5</vt:i4>
      </vt:variant>
      <vt:variant>
        <vt:lpwstr>https://www.amny.com/coronavirus/undocumented-immigrants-face-hardship-in-accessing-funeral-services-during-pandemic/</vt:lpwstr>
      </vt:variant>
      <vt:variant>
        <vt:lpwstr/>
      </vt:variant>
      <vt:variant>
        <vt:i4>7340145</vt:i4>
      </vt:variant>
      <vt:variant>
        <vt:i4>48</vt:i4>
      </vt:variant>
      <vt:variant>
        <vt:i4>0</vt:i4>
      </vt:variant>
      <vt:variant>
        <vt:i4>5</vt:i4>
      </vt:variant>
      <vt:variant>
        <vt:lpwstr>https://documentedny.com/2020/04/15/the-cure-for-covid-19-is-a-hair-found-in-a-bible-and-other-misinformation-fact-checked/</vt:lpwstr>
      </vt:variant>
      <vt:variant>
        <vt:lpwstr/>
      </vt:variant>
      <vt:variant>
        <vt:i4>7340145</vt:i4>
      </vt:variant>
      <vt:variant>
        <vt:i4>45</vt:i4>
      </vt:variant>
      <vt:variant>
        <vt:i4>0</vt:i4>
      </vt:variant>
      <vt:variant>
        <vt:i4>5</vt:i4>
      </vt:variant>
      <vt:variant>
        <vt:lpwstr>https://documentedny.com/2020/04/15/the-cure-for-covid-19-is-a-hair-found-in-a-bible-and-other-misinformation-fact-checked/</vt:lpwstr>
      </vt:variant>
      <vt:variant>
        <vt:lpwstr/>
      </vt:variant>
      <vt:variant>
        <vt:i4>8061016</vt:i4>
      </vt:variant>
      <vt:variant>
        <vt:i4>42</vt:i4>
      </vt:variant>
      <vt:variant>
        <vt:i4>0</vt:i4>
      </vt:variant>
      <vt:variant>
        <vt:i4>5</vt:i4>
      </vt:variant>
      <vt:variant>
        <vt:lpwstr>https://www1.nyc.gov/assets/em/downloads/pdf/nycem_language_access_policy.pdf</vt:lpwstr>
      </vt:variant>
      <vt:variant>
        <vt:lpwstr/>
      </vt:variant>
      <vt:variant>
        <vt:i4>65540</vt:i4>
      </vt:variant>
      <vt:variant>
        <vt:i4>39</vt:i4>
      </vt:variant>
      <vt:variant>
        <vt:i4>0</vt:i4>
      </vt:variant>
      <vt:variant>
        <vt:i4>5</vt:i4>
      </vt:variant>
      <vt:variant>
        <vt:lpwstr>https://nycfuture.org/research/under-threat-and-left-out</vt:lpwstr>
      </vt:variant>
      <vt:variant>
        <vt:lpwstr/>
      </vt:variant>
      <vt:variant>
        <vt:i4>851998</vt:i4>
      </vt:variant>
      <vt:variant>
        <vt:i4>36</vt:i4>
      </vt:variant>
      <vt:variant>
        <vt:i4>0</vt:i4>
      </vt:variant>
      <vt:variant>
        <vt:i4>5</vt:i4>
      </vt:variant>
      <vt:variant>
        <vt:lpwstr>https://www.thecity.nyc/health/2020/3/13/21210455/coronavirus-updates-slow-to-reach-nyc-s-non-native-english-speakers</vt:lpwstr>
      </vt:variant>
      <vt:variant>
        <vt:lpwstr/>
      </vt:variant>
      <vt:variant>
        <vt:i4>8192043</vt:i4>
      </vt:variant>
      <vt:variant>
        <vt:i4>33</vt:i4>
      </vt:variant>
      <vt:variant>
        <vt:i4>0</vt:i4>
      </vt:variant>
      <vt:variant>
        <vt:i4>5</vt:i4>
      </vt:variant>
      <vt:variant>
        <vt:lpwstr>https://www.thecity.nyc/services-safety-net/2021/6/2/22466019/nyc-translation-law-often-ignored-at-high-human-cost-in-the-covid-era</vt:lpwstr>
      </vt:variant>
      <vt:variant>
        <vt:lpwstr/>
      </vt:variant>
      <vt:variant>
        <vt:i4>4587601</vt:i4>
      </vt:variant>
      <vt:variant>
        <vt:i4>30</vt:i4>
      </vt:variant>
      <vt:variant>
        <vt:i4>0</vt:i4>
      </vt:variant>
      <vt:variant>
        <vt:i4>5</vt:i4>
      </vt:variant>
      <vt:variant>
        <vt:lpwstr>https://tcf.org/content/report/promoting-rapid-equitable-economic-recovery-covid-19-new-york-city/?session=1</vt:lpwstr>
      </vt:variant>
      <vt:variant>
        <vt:lpwstr/>
      </vt:variant>
      <vt:variant>
        <vt:i4>458794</vt:i4>
      </vt:variant>
      <vt:variant>
        <vt:i4>27</vt:i4>
      </vt:variant>
      <vt:variant>
        <vt:i4>0</vt:i4>
      </vt:variant>
      <vt:variant>
        <vt:i4>5</vt:i4>
      </vt:variant>
      <vt:variant>
        <vt:lpwstr>https://static1.squarespace.com/static/53ee4f0be4b015b9c3690d84/t/5e974be17687ca34b7517c08/1586973668757/NNewStrainofInequality_April152020.pdf</vt:lpwstr>
      </vt:variant>
      <vt:variant>
        <vt:lpwstr/>
      </vt:variant>
      <vt:variant>
        <vt:i4>7078012</vt:i4>
      </vt:variant>
      <vt:variant>
        <vt:i4>24</vt:i4>
      </vt:variant>
      <vt:variant>
        <vt:i4>0</vt:i4>
      </vt:variant>
      <vt:variant>
        <vt:i4>5</vt:i4>
      </vt:variant>
      <vt:variant>
        <vt:lpwstr>https://www.migrationpolicy.org/research/immigrant-workers-us-covid-19-response</vt:lpwstr>
      </vt:variant>
      <vt:variant>
        <vt:lpwstr/>
      </vt:variant>
      <vt:variant>
        <vt:i4>5767260</vt:i4>
      </vt:variant>
      <vt:variant>
        <vt:i4>21</vt:i4>
      </vt:variant>
      <vt:variant>
        <vt:i4>0</vt:i4>
      </vt:variant>
      <vt:variant>
        <vt:i4>5</vt:i4>
      </vt:variant>
      <vt:variant>
        <vt:lpwstr>https://www1.nyc.gov/site/immigrants/about/annual-report.page</vt:lpwstr>
      </vt:variant>
      <vt:variant>
        <vt:lpwstr/>
      </vt:variant>
      <vt:variant>
        <vt:i4>5242951</vt:i4>
      </vt:variant>
      <vt:variant>
        <vt:i4>18</vt:i4>
      </vt:variant>
      <vt:variant>
        <vt:i4>0</vt:i4>
      </vt:variant>
      <vt:variant>
        <vt:i4>5</vt:i4>
      </vt:variant>
      <vt:variant>
        <vt:lpwstr>https://www1.nyc.gov/site/doh/covid/covid-19-data-deaths.page</vt:lpwstr>
      </vt:variant>
      <vt:variant>
        <vt:lpwstr/>
      </vt:variant>
      <vt:variant>
        <vt:i4>2228338</vt:i4>
      </vt:variant>
      <vt:variant>
        <vt:i4>15</vt:i4>
      </vt:variant>
      <vt:variant>
        <vt:i4>0</vt:i4>
      </vt:variant>
      <vt:variant>
        <vt:i4>5</vt:i4>
      </vt:variant>
      <vt:variant>
        <vt:lpwstr>https://www1.nyc.gov/site/doh/covid/covid-19-data.page</vt:lpwstr>
      </vt:variant>
      <vt:variant>
        <vt:lpwstr/>
      </vt:variant>
      <vt:variant>
        <vt:i4>2228338</vt:i4>
      </vt:variant>
      <vt:variant>
        <vt:i4>12</vt:i4>
      </vt:variant>
      <vt:variant>
        <vt:i4>0</vt:i4>
      </vt:variant>
      <vt:variant>
        <vt:i4>5</vt:i4>
      </vt:variant>
      <vt:variant>
        <vt:lpwstr>https://www1.nyc.gov/site/doh/covid/covid-19-data.page</vt:lpwstr>
      </vt:variant>
      <vt:variant>
        <vt:lpwstr/>
      </vt:variant>
      <vt:variant>
        <vt:i4>6291505</vt:i4>
      </vt:variant>
      <vt:variant>
        <vt:i4>9</vt:i4>
      </vt:variant>
      <vt:variant>
        <vt:i4>0</vt:i4>
      </vt:variant>
      <vt:variant>
        <vt:i4>5</vt:i4>
      </vt:variant>
      <vt:variant>
        <vt:lpwstr>https://coronavirus.health.ny.gov/fatalities-0</vt:lpwstr>
      </vt:variant>
      <vt:variant>
        <vt:lpwstr/>
      </vt:variant>
      <vt:variant>
        <vt:i4>5308431</vt:i4>
      </vt:variant>
      <vt:variant>
        <vt:i4>6</vt:i4>
      </vt:variant>
      <vt:variant>
        <vt:i4>0</vt:i4>
      </vt:variant>
      <vt:variant>
        <vt:i4>5</vt:i4>
      </vt:variant>
      <vt:variant>
        <vt:lpwstr>https://covid19tracker.health.ny.gov/views/NYS-COVID19-Tracker/NYSDOHCOVID-19Tracker-Map?%3Aembed=yes&amp;%3Atoolbar=no&amp;%3Atabs=n</vt:lpwstr>
      </vt:variant>
      <vt:variant>
        <vt:lpwstr/>
      </vt:variant>
      <vt:variant>
        <vt:i4>2424941</vt:i4>
      </vt:variant>
      <vt:variant>
        <vt:i4>3</vt:i4>
      </vt:variant>
      <vt:variant>
        <vt:i4>0</vt:i4>
      </vt:variant>
      <vt:variant>
        <vt:i4>5</vt:i4>
      </vt:variant>
      <vt:variant>
        <vt:lpwstr>https://www.worldometers.info/coronavirus/</vt:lpwstr>
      </vt:variant>
      <vt:variant>
        <vt:lpwstr/>
      </vt:variant>
      <vt:variant>
        <vt:i4>6619176</vt:i4>
      </vt:variant>
      <vt:variant>
        <vt:i4>0</vt:i4>
      </vt:variant>
      <vt:variant>
        <vt:i4>0</vt:i4>
      </vt:variant>
      <vt:variant>
        <vt:i4>5</vt:i4>
      </vt:variant>
      <vt:variant>
        <vt:lpwstr>https://www.who.int/dg/speeches/detail/who-director-general-s-opening-remarks-at-the-media-briefing-on-covid-19---11-march-2020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Harbani Ahuja</dc:creator>
  <cp:keywords/>
  <dc:description/>
  <cp:lastModifiedBy>DelFranco, Ruthie</cp:lastModifiedBy>
  <cp:revision>2</cp:revision>
  <cp:lastPrinted>2022-04-15T16:51:00Z</cp:lastPrinted>
  <dcterms:created xsi:type="dcterms:W3CDTF">2023-05-24T02:11:00Z</dcterms:created>
  <dcterms:modified xsi:type="dcterms:W3CDTF">2023-05-24T02:11:00Z</dcterms:modified>
</cp:coreProperties>
</file>