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E7085" w14:textId="25A0758D" w:rsidR="008443F9" w:rsidRPr="006E3158" w:rsidRDefault="000711A5" w:rsidP="008F6C03">
      <w:pPr>
        <w:tabs>
          <w:tab w:val="left" w:pos="0"/>
        </w:tabs>
        <w:jc w:val="right"/>
        <w:rPr>
          <w:iCs/>
          <w:u w:val="single"/>
        </w:rPr>
      </w:pPr>
      <w:bookmarkStart w:id="0" w:name="_GoBack"/>
      <w:bookmarkEnd w:id="0"/>
      <w:r w:rsidRPr="006E3158">
        <w:rPr>
          <w:iCs/>
          <w:u w:val="single"/>
        </w:rPr>
        <w:t xml:space="preserve">Committee on </w:t>
      </w:r>
      <w:r w:rsidR="008443F9" w:rsidRPr="006E3158">
        <w:rPr>
          <w:iCs/>
          <w:u w:val="single"/>
        </w:rPr>
        <w:t>Cultural Affairs, Libraries</w:t>
      </w:r>
      <w:r w:rsidR="004B738C">
        <w:rPr>
          <w:iCs/>
          <w:u w:val="single"/>
        </w:rPr>
        <w:t>,</w:t>
      </w:r>
      <w:r w:rsidR="008443F9" w:rsidRPr="006E3158">
        <w:rPr>
          <w:iCs/>
          <w:u w:val="single"/>
        </w:rPr>
        <w:t xml:space="preserve"> and </w:t>
      </w:r>
    </w:p>
    <w:p w14:paraId="6D4F6157" w14:textId="7D743A53" w:rsidR="000711A5" w:rsidRPr="006E3158" w:rsidRDefault="008443F9" w:rsidP="008F6C03">
      <w:pPr>
        <w:tabs>
          <w:tab w:val="left" w:pos="0"/>
        </w:tabs>
        <w:jc w:val="right"/>
        <w:rPr>
          <w:iCs/>
          <w:u w:val="single"/>
        </w:rPr>
      </w:pPr>
      <w:r w:rsidRPr="006E3158">
        <w:rPr>
          <w:iCs/>
          <w:u w:val="single"/>
        </w:rPr>
        <w:t>International Intergroup Relations</w:t>
      </w:r>
    </w:p>
    <w:p w14:paraId="19563F2B" w14:textId="5CFB02EE" w:rsidR="000711A5" w:rsidRPr="006E3158" w:rsidRDefault="0098240B" w:rsidP="000711A5">
      <w:pPr>
        <w:tabs>
          <w:tab w:val="left" w:pos="0"/>
        </w:tabs>
        <w:jc w:val="right"/>
      </w:pPr>
      <w:r w:rsidRPr="006E3158">
        <w:t>Brenda McKinney</w:t>
      </w:r>
      <w:r w:rsidR="000711A5" w:rsidRPr="006E3158">
        <w:t xml:space="preserve">, </w:t>
      </w:r>
      <w:r w:rsidR="000711A5" w:rsidRPr="006E3158">
        <w:rPr>
          <w:i/>
        </w:rPr>
        <w:t>Senior Legislative Counsel</w:t>
      </w:r>
    </w:p>
    <w:p w14:paraId="1CC21224" w14:textId="6FEB6F57" w:rsidR="000711A5" w:rsidRPr="006E3158" w:rsidRDefault="008443F9" w:rsidP="000711A5">
      <w:pPr>
        <w:tabs>
          <w:tab w:val="left" w:pos="0"/>
        </w:tabs>
        <w:jc w:val="right"/>
        <w:rPr>
          <w:i/>
        </w:rPr>
      </w:pPr>
      <w:r w:rsidRPr="006E3158">
        <w:t>Regina Paul</w:t>
      </w:r>
      <w:r w:rsidR="000711A5" w:rsidRPr="006E3158">
        <w:t xml:space="preserve">, </w:t>
      </w:r>
      <w:r w:rsidR="000711A5" w:rsidRPr="006E3158">
        <w:rPr>
          <w:i/>
        </w:rPr>
        <w:t>Legislative Policy Analyst</w:t>
      </w:r>
    </w:p>
    <w:p w14:paraId="44B48B09" w14:textId="623D2143" w:rsidR="008F6C03" w:rsidRPr="006E3158" w:rsidRDefault="00765D1C" w:rsidP="008F6C03">
      <w:pPr>
        <w:jc w:val="right"/>
        <w:rPr>
          <w:i/>
          <w:iCs/>
        </w:rPr>
      </w:pPr>
      <w:r w:rsidRPr="006E3158">
        <w:t>Sandra Gray</w:t>
      </w:r>
      <w:r w:rsidR="0098240B" w:rsidRPr="006E3158">
        <w:t>,</w:t>
      </w:r>
      <w:r w:rsidR="008F6C03" w:rsidRPr="006E3158">
        <w:rPr>
          <w:i/>
          <w:iCs/>
        </w:rPr>
        <w:t xml:space="preserve"> </w:t>
      </w:r>
      <w:r w:rsidRPr="006E3158">
        <w:rPr>
          <w:i/>
          <w:iCs/>
        </w:rPr>
        <w:t>Financial Analyst</w:t>
      </w:r>
    </w:p>
    <w:p w14:paraId="7DF79926" w14:textId="77777777" w:rsidR="008F6C03" w:rsidRPr="006E3158" w:rsidRDefault="008F6C03" w:rsidP="5EB35DD5">
      <w:pPr>
        <w:jc w:val="right"/>
        <w:rPr>
          <w:i/>
          <w:iCs/>
        </w:rPr>
      </w:pPr>
    </w:p>
    <w:p w14:paraId="5C3EA76C" w14:textId="3B709773" w:rsidR="000711A5" w:rsidRPr="006E3158" w:rsidRDefault="000711A5" w:rsidP="008443F9">
      <w:pPr>
        <w:jc w:val="center"/>
        <w:rPr>
          <w:i/>
          <w:iCs/>
        </w:rPr>
      </w:pPr>
    </w:p>
    <w:p w14:paraId="696EED51" w14:textId="77777777" w:rsidR="00F937CD" w:rsidRPr="006E3158" w:rsidRDefault="00F937CD" w:rsidP="008443F9">
      <w:pPr>
        <w:jc w:val="center"/>
        <w:rPr>
          <w:i/>
          <w:iCs/>
        </w:rPr>
      </w:pPr>
    </w:p>
    <w:p w14:paraId="6AA9CAD9" w14:textId="77777777" w:rsidR="000711A5" w:rsidRPr="006E3158" w:rsidRDefault="000711A5" w:rsidP="000711A5">
      <w:pPr>
        <w:tabs>
          <w:tab w:val="left" w:pos="0"/>
        </w:tabs>
        <w:jc w:val="right"/>
      </w:pPr>
    </w:p>
    <w:p w14:paraId="0ED7E743" w14:textId="77777777" w:rsidR="000711A5" w:rsidRPr="006E3158" w:rsidRDefault="000711A5" w:rsidP="000711A5">
      <w:pPr>
        <w:tabs>
          <w:tab w:val="left" w:pos="7517"/>
        </w:tabs>
        <w:jc w:val="center"/>
      </w:pPr>
      <w:r w:rsidRPr="006E3158">
        <w:rPr>
          <w:noProof/>
        </w:rPr>
        <w:drawing>
          <wp:inline distT="0" distB="0" distL="0" distR="0" wp14:anchorId="160C7628" wp14:editId="771DA715">
            <wp:extent cx="1171575" cy="1095375"/>
            <wp:effectExtent l="0" t="0" r="0" b="0"/>
            <wp:docPr id="1365522500"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522500"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0BCFB58F" w14:textId="77777777" w:rsidR="000711A5" w:rsidRPr="006E3158" w:rsidRDefault="000711A5" w:rsidP="000711A5">
      <w:pPr>
        <w:pStyle w:val="Heading2"/>
        <w:rPr>
          <w:bCs w:val="0"/>
          <w:u w:val="none"/>
        </w:rPr>
      </w:pPr>
    </w:p>
    <w:p w14:paraId="3A74D59D" w14:textId="2C7E89F4" w:rsidR="000711A5" w:rsidRPr="006E3158" w:rsidRDefault="000711A5" w:rsidP="000711A5">
      <w:pPr>
        <w:pStyle w:val="Heading2"/>
      </w:pPr>
      <w:r w:rsidRPr="006E3158">
        <w:rPr>
          <w:bCs w:val="0"/>
          <w:u w:val="none"/>
        </w:rPr>
        <w:t>THE COUNCIL</w:t>
      </w:r>
      <w:r w:rsidR="00AE1A41" w:rsidRPr="006E3158">
        <w:rPr>
          <w:bCs w:val="0"/>
          <w:u w:val="none"/>
        </w:rPr>
        <w:t xml:space="preserve"> OF THE CITY OF NEW YORK</w:t>
      </w:r>
    </w:p>
    <w:p w14:paraId="2F33B763" w14:textId="78336F98" w:rsidR="000711A5" w:rsidRPr="006E3158" w:rsidRDefault="008443F9" w:rsidP="000711A5">
      <w:pPr>
        <w:pStyle w:val="Heading1"/>
        <w:ind w:left="-270" w:right="-540"/>
        <w:jc w:val="center"/>
        <w:rPr>
          <w:rFonts w:ascii="Times New Roman" w:hAnsi="Times New Roman"/>
          <w:caps/>
          <w:color w:val="auto"/>
          <w:sz w:val="24"/>
          <w:szCs w:val="24"/>
          <w:u w:val="single"/>
        </w:rPr>
      </w:pPr>
      <w:r w:rsidRPr="006E3158">
        <w:rPr>
          <w:rFonts w:ascii="Times New Roman" w:hAnsi="Times New Roman"/>
          <w:caps/>
          <w:color w:val="auto"/>
          <w:sz w:val="24"/>
          <w:szCs w:val="24"/>
          <w:u w:val="single"/>
        </w:rPr>
        <w:t>COMMITTEE REPORT</w:t>
      </w:r>
      <w:r w:rsidR="000711A5" w:rsidRPr="006E3158">
        <w:rPr>
          <w:rFonts w:ascii="Times New Roman" w:hAnsi="Times New Roman"/>
          <w:caps/>
          <w:color w:val="auto"/>
          <w:sz w:val="24"/>
          <w:szCs w:val="24"/>
          <w:u w:val="single"/>
        </w:rPr>
        <w:t xml:space="preserve"> OF THE </w:t>
      </w:r>
      <w:r w:rsidR="009D42D8" w:rsidRPr="006E3158">
        <w:rPr>
          <w:rFonts w:ascii="Times New Roman" w:hAnsi="Times New Roman"/>
          <w:caps/>
          <w:color w:val="auto"/>
          <w:sz w:val="24"/>
          <w:szCs w:val="24"/>
          <w:u w:val="single"/>
        </w:rPr>
        <w:t>LegisLative</w:t>
      </w:r>
      <w:r w:rsidR="000711A5" w:rsidRPr="006E3158">
        <w:rPr>
          <w:rFonts w:ascii="Times New Roman" w:hAnsi="Times New Roman"/>
          <w:caps/>
          <w:color w:val="auto"/>
          <w:sz w:val="24"/>
          <w:szCs w:val="24"/>
          <w:u w:val="single"/>
        </w:rPr>
        <w:t xml:space="preserve"> Division</w:t>
      </w:r>
    </w:p>
    <w:p w14:paraId="6E0F1226" w14:textId="5DAB27AC" w:rsidR="000711A5" w:rsidRPr="006E3158" w:rsidRDefault="000711A5" w:rsidP="000711A5">
      <w:pPr>
        <w:jc w:val="center"/>
        <w:rPr>
          <w:i/>
        </w:rPr>
      </w:pPr>
      <w:r w:rsidRPr="006E3158">
        <w:rPr>
          <w:i/>
        </w:rPr>
        <w:t xml:space="preserve">Andrea Vazquez, Director </w:t>
      </w:r>
    </w:p>
    <w:p w14:paraId="53383D0E" w14:textId="7C0CA882" w:rsidR="000711A5" w:rsidRPr="006E3158" w:rsidRDefault="000711A5" w:rsidP="000711A5">
      <w:pPr>
        <w:jc w:val="center"/>
        <w:rPr>
          <w:i/>
        </w:rPr>
      </w:pPr>
      <w:r w:rsidRPr="006E3158">
        <w:rPr>
          <w:i/>
        </w:rPr>
        <w:t>Smita Deshmukh, Deputy Director</w:t>
      </w:r>
      <w:r w:rsidR="009D42D8" w:rsidRPr="006E3158">
        <w:rPr>
          <w:i/>
        </w:rPr>
        <w:t>, Human Services Division</w:t>
      </w:r>
    </w:p>
    <w:p w14:paraId="71E06FC6" w14:textId="2FDF113F" w:rsidR="000711A5" w:rsidRPr="006E3158" w:rsidRDefault="000711A5" w:rsidP="008F6C03">
      <w:pPr>
        <w:rPr>
          <w:b/>
          <w:u w:val="single"/>
        </w:rPr>
      </w:pPr>
    </w:p>
    <w:p w14:paraId="1BA5678B" w14:textId="77777777" w:rsidR="008F6C03" w:rsidRPr="006E3158" w:rsidRDefault="008F6C03" w:rsidP="008F6C03">
      <w:pPr>
        <w:rPr>
          <w:i/>
        </w:rPr>
      </w:pPr>
    </w:p>
    <w:p w14:paraId="6FF2FEE0" w14:textId="1949F8F5" w:rsidR="008443F9" w:rsidRPr="006E3158" w:rsidRDefault="000711A5" w:rsidP="008443F9">
      <w:pPr>
        <w:jc w:val="center"/>
        <w:rPr>
          <w:b/>
          <w:u w:val="single"/>
        </w:rPr>
      </w:pPr>
      <w:r w:rsidRPr="006E3158">
        <w:rPr>
          <w:b/>
          <w:u w:val="single"/>
        </w:rPr>
        <w:t xml:space="preserve">COMMITTEE ON </w:t>
      </w:r>
      <w:r w:rsidR="008443F9" w:rsidRPr="006E3158">
        <w:rPr>
          <w:b/>
          <w:u w:val="single"/>
        </w:rPr>
        <w:t xml:space="preserve">CULTURAL AFFAIRS, LIBRARIES, AND </w:t>
      </w:r>
    </w:p>
    <w:p w14:paraId="4A2CE641" w14:textId="545E934C" w:rsidR="000711A5" w:rsidRPr="006E3158" w:rsidRDefault="008443F9" w:rsidP="008443F9">
      <w:pPr>
        <w:jc w:val="center"/>
        <w:rPr>
          <w:b/>
          <w:u w:val="single"/>
        </w:rPr>
      </w:pPr>
      <w:r w:rsidRPr="006E3158">
        <w:rPr>
          <w:b/>
          <w:u w:val="single"/>
        </w:rPr>
        <w:t>INTERNATIONAL INTERGROUP RELATIONS</w:t>
      </w:r>
    </w:p>
    <w:p w14:paraId="378A3809" w14:textId="3E9F4D4A" w:rsidR="000711A5" w:rsidRPr="006E3158" w:rsidRDefault="000711A5" w:rsidP="000711A5">
      <w:pPr>
        <w:jc w:val="center"/>
        <w:rPr>
          <w:i/>
        </w:rPr>
      </w:pPr>
      <w:r w:rsidRPr="006E3158">
        <w:rPr>
          <w:i/>
        </w:rPr>
        <w:t xml:space="preserve">Hon. </w:t>
      </w:r>
      <w:r w:rsidR="008443F9" w:rsidRPr="006E3158">
        <w:rPr>
          <w:i/>
        </w:rPr>
        <w:t>Chi Ossé</w:t>
      </w:r>
      <w:r w:rsidRPr="006E3158">
        <w:rPr>
          <w:i/>
        </w:rPr>
        <w:t>, Chair</w:t>
      </w:r>
    </w:p>
    <w:p w14:paraId="4C9484BD" w14:textId="3382082D" w:rsidR="000711A5" w:rsidRPr="006E3158" w:rsidRDefault="000711A5" w:rsidP="000711A5">
      <w:pPr>
        <w:jc w:val="center"/>
        <w:rPr>
          <w:i/>
        </w:rPr>
      </w:pPr>
    </w:p>
    <w:p w14:paraId="72212BD8" w14:textId="77777777" w:rsidR="008F6C03" w:rsidRPr="006E3158" w:rsidRDefault="008F6C03" w:rsidP="008F6C03"/>
    <w:p w14:paraId="47AAA231" w14:textId="1FAD989B" w:rsidR="000711A5" w:rsidRPr="006E3158" w:rsidRDefault="00536F2A" w:rsidP="000711A5">
      <w:pPr>
        <w:pStyle w:val="Heading4"/>
        <w:spacing w:before="0" w:after="0"/>
        <w:jc w:val="center"/>
        <w:rPr>
          <w:rFonts w:ascii="Times New Roman" w:hAnsi="Times New Roman"/>
          <w:sz w:val="24"/>
          <w:szCs w:val="24"/>
        </w:rPr>
      </w:pPr>
      <w:r>
        <w:rPr>
          <w:rFonts w:ascii="Times New Roman" w:hAnsi="Times New Roman"/>
          <w:sz w:val="24"/>
          <w:szCs w:val="24"/>
        </w:rPr>
        <w:t>January 19</w:t>
      </w:r>
      <w:r w:rsidR="000711A5" w:rsidRPr="006E3158">
        <w:rPr>
          <w:rFonts w:ascii="Times New Roman" w:hAnsi="Times New Roman"/>
          <w:sz w:val="24"/>
          <w:szCs w:val="24"/>
        </w:rPr>
        <w:t>, 202</w:t>
      </w:r>
      <w:r>
        <w:rPr>
          <w:rFonts w:ascii="Times New Roman" w:hAnsi="Times New Roman"/>
          <w:sz w:val="24"/>
          <w:szCs w:val="24"/>
        </w:rPr>
        <w:t>3</w:t>
      </w:r>
    </w:p>
    <w:p w14:paraId="16B99439" w14:textId="06454FF0" w:rsidR="000711A5" w:rsidRPr="006E3158" w:rsidRDefault="000711A5" w:rsidP="00536F2A">
      <w:pPr>
        <w:widowControl w:val="0"/>
        <w:autoSpaceDE w:val="0"/>
        <w:autoSpaceDN w:val="0"/>
        <w:adjustRightInd w:val="0"/>
        <w:rPr>
          <w:b/>
          <w:u w:val="single"/>
        </w:rPr>
      </w:pPr>
    </w:p>
    <w:p w14:paraId="6877FCF0" w14:textId="5A1FBC53" w:rsidR="000711A5" w:rsidRDefault="000711A5" w:rsidP="000711A5">
      <w:pPr>
        <w:widowControl w:val="0"/>
        <w:autoSpaceDE w:val="0"/>
        <w:autoSpaceDN w:val="0"/>
        <w:adjustRightInd w:val="0"/>
        <w:ind w:left="2880" w:hanging="2880"/>
        <w:jc w:val="both"/>
        <w:rPr>
          <w:b/>
          <w:u w:val="single"/>
        </w:rPr>
      </w:pPr>
    </w:p>
    <w:p w14:paraId="0E8896AB" w14:textId="2908E1C8" w:rsidR="00CB10DD" w:rsidRDefault="00CB10DD" w:rsidP="000711A5">
      <w:pPr>
        <w:widowControl w:val="0"/>
        <w:autoSpaceDE w:val="0"/>
        <w:autoSpaceDN w:val="0"/>
        <w:adjustRightInd w:val="0"/>
        <w:ind w:left="2880" w:hanging="2880"/>
        <w:jc w:val="both"/>
        <w:rPr>
          <w:b/>
          <w:u w:val="single"/>
        </w:rPr>
      </w:pPr>
    </w:p>
    <w:tbl>
      <w:tblPr>
        <w:tblStyle w:val="PlainTable3"/>
        <w:tblW w:w="5000" w:type="pct"/>
        <w:tblLook w:val="0600" w:firstRow="0" w:lastRow="0" w:firstColumn="0" w:lastColumn="0" w:noHBand="1" w:noVBand="1"/>
      </w:tblPr>
      <w:tblGrid>
        <w:gridCol w:w="4680"/>
        <w:gridCol w:w="4680"/>
      </w:tblGrid>
      <w:tr w:rsidR="00CB10DD" w:rsidRPr="006E3158" w14:paraId="75BEF8C2" w14:textId="77777777" w:rsidTr="006A15F7">
        <w:tc>
          <w:tcPr>
            <w:tcW w:w="2500" w:type="pct"/>
          </w:tcPr>
          <w:p w14:paraId="72C77A84" w14:textId="25FAE1D2" w:rsidR="00CB10DD" w:rsidRPr="006E3158" w:rsidRDefault="00CF3364" w:rsidP="006A15F7">
            <w:pPr>
              <w:suppressLineNumbers/>
              <w:rPr>
                <w:rFonts w:eastAsia="ヒラギノ角ゴ Pro W3"/>
                <w:b/>
                <w:smallCaps/>
                <w:color w:val="000000"/>
                <w:sz w:val="24"/>
                <w:szCs w:val="24"/>
              </w:rPr>
            </w:pPr>
            <w:r>
              <w:rPr>
                <w:rFonts w:eastAsia="ヒラギノ角ゴ Pro W3"/>
                <w:b/>
                <w:smallCaps/>
                <w:color w:val="000000"/>
                <w:sz w:val="24"/>
                <w:szCs w:val="24"/>
              </w:rPr>
              <w:t xml:space="preserve">Proposed </w:t>
            </w:r>
            <w:r w:rsidR="00CB10DD" w:rsidRPr="006E3158">
              <w:rPr>
                <w:rFonts w:eastAsia="ヒラギノ角ゴ Pro W3"/>
                <w:b/>
                <w:smallCaps/>
                <w:color w:val="000000"/>
                <w:sz w:val="24"/>
                <w:szCs w:val="24"/>
              </w:rPr>
              <w:t xml:space="preserve">Res. No. </w:t>
            </w:r>
            <w:r w:rsidR="00CB10DD">
              <w:rPr>
                <w:rFonts w:eastAsia="ヒラギノ角ゴ Pro W3"/>
                <w:b/>
                <w:smallCaps/>
                <w:color w:val="000000"/>
                <w:sz w:val="24"/>
                <w:szCs w:val="24"/>
              </w:rPr>
              <w:t>57-A</w:t>
            </w:r>
          </w:p>
        </w:tc>
        <w:tc>
          <w:tcPr>
            <w:tcW w:w="2500" w:type="pct"/>
          </w:tcPr>
          <w:p w14:paraId="69B421DF" w14:textId="77777777" w:rsidR="00CB10DD" w:rsidRDefault="00CB10DD" w:rsidP="006A15F7">
            <w:pPr>
              <w:rPr>
                <w:rFonts w:eastAsia="ヒラギノ角ゴ Pro W3"/>
                <w:color w:val="000000"/>
                <w:sz w:val="24"/>
                <w:szCs w:val="24"/>
              </w:rPr>
            </w:pPr>
            <w:r w:rsidRPr="006E3158">
              <w:rPr>
                <w:rFonts w:eastAsia="ヒラギノ角ゴ Pro W3"/>
                <w:color w:val="000000"/>
                <w:sz w:val="24"/>
                <w:szCs w:val="24"/>
              </w:rPr>
              <w:t xml:space="preserve">By Council Members </w:t>
            </w:r>
            <w:r w:rsidRPr="007346C4">
              <w:rPr>
                <w:rFonts w:eastAsia="ヒラギノ角ゴ Pro W3"/>
                <w:color w:val="000000"/>
                <w:sz w:val="24"/>
                <w:szCs w:val="24"/>
              </w:rPr>
              <w:t>Ayala, Rivera, Farías, Hanif, Cabán, Restler, Avilés and Louis</w:t>
            </w:r>
          </w:p>
          <w:p w14:paraId="3E845508" w14:textId="77777777" w:rsidR="00CB10DD" w:rsidRPr="006E3158" w:rsidRDefault="00CB10DD" w:rsidP="006A15F7">
            <w:pPr>
              <w:rPr>
                <w:rFonts w:eastAsia="ヒラギノ角ゴ Pro W3"/>
                <w:color w:val="000000"/>
                <w:sz w:val="24"/>
                <w:szCs w:val="24"/>
              </w:rPr>
            </w:pPr>
          </w:p>
        </w:tc>
      </w:tr>
      <w:tr w:rsidR="00CB10DD" w:rsidRPr="006E3158" w14:paraId="4EDE55C4" w14:textId="77777777" w:rsidTr="006A15F7">
        <w:tc>
          <w:tcPr>
            <w:tcW w:w="2500" w:type="pct"/>
          </w:tcPr>
          <w:p w14:paraId="3A5A170C" w14:textId="77777777" w:rsidR="00CB10DD" w:rsidRPr="006E3158" w:rsidRDefault="00CB10DD" w:rsidP="006A15F7">
            <w:pPr>
              <w:rPr>
                <w:sz w:val="24"/>
                <w:szCs w:val="24"/>
              </w:rPr>
            </w:pPr>
            <w:r w:rsidRPr="006E3158">
              <w:rPr>
                <w:b/>
                <w:smallCaps/>
                <w:sz w:val="24"/>
                <w:szCs w:val="24"/>
              </w:rPr>
              <w:t>Title:</w:t>
            </w:r>
          </w:p>
        </w:tc>
        <w:tc>
          <w:tcPr>
            <w:tcW w:w="2500" w:type="pct"/>
          </w:tcPr>
          <w:p w14:paraId="2D3308D8" w14:textId="77777777" w:rsidR="00CB10DD" w:rsidRPr="006E3158" w:rsidRDefault="00CB10DD" w:rsidP="006A15F7">
            <w:pPr>
              <w:suppressLineNumbers/>
              <w:rPr>
                <w:color w:val="000000"/>
                <w:sz w:val="24"/>
                <w:szCs w:val="24"/>
                <w:shd w:val="clear" w:color="auto" w:fill="FFFFFF"/>
              </w:rPr>
            </w:pPr>
            <w:r w:rsidRPr="006E3158">
              <w:rPr>
                <w:color w:val="000000"/>
                <w:sz w:val="24"/>
                <w:szCs w:val="24"/>
                <w:shd w:val="clear" w:color="auto" w:fill="FFFFFF"/>
              </w:rPr>
              <w:t>A Resolutio</w:t>
            </w:r>
            <w:r>
              <w:rPr>
                <w:color w:val="000000"/>
                <w:sz w:val="24"/>
                <w:szCs w:val="24"/>
                <w:shd w:val="clear" w:color="auto" w:fill="FFFFFF"/>
              </w:rPr>
              <w:t xml:space="preserve">n </w:t>
            </w:r>
            <w:r w:rsidRPr="007346C4">
              <w:rPr>
                <w:color w:val="000000"/>
                <w:sz w:val="24"/>
                <w:szCs w:val="24"/>
                <w:shd w:val="clear" w:color="auto" w:fill="FFFFFF"/>
              </w:rPr>
              <w:t>calling on Congress to pass, and the President to sign, a bill in support of self-determination for Puerto Rico.</w:t>
            </w:r>
          </w:p>
          <w:p w14:paraId="19E70603" w14:textId="77777777" w:rsidR="00CB10DD" w:rsidRPr="006E3158" w:rsidRDefault="00CB10DD" w:rsidP="006A15F7">
            <w:pPr>
              <w:suppressLineNumbers/>
              <w:rPr>
                <w:rFonts w:eastAsia="ヒラギノ角ゴ Pro W3"/>
                <w:color w:val="000000"/>
                <w:sz w:val="24"/>
                <w:szCs w:val="24"/>
              </w:rPr>
            </w:pPr>
          </w:p>
        </w:tc>
      </w:tr>
    </w:tbl>
    <w:p w14:paraId="7C650D39" w14:textId="77777777" w:rsidR="00614398" w:rsidRPr="006E3158" w:rsidRDefault="00614398" w:rsidP="00614398">
      <w:pPr>
        <w:rPr>
          <w:b/>
          <w:bCs/>
        </w:rPr>
      </w:pPr>
    </w:p>
    <w:tbl>
      <w:tblPr>
        <w:tblStyle w:val="PlainTable3"/>
        <w:tblW w:w="5000" w:type="pct"/>
        <w:tblLook w:val="0600" w:firstRow="0" w:lastRow="0" w:firstColumn="0" w:lastColumn="0" w:noHBand="1" w:noVBand="1"/>
      </w:tblPr>
      <w:tblGrid>
        <w:gridCol w:w="4680"/>
        <w:gridCol w:w="4680"/>
      </w:tblGrid>
      <w:tr w:rsidR="00614398" w:rsidRPr="006E3158" w14:paraId="15F0044A" w14:textId="77777777" w:rsidTr="003A4FCA">
        <w:tc>
          <w:tcPr>
            <w:tcW w:w="2500" w:type="pct"/>
          </w:tcPr>
          <w:p w14:paraId="4BB9451C" w14:textId="11988B83" w:rsidR="00614398" w:rsidRPr="006E3158" w:rsidRDefault="00E22885" w:rsidP="00E66A5A">
            <w:pPr>
              <w:suppressLineNumbers/>
              <w:rPr>
                <w:rFonts w:eastAsia="ヒラギノ角ゴ Pro W3"/>
                <w:b/>
                <w:smallCaps/>
                <w:color w:val="000000"/>
                <w:sz w:val="24"/>
                <w:szCs w:val="24"/>
              </w:rPr>
            </w:pPr>
            <w:r w:rsidRPr="006E3158">
              <w:rPr>
                <w:rFonts w:eastAsia="ヒラギノ角ゴ Pro W3"/>
                <w:b/>
                <w:smallCaps/>
                <w:color w:val="000000"/>
                <w:sz w:val="24"/>
                <w:szCs w:val="24"/>
              </w:rPr>
              <w:t>Res</w:t>
            </w:r>
            <w:r w:rsidR="00614398" w:rsidRPr="006E3158">
              <w:rPr>
                <w:rFonts w:eastAsia="ヒラギノ角ゴ Pro W3"/>
                <w:b/>
                <w:smallCaps/>
                <w:color w:val="000000"/>
                <w:sz w:val="24"/>
                <w:szCs w:val="24"/>
              </w:rPr>
              <w:t xml:space="preserve">. No. </w:t>
            </w:r>
            <w:r w:rsidR="008B5379" w:rsidRPr="006E3158">
              <w:rPr>
                <w:rFonts w:eastAsia="ヒラギノ角ゴ Pro W3"/>
                <w:b/>
                <w:smallCaps/>
                <w:color w:val="000000"/>
                <w:sz w:val="24"/>
                <w:szCs w:val="24"/>
              </w:rPr>
              <w:t>387</w:t>
            </w:r>
          </w:p>
        </w:tc>
        <w:tc>
          <w:tcPr>
            <w:tcW w:w="2500" w:type="pct"/>
          </w:tcPr>
          <w:p w14:paraId="1D9D1153" w14:textId="79A212BF" w:rsidR="00614398" w:rsidRPr="006E3158" w:rsidRDefault="00C74587" w:rsidP="003A4FCA">
            <w:pPr>
              <w:suppressLineNumbers/>
              <w:rPr>
                <w:rFonts w:eastAsia="ヒラギノ角ゴ Pro W3"/>
                <w:color w:val="000000"/>
                <w:sz w:val="24"/>
                <w:szCs w:val="20"/>
              </w:rPr>
            </w:pPr>
            <w:r w:rsidRPr="006E3158">
              <w:rPr>
                <w:rFonts w:eastAsia="ヒラギノ角ゴ Pro W3"/>
                <w:color w:val="000000"/>
                <w:sz w:val="24"/>
                <w:szCs w:val="20"/>
              </w:rPr>
              <w:t xml:space="preserve">By </w:t>
            </w:r>
            <w:r w:rsidR="009903F3" w:rsidRPr="006E3158">
              <w:rPr>
                <w:rFonts w:eastAsia="ヒラギノ角ゴ Pro W3"/>
                <w:color w:val="000000"/>
                <w:sz w:val="24"/>
                <w:szCs w:val="20"/>
              </w:rPr>
              <w:t>Council Member</w:t>
            </w:r>
            <w:r w:rsidR="004C7F54">
              <w:rPr>
                <w:rFonts w:eastAsia="ヒラギノ角ゴ Pro W3"/>
                <w:color w:val="000000"/>
                <w:sz w:val="24"/>
                <w:szCs w:val="20"/>
              </w:rPr>
              <w:t>s</w:t>
            </w:r>
            <w:r w:rsidR="009903F3" w:rsidRPr="006E3158">
              <w:rPr>
                <w:rFonts w:eastAsia="ヒラギノ角ゴ Pro W3"/>
                <w:color w:val="000000"/>
                <w:sz w:val="24"/>
                <w:szCs w:val="20"/>
              </w:rPr>
              <w:t xml:space="preserve"> </w:t>
            </w:r>
            <w:r w:rsidR="009903F3" w:rsidRPr="006E3158">
              <w:rPr>
                <w:color w:val="000000"/>
                <w:sz w:val="24"/>
                <w:szCs w:val="24"/>
                <w:shd w:val="clear" w:color="auto" w:fill="FFFFFF"/>
              </w:rPr>
              <w:t>Ayala</w:t>
            </w:r>
            <w:r w:rsidR="004C7F54">
              <w:rPr>
                <w:color w:val="000000"/>
                <w:sz w:val="24"/>
                <w:szCs w:val="24"/>
                <w:shd w:val="clear" w:color="auto" w:fill="FFFFFF"/>
              </w:rPr>
              <w:t>,</w:t>
            </w:r>
            <w:r w:rsidR="009903F3" w:rsidRPr="006E3158">
              <w:rPr>
                <w:color w:val="000000"/>
                <w:sz w:val="24"/>
                <w:szCs w:val="24"/>
                <w:shd w:val="clear" w:color="auto" w:fill="FFFFFF"/>
              </w:rPr>
              <w:t xml:space="preserve"> </w:t>
            </w:r>
            <w:r w:rsidR="008629D1">
              <w:rPr>
                <w:color w:val="000000"/>
                <w:sz w:val="24"/>
                <w:szCs w:val="24"/>
                <w:shd w:val="clear" w:color="auto" w:fill="FFFFFF"/>
              </w:rPr>
              <w:t xml:space="preserve">Salamanca, </w:t>
            </w:r>
            <w:r w:rsidR="008B5379" w:rsidRPr="006E3158">
              <w:rPr>
                <w:color w:val="000000"/>
                <w:sz w:val="24"/>
                <w:szCs w:val="24"/>
                <w:shd w:val="clear" w:color="auto" w:fill="FFFFFF"/>
              </w:rPr>
              <w:t>Joseph</w:t>
            </w:r>
            <w:r w:rsidR="001C1D04">
              <w:rPr>
                <w:color w:val="000000"/>
                <w:sz w:val="24"/>
                <w:szCs w:val="24"/>
                <w:shd w:val="clear" w:color="auto" w:fill="FFFFFF"/>
              </w:rPr>
              <w:t>, Farías</w:t>
            </w:r>
            <w:r w:rsidR="004C7F54">
              <w:rPr>
                <w:color w:val="000000"/>
                <w:sz w:val="24"/>
                <w:szCs w:val="24"/>
                <w:shd w:val="clear" w:color="auto" w:fill="FFFFFF"/>
              </w:rPr>
              <w:t xml:space="preserve">, Louis, De La Rosa, Hanif, </w:t>
            </w:r>
            <w:r w:rsidR="004C7F54" w:rsidRPr="00CB10DD">
              <w:rPr>
                <w:rFonts w:eastAsia="ヒラギノ角ゴ Pro W3"/>
                <w:color w:val="000000"/>
                <w:sz w:val="24"/>
                <w:szCs w:val="24"/>
              </w:rPr>
              <w:t>Cabán</w:t>
            </w:r>
            <w:r w:rsidR="004C7F54">
              <w:rPr>
                <w:rFonts w:eastAsia="ヒラギノ角ゴ Pro W3"/>
                <w:color w:val="000000"/>
                <w:sz w:val="24"/>
                <w:szCs w:val="24"/>
              </w:rPr>
              <w:t>,</w:t>
            </w:r>
            <w:r w:rsidR="001C1D04">
              <w:rPr>
                <w:color w:val="000000"/>
                <w:sz w:val="24"/>
                <w:szCs w:val="24"/>
                <w:shd w:val="clear" w:color="auto" w:fill="FFFFFF"/>
              </w:rPr>
              <w:t xml:space="preserve"> </w:t>
            </w:r>
            <w:r w:rsidR="004C7F54" w:rsidRPr="00CB10DD">
              <w:rPr>
                <w:rFonts w:eastAsia="ヒラギノ角ゴ Pro W3"/>
                <w:color w:val="000000"/>
                <w:sz w:val="24"/>
                <w:szCs w:val="24"/>
              </w:rPr>
              <w:t>Avilés</w:t>
            </w:r>
            <w:r w:rsidR="004C7F54">
              <w:rPr>
                <w:color w:val="000000"/>
                <w:sz w:val="24"/>
                <w:szCs w:val="24"/>
                <w:shd w:val="clear" w:color="auto" w:fill="FFFFFF"/>
              </w:rPr>
              <w:t xml:space="preserve"> </w:t>
            </w:r>
            <w:r w:rsidR="008629D1">
              <w:rPr>
                <w:color w:val="000000"/>
                <w:sz w:val="24"/>
                <w:szCs w:val="24"/>
                <w:shd w:val="clear" w:color="auto" w:fill="FFFFFF"/>
              </w:rPr>
              <w:t>and the Public Advocate (Mr. Williams)</w:t>
            </w:r>
          </w:p>
          <w:p w14:paraId="2DAE61F0" w14:textId="77777777" w:rsidR="00614398" w:rsidRPr="006E3158" w:rsidRDefault="00614398" w:rsidP="003A4FCA">
            <w:pPr>
              <w:suppressLineNumbers/>
              <w:rPr>
                <w:rFonts w:eastAsia="ヒラギノ角ゴ Pro W3"/>
                <w:color w:val="000000"/>
                <w:sz w:val="24"/>
                <w:szCs w:val="20"/>
              </w:rPr>
            </w:pPr>
          </w:p>
        </w:tc>
      </w:tr>
      <w:tr w:rsidR="00614398" w:rsidRPr="006E3158" w14:paraId="2DA73572" w14:textId="77777777" w:rsidTr="003A4FCA">
        <w:tc>
          <w:tcPr>
            <w:tcW w:w="2500" w:type="pct"/>
          </w:tcPr>
          <w:p w14:paraId="33E14507" w14:textId="77777777" w:rsidR="00614398" w:rsidRPr="006E3158" w:rsidRDefault="00614398" w:rsidP="003A4FCA">
            <w:pPr>
              <w:rPr>
                <w:sz w:val="24"/>
                <w:szCs w:val="24"/>
              </w:rPr>
            </w:pPr>
            <w:r w:rsidRPr="006E3158">
              <w:rPr>
                <w:b/>
                <w:smallCaps/>
                <w:sz w:val="24"/>
                <w:szCs w:val="24"/>
              </w:rPr>
              <w:lastRenderedPageBreak/>
              <w:t>Title:</w:t>
            </w:r>
          </w:p>
        </w:tc>
        <w:tc>
          <w:tcPr>
            <w:tcW w:w="2500" w:type="pct"/>
          </w:tcPr>
          <w:p w14:paraId="05D73F62" w14:textId="613E94D4" w:rsidR="00614398" w:rsidRPr="006E3158" w:rsidRDefault="00812372" w:rsidP="00E66A5A">
            <w:pPr>
              <w:suppressLineNumbers/>
              <w:rPr>
                <w:rFonts w:eastAsia="ヒラギノ角ゴ Pro W3"/>
                <w:color w:val="000000"/>
                <w:sz w:val="24"/>
                <w:szCs w:val="24"/>
              </w:rPr>
            </w:pPr>
            <w:r w:rsidRPr="006E3158">
              <w:rPr>
                <w:color w:val="000000"/>
                <w:sz w:val="24"/>
                <w:szCs w:val="24"/>
                <w:shd w:val="clear" w:color="auto" w:fill="FFFFFF"/>
              </w:rPr>
              <w:t>A</w:t>
            </w:r>
            <w:r w:rsidR="009903F3" w:rsidRPr="006E3158">
              <w:rPr>
                <w:color w:val="000000"/>
                <w:sz w:val="24"/>
                <w:szCs w:val="24"/>
                <w:shd w:val="clear" w:color="auto" w:fill="FFFFFF"/>
              </w:rPr>
              <w:t xml:space="preserve"> Resolution </w:t>
            </w:r>
            <w:r w:rsidR="007346C4" w:rsidRPr="007346C4">
              <w:rPr>
                <w:color w:val="000000"/>
                <w:sz w:val="24"/>
                <w:szCs w:val="24"/>
                <w:shd w:val="clear" w:color="auto" w:fill="FFFFFF"/>
              </w:rPr>
              <w:t>calling on the U.S. Congress to repeal the Merchant Marine Act of 1920, commonly known as the "Jones Act".</w:t>
            </w:r>
          </w:p>
        </w:tc>
      </w:tr>
      <w:tr w:rsidR="00614398" w:rsidRPr="006E3158" w14:paraId="3F7FACFB" w14:textId="77777777" w:rsidTr="003A4FCA">
        <w:tc>
          <w:tcPr>
            <w:tcW w:w="2500" w:type="pct"/>
          </w:tcPr>
          <w:p w14:paraId="02BA1BA7" w14:textId="6C421AC6" w:rsidR="00614398" w:rsidRPr="006E3158" w:rsidRDefault="00614398" w:rsidP="003A4FCA">
            <w:pPr>
              <w:rPr>
                <w:b/>
                <w:bCs/>
                <w:sz w:val="24"/>
                <w:szCs w:val="24"/>
              </w:rPr>
            </w:pPr>
          </w:p>
        </w:tc>
        <w:tc>
          <w:tcPr>
            <w:tcW w:w="2500" w:type="pct"/>
          </w:tcPr>
          <w:p w14:paraId="38C382DA" w14:textId="005E451C" w:rsidR="00614398" w:rsidRPr="006E3158" w:rsidRDefault="00EC698F" w:rsidP="003A4FCA">
            <w:pPr>
              <w:rPr>
                <w:sz w:val="24"/>
                <w:szCs w:val="24"/>
              </w:rPr>
            </w:pPr>
            <w:r w:rsidRPr="006E3158">
              <w:rPr>
                <w:color w:val="000000"/>
                <w:sz w:val="24"/>
                <w:szCs w:val="24"/>
                <w:shd w:val="clear" w:color="auto" w:fill="FFFFFF"/>
              </w:rPr>
              <w:t> </w:t>
            </w:r>
          </w:p>
        </w:tc>
      </w:tr>
      <w:tr w:rsidR="00E22885" w:rsidRPr="006E3158" w14:paraId="10E5E43E" w14:textId="77777777" w:rsidTr="006B307F">
        <w:tc>
          <w:tcPr>
            <w:tcW w:w="2500" w:type="pct"/>
          </w:tcPr>
          <w:p w14:paraId="74FA70DF" w14:textId="424088D7" w:rsidR="00E22885" w:rsidRPr="006E3158" w:rsidRDefault="00E22885" w:rsidP="00E22885">
            <w:pPr>
              <w:suppressLineNumbers/>
              <w:rPr>
                <w:rFonts w:eastAsia="ヒラギノ角ゴ Pro W3"/>
                <w:b/>
                <w:smallCaps/>
                <w:color w:val="000000"/>
                <w:sz w:val="24"/>
                <w:szCs w:val="24"/>
              </w:rPr>
            </w:pPr>
            <w:r w:rsidRPr="006E3158">
              <w:rPr>
                <w:rFonts w:eastAsia="ヒラギノ角ゴ Pro W3"/>
                <w:b/>
                <w:smallCaps/>
                <w:color w:val="000000"/>
                <w:sz w:val="24"/>
                <w:szCs w:val="24"/>
              </w:rPr>
              <w:t>Res. No.</w:t>
            </w:r>
            <w:r w:rsidR="008B5379" w:rsidRPr="006E3158">
              <w:rPr>
                <w:rFonts w:eastAsia="ヒラギノ角ゴ Pro W3"/>
                <w:b/>
                <w:smallCaps/>
                <w:color w:val="000000"/>
                <w:sz w:val="24"/>
                <w:szCs w:val="24"/>
              </w:rPr>
              <w:t xml:space="preserve"> 392</w:t>
            </w:r>
            <w:r w:rsidR="003F31E3">
              <w:rPr>
                <w:rFonts w:eastAsia="ヒラギノ角ゴ Pro W3"/>
                <w:b/>
                <w:smallCaps/>
                <w:color w:val="000000"/>
                <w:sz w:val="24"/>
                <w:szCs w:val="24"/>
              </w:rPr>
              <w:t>-A</w:t>
            </w:r>
          </w:p>
        </w:tc>
        <w:tc>
          <w:tcPr>
            <w:tcW w:w="2500" w:type="pct"/>
          </w:tcPr>
          <w:p w14:paraId="46C907F5" w14:textId="0354A4B0" w:rsidR="00E22885" w:rsidRPr="006E3158" w:rsidRDefault="009903F3" w:rsidP="006B307F">
            <w:pPr>
              <w:suppressLineNumbers/>
              <w:rPr>
                <w:rFonts w:eastAsia="ヒラギノ角ゴ Pro W3"/>
                <w:color w:val="000000"/>
                <w:sz w:val="24"/>
                <w:szCs w:val="24"/>
              </w:rPr>
            </w:pPr>
            <w:r w:rsidRPr="006E3158">
              <w:rPr>
                <w:rFonts w:eastAsia="ヒラギノ角ゴ Pro W3"/>
                <w:color w:val="000000"/>
                <w:sz w:val="24"/>
                <w:szCs w:val="24"/>
              </w:rPr>
              <w:t>By Council Member</w:t>
            </w:r>
            <w:r w:rsidR="008B5379" w:rsidRPr="006E3158">
              <w:rPr>
                <w:rFonts w:eastAsia="ヒラギノ角ゴ Pro W3"/>
                <w:color w:val="000000"/>
                <w:sz w:val="24"/>
                <w:szCs w:val="24"/>
              </w:rPr>
              <w:t xml:space="preserve">s </w:t>
            </w:r>
            <w:r w:rsidR="00CB10DD" w:rsidRPr="00CB10DD">
              <w:rPr>
                <w:rFonts w:eastAsia="ヒラギノ角ゴ Pro W3"/>
                <w:color w:val="000000"/>
                <w:sz w:val="24"/>
                <w:szCs w:val="24"/>
              </w:rPr>
              <w:t>Cabán, Avilés, Rivera, Farías, Velázquez, Ayala, Stevens, Hanif, Restler, Hudson, Gutiérrez, Krishnan, Won, Nurse, Abreu, Brewer, Marte, Sanchez, Brooks-Powers, Schulman, Louis, Menin, De La Rosa and Ossé</w:t>
            </w:r>
          </w:p>
          <w:p w14:paraId="29432B6E" w14:textId="77777777" w:rsidR="00E22885" w:rsidRPr="006E3158" w:rsidRDefault="00E22885" w:rsidP="006B307F">
            <w:pPr>
              <w:suppressLineNumbers/>
              <w:rPr>
                <w:rFonts w:eastAsia="ヒラギノ角ゴ Pro W3"/>
                <w:color w:val="000000"/>
                <w:sz w:val="24"/>
                <w:szCs w:val="24"/>
              </w:rPr>
            </w:pPr>
          </w:p>
        </w:tc>
      </w:tr>
      <w:tr w:rsidR="00E22885" w:rsidRPr="006E3158" w14:paraId="70D5B883" w14:textId="77777777" w:rsidTr="00CB10DD">
        <w:trPr>
          <w:trHeight w:val="111"/>
        </w:trPr>
        <w:tc>
          <w:tcPr>
            <w:tcW w:w="2500" w:type="pct"/>
          </w:tcPr>
          <w:p w14:paraId="5E71EAB9" w14:textId="77777777" w:rsidR="00E22885" w:rsidRPr="006E3158" w:rsidRDefault="00E22885" w:rsidP="006B307F">
            <w:pPr>
              <w:rPr>
                <w:sz w:val="24"/>
                <w:szCs w:val="24"/>
              </w:rPr>
            </w:pPr>
            <w:r w:rsidRPr="006E3158">
              <w:rPr>
                <w:b/>
                <w:smallCaps/>
                <w:sz w:val="24"/>
                <w:szCs w:val="24"/>
              </w:rPr>
              <w:t>Title:</w:t>
            </w:r>
          </w:p>
        </w:tc>
        <w:tc>
          <w:tcPr>
            <w:tcW w:w="2500" w:type="pct"/>
          </w:tcPr>
          <w:p w14:paraId="5A00EECB" w14:textId="3B7B7D1A" w:rsidR="00E22885" w:rsidRPr="00CB10DD" w:rsidRDefault="00E22885" w:rsidP="006B307F">
            <w:pPr>
              <w:suppressLineNumbers/>
              <w:rPr>
                <w:color w:val="000000"/>
                <w:sz w:val="24"/>
                <w:szCs w:val="24"/>
                <w:shd w:val="clear" w:color="auto" w:fill="FFFFFF"/>
              </w:rPr>
            </w:pPr>
            <w:r w:rsidRPr="006E3158">
              <w:rPr>
                <w:color w:val="000000"/>
                <w:sz w:val="24"/>
                <w:szCs w:val="24"/>
                <w:shd w:val="clear" w:color="auto" w:fill="FFFFFF"/>
              </w:rPr>
              <w:t xml:space="preserve">A </w:t>
            </w:r>
            <w:r w:rsidR="00CB10DD">
              <w:rPr>
                <w:color w:val="000000"/>
                <w:sz w:val="24"/>
                <w:szCs w:val="24"/>
                <w:shd w:val="clear" w:color="auto" w:fill="FFFFFF"/>
              </w:rPr>
              <w:t xml:space="preserve">Resolution </w:t>
            </w:r>
            <w:r w:rsidR="007346C4" w:rsidRPr="007346C4">
              <w:rPr>
                <w:color w:val="000000"/>
                <w:sz w:val="24"/>
                <w:szCs w:val="24"/>
                <w:shd w:val="clear" w:color="auto" w:fill="FFFFFF"/>
              </w:rPr>
              <w:t>supporting a democratically governed public entity that will provide reliable and affordable electrical power to the people of Puerto Rico and supporting the immediate cancellation of the contract with LUMA Energy.</w:t>
            </w:r>
          </w:p>
        </w:tc>
      </w:tr>
    </w:tbl>
    <w:p w14:paraId="164296C9" w14:textId="2BA3B71C" w:rsidR="000204E2" w:rsidRPr="006E3158" w:rsidRDefault="000204E2" w:rsidP="000809C5">
      <w:pPr>
        <w:pStyle w:val="paragraph"/>
        <w:spacing w:before="0" w:beforeAutospacing="0" w:after="0" w:afterAutospacing="0"/>
        <w:jc w:val="both"/>
        <w:textAlignment w:val="baseline"/>
        <w:rPr>
          <w:b/>
        </w:rPr>
      </w:pPr>
    </w:p>
    <w:p w14:paraId="32956A67" w14:textId="77777777" w:rsidR="00E80D8F" w:rsidRPr="006E3158" w:rsidRDefault="00E80D8F" w:rsidP="00CB10DD">
      <w:pPr>
        <w:pStyle w:val="paragraph"/>
        <w:spacing w:before="0" w:beforeAutospacing="0" w:after="0" w:afterAutospacing="0"/>
        <w:jc w:val="both"/>
        <w:textAlignment w:val="baseline"/>
      </w:pPr>
    </w:p>
    <w:p w14:paraId="2D4BF623" w14:textId="6131123C" w:rsidR="000711A5" w:rsidRPr="006E3158" w:rsidRDefault="000711A5" w:rsidP="000711A5">
      <w:pPr>
        <w:pStyle w:val="paragraph"/>
        <w:numPr>
          <w:ilvl w:val="0"/>
          <w:numId w:val="1"/>
        </w:numPr>
        <w:spacing w:before="0" w:beforeAutospacing="0" w:after="0" w:afterAutospacing="0"/>
        <w:jc w:val="both"/>
        <w:textAlignment w:val="baseline"/>
      </w:pPr>
      <w:r w:rsidRPr="006E3158">
        <w:rPr>
          <w:b/>
        </w:rPr>
        <w:t>Introduction</w:t>
      </w:r>
    </w:p>
    <w:p w14:paraId="0AEC539A" w14:textId="77777777" w:rsidR="00FB2250" w:rsidRDefault="00FB2250" w:rsidP="00FB2250">
      <w:pPr>
        <w:spacing w:line="480" w:lineRule="auto"/>
        <w:jc w:val="both"/>
      </w:pPr>
    </w:p>
    <w:p w14:paraId="657DAE75" w14:textId="66A277BA" w:rsidR="00CB10DD" w:rsidRDefault="00FB2250" w:rsidP="00CB10DD">
      <w:pPr>
        <w:spacing w:line="480" w:lineRule="auto"/>
        <w:ind w:firstLine="720"/>
        <w:jc w:val="both"/>
      </w:pPr>
      <w:r>
        <w:t xml:space="preserve">On January 19, 2023, the </w:t>
      </w:r>
      <w:r w:rsidR="009F5AEA" w:rsidRPr="006E3158">
        <w:t>Committee on Cultural Affairs, Libraries</w:t>
      </w:r>
      <w:r w:rsidR="004B738C">
        <w:t>,</w:t>
      </w:r>
      <w:r w:rsidR="009F5AEA" w:rsidRPr="006E3158">
        <w:t xml:space="preserve"> and International Intergroup Relations, chaired by Council Member Chi Ossé, </w:t>
      </w:r>
      <w:r w:rsidR="00CB10DD" w:rsidRPr="003B3D41">
        <w:t xml:space="preserve">will </w:t>
      </w:r>
      <w:r w:rsidR="00CB10DD">
        <w:t xml:space="preserve">consider three </w:t>
      </w:r>
      <w:r w:rsidR="00CB10DD" w:rsidRPr="003B3D41">
        <w:t xml:space="preserve">resolutions covering a range of issues </w:t>
      </w:r>
      <w:r w:rsidR="00CB10DD">
        <w:t>related to Puerto Rico, including:</w:t>
      </w:r>
      <w:r w:rsidR="00CB10DD" w:rsidRPr="003B3D41">
        <w:t xml:space="preserve"> </w:t>
      </w:r>
    </w:p>
    <w:p w14:paraId="55D86E2F" w14:textId="3D5D8C7B" w:rsidR="00CB10DD" w:rsidRDefault="00CF3364" w:rsidP="00CB10DD">
      <w:pPr>
        <w:pStyle w:val="ListParagraph"/>
        <w:numPr>
          <w:ilvl w:val="0"/>
          <w:numId w:val="30"/>
        </w:numPr>
        <w:spacing w:line="480" w:lineRule="auto"/>
        <w:jc w:val="both"/>
      </w:pPr>
      <w:r>
        <w:t xml:space="preserve">Proposed </w:t>
      </w:r>
      <w:r w:rsidR="00CB10DD">
        <w:t xml:space="preserve">Resolution Number (Res. No.) 57-A, </w:t>
      </w:r>
      <w:r w:rsidR="005F48EC">
        <w:t>co-</w:t>
      </w:r>
      <w:r w:rsidR="00CB10DD">
        <w:t>sponsored by Council Members Ayala, Rivera and Farías, a Resolution calling on Congress to pass, and the President to sign, a bill in support of self-determination for Puerto Rico</w:t>
      </w:r>
      <w:r w:rsidR="004C7F54">
        <w:t>;</w:t>
      </w:r>
    </w:p>
    <w:p w14:paraId="271A8779" w14:textId="0C7CADEA" w:rsidR="00CB10DD" w:rsidRDefault="00CB10DD" w:rsidP="005F48EC">
      <w:pPr>
        <w:pStyle w:val="ListParagraph"/>
        <w:numPr>
          <w:ilvl w:val="0"/>
          <w:numId w:val="30"/>
        </w:numPr>
        <w:spacing w:line="480" w:lineRule="auto"/>
        <w:jc w:val="both"/>
      </w:pPr>
      <w:r>
        <w:t>Res. No. 387, sponsored by Council Member</w:t>
      </w:r>
      <w:r w:rsidR="004C7F54">
        <w:t>s</w:t>
      </w:r>
      <w:r>
        <w:t xml:space="preserve"> Ayala</w:t>
      </w:r>
      <w:r w:rsidR="004C7F54">
        <w:t xml:space="preserve"> and</w:t>
      </w:r>
      <w:r>
        <w:t xml:space="preserve"> Salamanca, </w:t>
      </w:r>
      <w:r w:rsidR="005F48EC">
        <w:t xml:space="preserve">a </w:t>
      </w:r>
      <w:r>
        <w:t>Resolution calling on the U.S. Congress to repeal the Merchant Marine Act of 1920, commonly known as the "Jones Act"</w:t>
      </w:r>
      <w:r w:rsidR="004C7F54">
        <w:t>; and</w:t>
      </w:r>
    </w:p>
    <w:p w14:paraId="70491C37" w14:textId="30183B05" w:rsidR="00CB10DD" w:rsidRDefault="005F48EC" w:rsidP="005F48EC">
      <w:pPr>
        <w:pStyle w:val="ListParagraph"/>
        <w:numPr>
          <w:ilvl w:val="0"/>
          <w:numId w:val="30"/>
        </w:numPr>
        <w:spacing w:line="480" w:lineRule="auto"/>
        <w:jc w:val="both"/>
      </w:pPr>
      <w:r>
        <w:t xml:space="preserve">Res. No. </w:t>
      </w:r>
      <w:r w:rsidR="00CB10DD">
        <w:t>392-A</w:t>
      </w:r>
      <w:r>
        <w:t xml:space="preserve">, co-sponsored by </w:t>
      </w:r>
      <w:r w:rsidR="00CB10DD">
        <w:t>Council Members Cabán, Avilés, Rivera, Farías, Velázquez, Ayala</w:t>
      </w:r>
      <w:r w:rsidR="000520E1">
        <w:t>,</w:t>
      </w:r>
      <w:r>
        <w:t xml:space="preserve"> </w:t>
      </w:r>
      <w:r w:rsidR="00CB10DD">
        <w:t>Stevens,</w:t>
      </w:r>
      <w:r w:rsidR="000520E1">
        <w:t xml:space="preserve"> Hanif, Restler, Hudson, </w:t>
      </w:r>
      <w:r w:rsidR="000520E1">
        <w:rPr>
          <w:color w:val="000000"/>
          <w:shd w:val="clear" w:color="auto" w:fill="FFFFFF"/>
        </w:rPr>
        <w:t>Gutiérrez, Krishnan, Won, Nurse, Abreu, Brewer, Marte, Sanchez, Brooks-Powers, Schulman, Louis, Menin, De La Rosa and Ossé,</w:t>
      </w:r>
      <w:r w:rsidR="00CB10DD">
        <w:t xml:space="preserve"> </w:t>
      </w:r>
      <w:r>
        <w:t xml:space="preserve">a </w:t>
      </w:r>
      <w:r w:rsidR="00CB10DD">
        <w:t>Resolution supporting a democratically governed public entity that will provide reliable and affordable electrical power to the people of Puerto Rico and supporting the immediate cancellation of the contract with LUMA Energy.</w:t>
      </w:r>
    </w:p>
    <w:p w14:paraId="482F2BC6" w14:textId="6F170CAF" w:rsidR="005F48EC" w:rsidRPr="005D2DB1" w:rsidRDefault="00CF3364" w:rsidP="00512725">
      <w:pPr>
        <w:spacing w:line="480" w:lineRule="auto"/>
        <w:ind w:firstLine="720"/>
        <w:jc w:val="both"/>
      </w:pPr>
      <w:r>
        <w:t xml:space="preserve">Proposed </w:t>
      </w:r>
      <w:r w:rsidR="005F48EC">
        <w:t>Res. No. 57</w:t>
      </w:r>
      <w:r>
        <w:t>-A</w:t>
      </w:r>
      <w:r w:rsidR="005F48EC">
        <w:t xml:space="preserve"> </w:t>
      </w:r>
      <w:r w:rsidR="004C7F54">
        <w:t>was originally</w:t>
      </w:r>
      <w:r w:rsidR="005F48EC">
        <w:t xml:space="preserve"> heard </w:t>
      </w:r>
      <w:r w:rsidR="004C7F54">
        <w:t xml:space="preserve">by the Committee </w:t>
      </w:r>
      <w:r w:rsidR="005F48EC">
        <w:t>on April 27, 2022</w:t>
      </w:r>
      <w:r w:rsidR="004C7F54">
        <w:t>,</w:t>
      </w:r>
      <w:r w:rsidR="005F48EC">
        <w:t xml:space="preserve"> at a hearing related to </w:t>
      </w:r>
      <w:r w:rsidR="005F48EC" w:rsidRPr="005F48EC">
        <w:rPr>
          <w:i/>
          <w:iCs/>
        </w:rPr>
        <w:t>Using NYC Libraries to Help Overcome BIPOC Youth Learning Losses Due to COVID-19</w:t>
      </w:r>
      <w:r w:rsidR="00AA719E">
        <w:t>.</w:t>
      </w:r>
      <w:r w:rsidR="005F48EC">
        <w:t xml:space="preserve"> </w:t>
      </w:r>
      <w:r w:rsidR="004C7F54">
        <w:t>Res. No. 387 and Res. No. 392-A</w:t>
      </w:r>
      <w:r w:rsidR="005F48EC">
        <w:t xml:space="preserve"> </w:t>
      </w:r>
      <w:r w:rsidR="004C7F54">
        <w:t xml:space="preserve">were originally heard by the Committee </w:t>
      </w:r>
      <w:r w:rsidR="005F48EC">
        <w:t xml:space="preserve">on </w:t>
      </w:r>
      <w:r w:rsidR="005F48EC" w:rsidRPr="006E3158">
        <w:t xml:space="preserve">December 8, 2022, </w:t>
      </w:r>
      <w:r w:rsidR="009E700D">
        <w:t xml:space="preserve">at a hearing </w:t>
      </w:r>
      <w:r w:rsidR="005F48EC">
        <w:t xml:space="preserve">related to </w:t>
      </w:r>
      <w:r w:rsidR="005F48EC" w:rsidRPr="005F48EC">
        <w:rPr>
          <w:i/>
          <w:iCs/>
        </w:rPr>
        <w:t>Equity, Civic Engagement, and the Role of Libraries</w:t>
      </w:r>
      <w:r w:rsidR="008215CF">
        <w:t>.</w:t>
      </w:r>
      <w:r w:rsidR="005F48EC">
        <w:t xml:space="preserve"> </w:t>
      </w:r>
      <w:r w:rsidR="008215CF">
        <w:t>A</w:t>
      </w:r>
      <w:r w:rsidR="005F48EC">
        <w:t>t</w:t>
      </w:r>
      <w:r w:rsidR="008215CF">
        <w:t xml:space="preserve"> both hearings,</w:t>
      </w:r>
      <w:r w:rsidR="005F48EC">
        <w:t xml:space="preserve"> the Committee heard testimony from </w:t>
      </w:r>
      <w:r w:rsidR="009E700D" w:rsidRPr="006E3158">
        <w:t xml:space="preserve">representatives </w:t>
      </w:r>
      <w:r w:rsidR="004C7F54">
        <w:t>of</w:t>
      </w:r>
      <w:r w:rsidR="004C7F54" w:rsidRPr="006E3158">
        <w:t xml:space="preserve"> </w:t>
      </w:r>
      <w:r w:rsidR="00AA719E">
        <w:t>the New York City</w:t>
      </w:r>
      <w:r w:rsidR="009E700D" w:rsidRPr="006E3158">
        <w:t xml:space="preserve"> library systems as well as advocacy group members, community members, and other interested stakeholders</w:t>
      </w:r>
      <w:r w:rsidR="005F48EC">
        <w:t>.</w:t>
      </w:r>
    </w:p>
    <w:p w14:paraId="0B08ACB5" w14:textId="77777777" w:rsidR="00F02F13" w:rsidRPr="006E3158" w:rsidRDefault="00F02F13" w:rsidP="009E700D">
      <w:pPr>
        <w:spacing w:line="480" w:lineRule="auto"/>
        <w:rPr>
          <w:b/>
          <w:bCs/>
          <w:lang w:val="en"/>
        </w:rPr>
      </w:pPr>
    </w:p>
    <w:p w14:paraId="38505142" w14:textId="77777777" w:rsidR="00F02F13" w:rsidRPr="006E3158" w:rsidRDefault="00F02F13" w:rsidP="00385346">
      <w:pPr>
        <w:spacing w:line="480" w:lineRule="auto"/>
        <w:jc w:val="center"/>
        <w:rPr>
          <w:b/>
          <w:bCs/>
          <w:lang w:val="en"/>
        </w:rPr>
      </w:pPr>
    </w:p>
    <w:p w14:paraId="69D9A825" w14:textId="77777777" w:rsidR="00F02F13" w:rsidRPr="006E3158" w:rsidRDefault="00F02F13" w:rsidP="00385346">
      <w:pPr>
        <w:spacing w:line="480" w:lineRule="auto"/>
        <w:jc w:val="center"/>
        <w:rPr>
          <w:b/>
          <w:bCs/>
          <w:lang w:val="en"/>
        </w:rPr>
      </w:pPr>
    </w:p>
    <w:p w14:paraId="5ADC719E" w14:textId="0D5AC686" w:rsidR="00F02F13" w:rsidRDefault="00F02F13" w:rsidP="00385346">
      <w:pPr>
        <w:spacing w:line="480" w:lineRule="auto"/>
        <w:jc w:val="center"/>
        <w:rPr>
          <w:b/>
          <w:bCs/>
          <w:lang w:val="en"/>
        </w:rPr>
      </w:pPr>
    </w:p>
    <w:p w14:paraId="6E7EBFD2" w14:textId="0F91BD86" w:rsidR="009E700D" w:rsidRDefault="009E700D" w:rsidP="00385346">
      <w:pPr>
        <w:spacing w:line="480" w:lineRule="auto"/>
        <w:jc w:val="center"/>
        <w:rPr>
          <w:b/>
          <w:bCs/>
          <w:lang w:val="en"/>
        </w:rPr>
      </w:pPr>
    </w:p>
    <w:p w14:paraId="65207640" w14:textId="29655469" w:rsidR="009E700D" w:rsidRDefault="009E700D" w:rsidP="00385346">
      <w:pPr>
        <w:spacing w:line="480" w:lineRule="auto"/>
        <w:jc w:val="center"/>
        <w:rPr>
          <w:b/>
          <w:bCs/>
          <w:lang w:val="en"/>
        </w:rPr>
      </w:pPr>
    </w:p>
    <w:p w14:paraId="2F640DD9" w14:textId="2C73FF2C" w:rsidR="009E700D" w:rsidRDefault="009E700D" w:rsidP="00385346">
      <w:pPr>
        <w:spacing w:line="480" w:lineRule="auto"/>
        <w:jc w:val="center"/>
        <w:rPr>
          <w:b/>
          <w:bCs/>
          <w:lang w:val="en"/>
        </w:rPr>
      </w:pPr>
    </w:p>
    <w:p w14:paraId="7910FD71" w14:textId="1BD7DCAD" w:rsidR="009E700D" w:rsidRDefault="009E700D" w:rsidP="00385346">
      <w:pPr>
        <w:spacing w:line="480" w:lineRule="auto"/>
        <w:jc w:val="center"/>
        <w:rPr>
          <w:b/>
          <w:bCs/>
          <w:lang w:val="en"/>
        </w:rPr>
      </w:pPr>
    </w:p>
    <w:p w14:paraId="43399FCE" w14:textId="14B47C34" w:rsidR="009E700D" w:rsidRDefault="009E700D" w:rsidP="00385346">
      <w:pPr>
        <w:spacing w:line="480" w:lineRule="auto"/>
        <w:jc w:val="center"/>
        <w:rPr>
          <w:b/>
          <w:bCs/>
          <w:lang w:val="en"/>
        </w:rPr>
      </w:pPr>
    </w:p>
    <w:p w14:paraId="6B0D8C9D" w14:textId="01D845F2" w:rsidR="009E700D" w:rsidRDefault="009E700D" w:rsidP="00385346">
      <w:pPr>
        <w:spacing w:line="480" w:lineRule="auto"/>
        <w:jc w:val="center"/>
        <w:rPr>
          <w:b/>
          <w:bCs/>
          <w:lang w:val="en"/>
        </w:rPr>
      </w:pPr>
    </w:p>
    <w:p w14:paraId="60FFFF66" w14:textId="57F5C585" w:rsidR="009E700D" w:rsidRDefault="009E700D" w:rsidP="00385346">
      <w:pPr>
        <w:spacing w:line="480" w:lineRule="auto"/>
        <w:jc w:val="center"/>
        <w:rPr>
          <w:b/>
          <w:bCs/>
          <w:lang w:val="en"/>
        </w:rPr>
      </w:pPr>
    </w:p>
    <w:p w14:paraId="0AA76B84" w14:textId="53D46584" w:rsidR="009E700D" w:rsidRDefault="009E700D" w:rsidP="00385346">
      <w:pPr>
        <w:spacing w:line="480" w:lineRule="auto"/>
        <w:jc w:val="center"/>
        <w:rPr>
          <w:b/>
          <w:bCs/>
          <w:lang w:val="en"/>
        </w:rPr>
      </w:pPr>
    </w:p>
    <w:p w14:paraId="16476C7F" w14:textId="4D19FB0F" w:rsidR="009E700D" w:rsidRDefault="009E700D" w:rsidP="00385346">
      <w:pPr>
        <w:spacing w:line="480" w:lineRule="auto"/>
        <w:jc w:val="center"/>
        <w:rPr>
          <w:b/>
          <w:bCs/>
          <w:lang w:val="en"/>
        </w:rPr>
      </w:pPr>
    </w:p>
    <w:p w14:paraId="78C14DC1" w14:textId="2AD0E71E" w:rsidR="009E700D" w:rsidRDefault="009E700D" w:rsidP="00385346">
      <w:pPr>
        <w:spacing w:line="480" w:lineRule="auto"/>
        <w:jc w:val="center"/>
        <w:rPr>
          <w:b/>
          <w:bCs/>
          <w:lang w:val="en"/>
        </w:rPr>
      </w:pPr>
    </w:p>
    <w:p w14:paraId="2B3F2312" w14:textId="303133B8" w:rsidR="009E700D" w:rsidRDefault="009E700D" w:rsidP="00385346">
      <w:pPr>
        <w:spacing w:line="480" w:lineRule="auto"/>
        <w:jc w:val="center"/>
        <w:rPr>
          <w:b/>
          <w:bCs/>
          <w:lang w:val="en"/>
        </w:rPr>
      </w:pPr>
    </w:p>
    <w:p w14:paraId="6A99ECF0" w14:textId="2E239DE3" w:rsidR="009E700D" w:rsidRDefault="009E700D" w:rsidP="00385346">
      <w:pPr>
        <w:spacing w:line="480" w:lineRule="auto"/>
        <w:jc w:val="center"/>
        <w:rPr>
          <w:b/>
          <w:bCs/>
          <w:lang w:val="en"/>
        </w:rPr>
      </w:pPr>
    </w:p>
    <w:p w14:paraId="276CDA1E" w14:textId="15F883C6" w:rsidR="009E700D" w:rsidRDefault="009E700D" w:rsidP="00385346">
      <w:pPr>
        <w:spacing w:line="480" w:lineRule="auto"/>
        <w:jc w:val="center"/>
        <w:rPr>
          <w:b/>
          <w:bCs/>
          <w:lang w:val="en"/>
        </w:rPr>
      </w:pPr>
    </w:p>
    <w:p w14:paraId="79E3F25B" w14:textId="77777777" w:rsidR="009E700D" w:rsidRPr="006E3158" w:rsidRDefault="009E700D" w:rsidP="00385346">
      <w:pPr>
        <w:spacing w:line="480" w:lineRule="auto"/>
        <w:jc w:val="center"/>
        <w:rPr>
          <w:b/>
          <w:bCs/>
          <w:lang w:val="en"/>
        </w:rPr>
      </w:pPr>
    </w:p>
    <w:p w14:paraId="60CC2A5A" w14:textId="48E76ECD" w:rsidR="00F02F13" w:rsidRPr="006E3158" w:rsidRDefault="00F02F13" w:rsidP="00F02F13">
      <w:pPr>
        <w:spacing w:line="480" w:lineRule="auto"/>
        <w:rPr>
          <w:b/>
          <w:bCs/>
          <w:lang w:val="en"/>
        </w:rPr>
      </w:pPr>
    </w:p>
    <w:p w14:paraId="39F082AC" w14:textId="3094A002" w:rsidR="00F02F13" w:rsidRPr="006E3158" w:rsidRDefault="00700B0D" w:rsidP="00700B0D">
      <w:pPr>
        <w:spacing w:line="480" w:lineRule="auto"/>
        <w:jc w:val="center"/>
        <w:rPr>
          <w:b/>
          <w:bCs/>
          <w:lang w:val="en"/>
        </w:rPr>
      </w:pPr>
      <w:r w:rsidRPr="006E3158">
        <w:rPr>
          <w:b/>
          <w:bCs/>
          <w:lang w:val="en"/>
        </w:rPr>
        <w:t>(Page intentionally left bla</w:t>
      </w:r>
      <w:r w:rsidR="00DB7B7A" w:rsidRPr="006E3158">
        <w:rPr>
          <w:b/>
          <w:bCs/>
          <w:lang w:val="en"/>
        </w:rPr>
        <w:t>nk)</w:t>
      </w:r>
    </w:p>
    <w:p w14:paraId="50CB4B49" w14:textId="75DAAD24" w:rsidR="00D95385" w:rsidRPr="006E3158" w:rsidRDefault="00D95385" w:rsidP="00700B0D">
      <w:pPr>
        <w:spacing w:line="480" w:lineRule="auto"/>
        <w:jc w:val="center"/>
        <w:rPr>
          <w:b/>
          <w:bCs/>
          <w:lang w:val="en"/>
        </w:rPr>
      </w:pPr>
    </w:p>
    <w:p w14:paraId="613123FB" w14:textId="6481BBD5" w:rsidR="00D95385" w:rsidRPr="006E3158" w:rsidRDefault="00D95385" w:rsidP="00700B0D">
      <w:pPr>
        <w:spacing w:line="480" w:lineRule="auto"/>
        <w:jc w:val="center"/>
        <w:rPr>
          <w:b/>
          <w:bCs/>
          <w:lang w:val="en"/>
        </w:rPr>
      </w:pPr>
    </w:p>
    <w:p w14:paraId="600FD4F6" w14:textId="46B4694D" w:rsidR="00D95385" w:rsidRPr="006E3158" w:rsidRDefault="00D95385" w:rsidP="00700B0D">
      <w:pPr>
        <w:spacing w:line="480" w:lineRule="auto"/>
        <w:jc w:val="center"/>
        <w:rPr>
          <w:b/>
          <w:bCs/>
          <w:lang w:val="en"/>
        </w:rPr>
      </w:pPr>
    </w:p>
    <w:p w14:paraId="12389CAC" w14:textId="49996D65" w:rsidR="00D95385" w:rsidRPr="006E3158" w:rsidRDefault="00D95385" w:rsidP="00700B0D">
      <w:pPr>
        <w:spacing w:line="480" w:lineRule="auto"/>
        <w:jc w:val="center"/>
        <w:rPr>
          <w:b/>
          <w:bCs/>
          <w:lang w:val="en"/>
        </w:rPr>
      </w:pPr>
    </w:p>
    <w:p w14:paraId="1E06A14C" w14:textId="3605973E" w:rsidR="00D95385" w:rsidRPr="006E3158" w:rsidRDefault="00D95385" w:rsidP="00700B0D">
      <w:pPr>
        <w:spacing w:line="480" w:lineRule="auto"/>
        <w:jc w:val="center"/>
        <w:rPr>
          <w:b/>
          <w:bCs/>
          <w:lang w:val="en"/>
        </w:rPr>
      </w:pPr>
    </w:p>
    <w:p w14:paraId="0F87EF68" w14:textId="7A7E2539" w:rsidR="00D95385" w:rsidRPr="006E3158" w:rsidRDefault="00D95385" w:rsidP="00700B0D">
      <w:pPr>
        <w:spacing w:line="480" w:lineRule="auto"/>
        <w:jc w:val="center"/>
        <w:rPr>
          <w:b/>
          <w:bCs/>
          <w:lang w:val="en"/>
        </w:rPr>
      </w:pPr>
    </w:p>
    <w:p w14:paraId="54670307" w14:textId="13E7C633" w:rsidR="00D95385" w:rsidRPr="006E3158" w:rsidRDefault="00D95385" w:rsidP="00700B0D">
      <w:pPr>
        <w:spacing w:line="480" w:lineRule="auto"/>
        <w:jc w:val="center"/>
        <w:rPr>
          <w:b/>
          <w:bCs/>
          <w:lang w:val="en"/>
        </w:rPr>
      </w:pPr>
    </w:p>
    <w:p w14:paraId="3DAB4362" w14:textId="249A6AAD" w:rsidR="00D95385" w:rsidRPr="006E3158" w:rsidRDefault="00D95385" w:rsidP="00700B0D">
      <w:pPr>
        <w:spacing w:line="480" w:lineRule="auto"/>
        <w:jc w:val="center"/>
        <w:rPr>
          <w:b/>
          <w:bCs/>
          <w:lang w:val="en"/>
        </w:rPr>
      </w:pPr>
    </w:p>
    <w:p w14:paraId="52FB2A57" w14:textId="373444EB" w:rsidR="00D95385" w:rsidRPr="006E3158" w:rsidRDefault="00D95385" w:rsidP="00700B0D">
      <w:pPr>
        <w:spacing w:line="480" w:lineRule="auto"/>
        <w:jc w:val="center"/>
        <w:rPr>
          <w:b/>
          <w:bCs/>
          <w:lang w:val="en"/>
        </w:rPr>
      </w:pPr>
    </w:p>
    <w:p w14:paraId="6B44BDF1" w14:textId="7C31C1DB" w:rsidR="00D95385" w:rsidRPr="006E3158" w:rsidRDefault="00D95385" w:rsidP="00700B0D">
      <w:pPr>
        <w:spacing w:line="480" w:lineRule="auto"/>
        <w:jc w:val="center"/>
        <w:rPr>
          <w:b/>
          <w:bCs/>
          <w:lang w:val="en"/>
        </w:rPr>
      </w:pPr>
    </w:p>
    <w:p w14:paraId="1BE6D8E2" w14:textId="662C2C18" w:rsidR="00D95385" w:rsidRPr="006E3158" w:rsidRDefault="00D95385" w:rsidP="00700B0D">
      <w:pPr>
        <w:spacing w:line="480" w:lineRule="auto"/>
        <w:jc w:val="center"/>
        <w:rPr>
          <w:b/>
          <w:bCs/>
          <w:lang w:val="en"/>
        </w:rPr>
      </w:pPr>
    </w:p>
    <w:p w14:paraId="47A4705B" w14:textId="55C7A142" w:rsidR="00D95385" w:rsidRPr="006E3158" w:rsidRDefault="00D95385" w:rsidP="00700B0D">
      <w:pPr>
        <w:spacing w:line="480" w:lineRule="auto"/>
        <w:jc w:val="center"/>
        <w:rPr>
          <w:b/>
          <w:bCs/>
          <w:lang w:val="en"/>
        </w:rPr>
      </w:pPr>
    </w:p>
    <w:p w14:paraId="66824B4C" w14:textId="3083964B" w:rsidR="00D95385" w:rsidRPr="006E3158" w:rsidRDefault="00D95385" w:rsidP="00700B0D">
      <w:pPr>
        <w:spacing w:line="480" w:lineRule="auto"/>
        <w:jc w:val="center"/>
        <w:rPr>
          <w:b/>
          <w:bCs/>
          <w:lang w:val="en"/>
        </w:rPr>
      </w:pPr>
    </w:p>
    <w:p w14:paraId="43297F82" w14:textId="55BE1AA2" w:rsidR="00D95385" w:rsidRPr="006E3158" w:rsidRDefault="00D95385" w:rsidP="00700B0D">
      <w:pPr>
        <w:spacing w:line="480" w:lineRule="auto"/>
        <w:jc w:val="center"/>
        <w:rPr>
          <w:b/>
          <w:bCs/>
          <w:lang w:val="en"/>
        </w:rPr>
      </w:pPr>
    </w:p>
    <w:p w14:paraId="257051C0" w14:textId="77777777" w:rsidR="00992ED6" w:rsidRPr="006E3158" w:rsidRDefault="00992ED6" w:rsidP="00700B0D">
      <w:pPr>
        <w:spacing w:line="480" w:lineRule="auto"/>
        <w:jc w:val="center"/>
        <w:rPr>
          <w:b/>
          <w:bCs/>
          <w:lang w:val="en"/>
        </w:rPr>
      </w:pPr>
    </w:p>
    <w:p w14:paraId="7379766E" w14:textId="15C160AF" w:rsidR="009E700D" w:rsidRDefault="009E700D" w:rsidP="00D81392">
      <w:pPr>
        <w:spacing w:line="480" w:lineRule="auto"/>
        <w:rPr>
          <w:b/>
          <w:bCs/>
          <w:lang w:val="e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E700D" w:rsidRPr="009E700D" w14:paraId="1BB26FED" w14:textId="77777777" w:rsidTr="009E700D">
        <w:trPr>
          <w:tblCellSpacing w:w="0" w:type="dxa"/>
        </w:trPr>
        <w:tc>
          <w:tcPr>
            <w:tcW w:w="0" w:type="auto"/>
            <w:shd w:val="clear" w:color="auto" w:fill="FFFFFF"/>
            <w:vAlign w:val="center"/>
            <w:hideMark/>
          </w:tcPr>
          <w:p w14:paraId="1C30486A" w14:textId="77777777" w:rsidR="009E700D" w:rsidRPr="009E700D" w:rsidRDefault="009E700D" w:rsidP="009E700D">
            <w:pPr>
              <w:shd w:val="clear" w:color="auto" w:fill="FFFFFF"/>
              <w:jc w:val="center"/>
              <w:rPr>
                <w:rFonts w:ascii="Times" w:hAnsi="Times"/>
                <w:color w:val="000000"/>
                <w:sz w:val="27"/>
                <w:szCs w:val="27"/>
              </w:rPr>
            </w:pPr>
            <w:r w:rsidRPr="009E700D">
              <w:rPr>
                <w:color w:val="000000"/>
              </w:rPr>
              <w:t>Proposed Res. No. 57-A</w:t>
            </w:r>
          </w:p>
          <w:p w14:paraId="0356B958" w14:textId="77777777" w:rsidR="009E700D" w:rsidRPr="009E700D" w:rsidRDefault="009E700D" w:rsidP="009E700D">
            <w:pPr>
              <w:shd w:val="clear" w:color="auto" w:fill="FFFFFF"/>
              <w:jc w:val="both"/>
              <w:rPr>
                <w:rFonts w:ascii="Times" w:hAnsi="Times"/>
                <w:color w:val="000000"/>
                <w:sz w:val="27"/>
                <w:szCs w:val="27"/>
              </w:rPr>
            </w:pPr>
            <w:r w:rsidRPr="009E700D">
              <w:rPr>
                <w:color w:val="000000"/>
              </w:rPr>
              <w:t> </w:t>
            </w:r>
          </w:p>
          <w:p w14:paraId="3111063D" w14:textId="77777777" w:rsidR="009E700D" w:rsidRPr="009E700D" w:rsidRDefault="009E700D" w:rsidP="009E700D">
            <w:pPr>
              <w:shd w:val="clear" w:color="auto" w:fill="FFFFFF"/>
              <w:jc w:val="both"/>
              <w:rPr>
                <w:rFonts w:ascii="Times" w:hAnsi="Times"/>
                <w:color w:val="000000"/>
                <w:sz w:val="27"/>
                <w:szCs w:val="27"/>
              </w:rPr>
            </w:pPr>
            <w:r w:rsidRPr="009E700D">
              <w:rPr>
                <w:color w:val="000000"/>
              </w:rPr>
              <w:t>Resolution calling on Congress to pass, and the President to sign, a bill in support of self-determination for Puerto Rico.</w:t>
            </w:r>
          </w:p>
          <w:p w14:paraId="75291E82" w14:textId="77777777" w:rsidR="009E700D" w:rsidRPr="009E700D" w:rsidRDefault="009E700D" w:rsidP="009E700D">
            <w:pPr>
              <w:shd w:val="clear" w:color="auto" w:fill="FFFFFF"/>
              <w:rPr>
                <w:rFonts w:ascii="Times" w:hAnsi="Times"/>
                <w:color w:val="000000"/>
                <w:sz w:val="27"/>
                <w:szCs w:val="27"/>
              </w:rPr>
            </w:pPr>
            <w:r w:rsidRPr="009E700D">
              <w:rPr>
                <w:color w:val="000000"/>
              </w:rPr>
              <w:t> </w:t>
            </w:r>
          </w:p>
          <w:p w14:paraId="458464F3" w14:textId="77777777" w:rsidR="009E700D" w:rsidRPr="009E700D" w:rsidRDefault="009E700D" w:rsidP="009E700D">
            <w:pPr>
              <w:shd w:val="clear" w:color="auto" w:fill="FFFFFF"/>
              <w:rPr>
                <w:rFonts w:ascii="Times" w:hAnsi="Times"/>
                <w:color w:val="000000"/>
                <w:sz w:val="27"/>
                <w:szCs w:val="27"/>
              </w:rPr>
            </w:pPr>
            <w:r w:rsidRPr="009E700D">
              <w:rPr>
                <w:color w:val="000000"/>
              </w:rPr>
              <w:t>By Council Members Ayala, Rivera, Farías, Hanif, Cabán, Restler, Avilés and Louis</w:t>
            </w:r>
          </w:p>
          <w:p w14:paraId="0321A4B5" w14:textId="77777777" w:rsidR="009E700D" w:rsidRPr="009E700D" w:rsidRDefault="009E700D" w:rsidP="009E700D">
            <w:pPr>
              <w:shd w:val="clear" w:color="auto" w:fill="FFFFFF"/>
              <w:rPr>
                <w:rFonts w:ascii="Times" w:hAnsi="Times"/>
                <w:color w:val="000000"/>
                <w:sz w:val="27"/>
                <w:szCs w:val="27"/>
              </w:rPr>
            </w:pPr>
            <w:r w:rsidRPr="009E700D">
              <w:rPr>
                <w:color w:val="000000"/>
              </w:rPr>
              <w:t> </w:t>
            </w:r>
          </w:p>
          <w:p w14:paraId="3CB872D8"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According to the United States (U.S.) Census Bureau’s 2017 American Community Survey, nearly one million New York City (NYC) residents are of Puerto Rican descent; and</w:t>
            </w:r>
          </w:p>
          <w:p w14:paraId="0B1AA011"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Because Puerto Rico is an insular U.S. territory and not a state, Puerto Ricans lack the right to have voting representation in Congress and to participate fully in federal elections; and</w:t>
            </w:r>
          </w:p>
          <w:p w14:paraId="177B5D42"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The United Nations has recognized Puerto Rico as a self-governing political entity under General Assembly Resolution 748; and</w:t>
            </w:r>
          </w:p>
          <w:p w14:paraId="72B55F7A"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According to the Council on Foreign Relations, “Puerto Rico is a political paradox,” facing a multi-layered economic and social crisis that is rooted in its long-standing status as a U.S. territory and has been compounded by government mismanagement over the years; and</w:t>
            </w:r>
          </w:p>
          <w:p w14:paraId="331CB57F"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According to the Harvard Political Review, recent economic and social issues stemming from repeated natural disasters, mishandled federal assistance, and rising debt have underscored the urgency of re-evaluating Puerto Rico’s status as a territory, prompting discussion of a democratic referendum on the issue; and</w:t>
            </w:r>
          </w:p>
          <w:p w14:paraId="6F6B8B72"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Article 1 of the International Covenant on Civil and Political Rights, to which the United States is a signatory and which it is required to recognize, establishes that all peoples have the right to self-determination and “by virtue of that right they freely determine their political status and freely pursue their economic, social and cultural development”; and</w:t>
            </w:r>
          </w:p>
          <w:p w14:paraId="0BD18B1B"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According to a press release by Congresswoman Ayanna Pressley on October 9, 2020, “Puerto Rico’s status as a U.S. territory has served as a roadblock to the Island’s progress, inflicting over a century of hurt and harm on the Island’s residents and depriving them of their fundamental right to determine their own future.”; and</w:t>
            </w:r>
          </w:p>
          <w:p w14:paraId="00D23380"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Representative Nydia M. Velázquez of New York had introduced legislation in the U.S. House of Representatives on March 18, 2021, to recognize the right of the people of Puerto Rico to call a status convention through which they would exercise their right to self-determination; and</w:t>
            </w:r>
          </w:p>
          <w:p w14:paraId="1B0E5AD1"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In accordance with fundamental principles of human rights, Puerto Rico, rather than Congress, must determine its own future by having the authority to support its enfranchisement and democratic self-governance; now, therefore, be it</w:t>
            </w:r>
          </w:p>
          <w:p w14:paraId="10BEC8F0"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Resolved, That the Council of the City of New York calls on Congress to pass, and the President to sign, a bill in support of self-determination for Puerto Rico.</w:t>
            </w:r>
          </w:p>
          <w:p w14:paraId="022F6955" w14:textId="77777777" w:rsidR="009E700D" w:rsidRPr="009E700D" w:rsidRDefault="009E700D" w:rsidP="009E700D">
            <w:pPr>
              <w:shd w:val="clear" w:color="auto" w:fill="FFFFFF"/>
              <w:rPr>
                <w:rFonts w:ascii="Times" w:hAnsi="Times"/>
                <w:color w:val="000000"/>
                <w:sz w:val="27"/>
                <w:szCs w:val="27"/>
              </w:rPr>
            </w:pPr>
            <w:r w:rsidRPr="009E700D">
              <w:rPr>
                <w:color w:val="000000"/>
              </w:rPr>
              <w:t> </w:t>
            </w:r>
          </w:p>
          <w:p w14:paraId="6FE89E4E" w14:textId="77777777" w:rsidR="009E700D" w:rsidRPr="009E700D" w:rsidRDefault="009E700D" w:rsidP="009E700D">
            <w:pPr>
              <w:shd w:val="clear" w:color="auto" w:fill="FFFFFF"/>
              <w:rPr>
                <w:rFonts w:ascii="Times" w:hAnsi="Times"/>
                <w:color w:val="000000"/>
                <w:sz w:val="27"/>
                <w:szCs w:val="27"/>
              </w:rPr>
            </w:pPr>
            <w:r w:rsidRPr="009E700D">
              <w:rPr>
                <w:color w:val="000000"/>
              </w:rPr>
              <w:t> </w:t>
            </w:r>
          </w:p>
          <w:p w14:paraId="4A0E1647" w14:textId="77777777" w:rsidR="009E700D" w:rsidRPr="009E700D" w:rsidRDefault="009E700D" w:rsidP="009E700D">
            <w:pPr>
              <w:shd w:val="clear" w:color="auto" w:fill="FFFFFF"/>
              <w:rPr>
                <w:rFonts w:ascii="Times" w:hAnsi="Times"/>
                <w:color w:val="000000"/>
                <w:sz w:val="27"/>
                <w:szCs w:val="27"/>
              </w:rPr>
            </w:pPr>
            <w:r w:rsidRPr="009E700D">
              <w:rPr>
                <w:color w:val="000000"/>
                <w:sz w:val="18"/>
                <w:szCs w:val="18"/>
                <w:u w:val="single"/>
              </w:rPr>
              <w:t>Session 12</w:t>
            </w:r>
          </w:p>
          <w:p w14:paraId="19798560" w14:textId="77777777" w:rsidR="009E700D" w:rsidRPr="009E700D" w:rsidRDefault="009E700D" w:rsidP="009E700D">
            <w:pPr>
              <w:shd w:val="clear" w:color="auto" w:fill="FFFFFF"/>
              <w:rPr>
                <w:rFonts w:ascii="Times" w:hAnsi="Times"/>
                <w:color w:val="000000"/>
                <w:sz w:val="27"/>
                <w:szCs w:val="27"/>
              </w:rPr>
            </w:pPr>
            <w:r w:rsidRPr="009E700D">
              <w:rPr>
                <w:color w:val="000000"/>
                <w:sz w:val="18"/>
                <w:szCs w:val="18"/>
              </w:rPr>
              <w:t>RHP</w:t>
            </w:r>
          </w:p>
          <w:p w14:paraId="65FE76B6" w14:textId="77777777" w:rsidR="009E700D" w:rsidRPr="009E700D" w:rsidRDefault="009E700D" w:rsidP="009E700D">
            <w:pPr>
              <w:shd w:val="clear" w:color="auto" w:fill="FFFFFF"/>
              <w:rPr>
                <w:rFonts w:ascii="Times" w:hAnsi="Times"/>
                <w:color w:val="000000"/>
                <w:sz w:val="27"/>
                <w:szCs w:val="27"/>
              </w:rPr>
            </w:pPr>
            <w:r w:rsidRPr="009E700D">
              <w:rPr>
                <w:color w:val="000000"/>
                <w:sz w:val="18"/>
                <w:szCs w:val="18"/>
              </w:rPr>
              <w:t>Res. 0057-2022</w:t>
            </w:r>
          </w:p>
          <w:p w14:paraId="6E1CFEDA" w14:textId="77777777" w:rsidR="009E700D" w:rsidRPr="009E700D" w:rsidRDefault="009E700D" w:rsidP="009E700D">
            <w:pPr>
              <w:shd w:val="clear" w:color="auto" w:fill="FFFFFF"/>
              <w:rPr>
                <w:rFonts w:ascii="Times" w:hAnsi="Times"/>
                <w:color w:val="000000"/>
                <w:sz w:val="27"/>
                <w:szCs w:val="27"/>
              </w:rPr>
            </w:pPr>
            <w:r w:rsidRPr="009E700D">
              <w:rPr>
                <w:color w:val="000000"/>
                <w:sz w:val="18"/>
                <w:szCs w:val="18"/>
              </w:rPr>
              <w:t>1/6/23</w:t>
            </w:r>
          </w:p>
          <w:p w14:paraId="6969F01F" w14:textId="77777777" w:rsidR="009E700D" w:rsidRPr="009E700D" w:rsidRDefault="009E700D" w:rsidP="009E700D">
            <w:pPr>
              <w:shd w:val="clear" w:color="auto" w:fill="FFFFFF"/>
              <w:rPr>
                <w:rFonts w:ascii="Times" w:hAnsi="Times"/>
                <w:color w:val="000000"/>
                <w:sz w:val="27"/>
                <w:szCs w:val="27"/>
              </w:rPr>
            </w:pPr>
            <w:r w:rsidRPr="009E700D">
              <w:rPr>
                <w:color w:val="000000"/>
                <w:sz w:val="18"/>
                <w:szCs w:val="18"/>
              </w:rPr>
              <w:t> </w:t>
            </w:r>
          </w:p>
          <w:p w14:paraId="202DCA14" w14:textId="77777777" w:rsidR="009E700D" w:rsidRPr="009E700D" w:rsidRDefault="009E700D" w:rsidP="009E700D">
            <w:pPr>
              <w:shd w:val="clear" w:color="auto" w:fill="FFFFFF"/>
              <w:rPr>
                <w:rFonts w:ascii="Times" w:hAnsi="Times"/>
                <w:color w:val="000000"/>
                <w:sz w:val="27"/>
                <w:szCs w:val="27"/>
              </w:rPr>
            </w:pPr>
            <w:r w:rsidRPr="009E700D">
              <w:rPr>
                <w:color w:val="000000"/>
                <w:sz w:val="18"/>
                <w:szCs w:val="18"/>
              </w:rPr>
              <w:t>CD</w:t>
            </w:r>
          </w:p>
          <w:p w14:paraId="17AE1B90" w14:textId="77777777" w:rsidR="009E700D" w:rsidRPr="009E700D" w:rsidRDefault="009E700D" w:rsidP="009E700D">
            <w:pPr>
              <w:shd w:val="clear" w:color="auto" w:fill="FFFFFF"/>
              <w:rPr>
                <w:rFonts w:ascii="Times" w:hAnsi="Times"/>
                <w:color w:val="000000"/>
                <w:sz w:val="27"/>
                <w:szCs w:val="27"/>
              </w:rPr>
            </w:pPr>
            <w:r w:rsidRPr="009E700D">
              <w:rPr>
                <w:color w:val="000000"/>
                <w:sz w:val="18"/>
                <w:szCs w:val="18"/>
              </w:rPr>
              <w:t>LS #5595</w:t>
            </w:r>
          </w:p>
          <w:p w14:paraId="0D6422EE" w14:textId="77777777" w:rsidR="009E700D" w:rsidRPr="009E700D" w:rsidRDefault="009E700D" w:rsidP="009E700D">
            <w:pPr>
              <w:shd w:val="clear" w:color="auto" w:fill="FFFFFF"/>
              <w:rPr>
                <w:rFonts w:ascii="Times" w:hAnsi="Times"/>
                <w:color w:val="000000"/>
                <w:sz w:val="27"/>
                <w:szCs w:val="27"/>
              </w:rPr>
            </w:pPr>
            <w:r w:rsidRPr="009E700D">
              <w:rPr>
                <w:color w:val="000000"/>
                <w:sz w:val="18"/>
                <w:szCs w:val="18"/>
              </w:rPr>
              <w:t>3/3/22</w:t>
            </w:r>
          </w:p>
          <w:p w14:paraId="559CC01A" w14:textId="77777777" w:rsidR="009E700D" w:rsidRPr="009E700D" w:rsidRDefault="009E700D" w:rsidP="009E700D">
            <w:pPr>
              <w:shd w:val="clear" w:color="auto" w:fill="FFFFFF"/>
              <w:rPr>
                <w:rFonts w:ascii="Times" w:hAnsi="Times"/>
                <w:color w:val="000000"/>
                <w:sz w:val="27"/>
                <w:szCs w:val="27"/>
              </w:rPr>
            </w:pPr>
            <w:r w:rsidRPr="009E700D">
              <w:rPr>
                <w:color w:val="000000"/>
                <w:sz w:val="18"/>
                <w:szCs w:val="18"/>
              </w:rPr>
              <w:t> </w:t>
            </w:r>
          </w:p>
          <w:p w14:paraId="798295C2" w14:textId="77777777" w:rsidR="009E700D" w:rsidRPr="009E700D" w:rsidRDefault="009E700D" w:rsidP="009E700D">
            <w:pPr>
              <w:shd w:val="clear" w:color="auto" w:fill="FFFFFF"/>
              <w:rPr>
                <w:rFonts w:ascii="Times" w:hAnsi="Times"/>
                <w:color w:val="000000"/>
                <w:sz w:val="27"/>
                <w:szCs w:val="27"/>
              </w:rPr>
            </w:pPr>
            <w:r w:rsidRPr="009E700D">
              <w:rPr>
                <w:color w:val="000000"/>
                <w:sz w:val="18"/>
                <w:szCs w:val="18"/>
                <w:u w:val="single"/>
              </w:rPr>
              <w:t>Session 11</w:t>
            </w:r>
          </w:p>
          <w:p w14:paraId="21B83E65" w14:textId="77777777" w:rsidR="009E700D" w:rsidRPr="009E700D" w:rsidRDefault="009E700D" w:rsidP="009E700D">
            <w:pPr>
              <w:shd w:val="clear" w:color="auto" w:fill="FFFFFF"/>
              <w:rPr>
                <w:rFonts w:ascii="Times" w:hAnsi="Times"/>
                <w:color w:val="000000"/>
                <w:sz w:val="27"/>
                <w:szCs w:val="27"/>
              </w:rPr>
            </w:pPr>
            <w:r w:rsidRPr="009E700D">
              <w:rPr>
                <w:color w:val="000000"/>
                <w:sz w:val="18"/>
                <w:szCs w:val="18"/>
              </w:rPr>
              <w:t>AH</w:t>
            </w:r>
          </w:p>
          <w:p w14:paraId="343E798A" w14:textId="77777777" w:rsidR="009E700D" w:rsidRPr="009E700D" w:rsidRDefault="009E700D" w:rsidP="009E700D">
            <w:pPr>
              <w:shd w:val="clear" w:color="auto" w:fill="FFFFFF"/>
              <w:rPr>
                <w:rFonts w:ascii="Times" w:hAnsi="Times"/>
                <w:color w:val="000000"/>
                <w:sz w:val="27"/>
                <w:szCs w:val="27"/>
              </w:rPr>
            </w:pPr>
            <w:r w:rsidRPr="009E700D">
              <w:rPr>
                <w:color w:val="000000"/>
                <w:sz w:val="18"/>
                <w:szCs w:val="18"/>
              </w:rPr>
              <w:t>LS #16820</w:t>
            </w:r>
          </w:p>
          <w:p w14:paraId="5BC97C99" w14:textId="77777777" w:rsidR="009E700D" w:rsidRPr="009E700D" w:rsidRDefault="009E700D" w:rsidP="009E700D">
            <w:pPr>
              <w:shd w:val="clear" w:color="auto" w:fill="FFFFFF"/>
              <w:rPr>
                <w:rFonts w:ascii="Times" w:hAnsi="Times"/>
                <w:color w:val="000000"/>
                <w:sz w:val="27"/>
                <w:szCs w:val="27"/>
              </w:rPr>
            </w:pPr>
            <w:r w:rsidRPr="009E700D">
              <w:rPr>
                <w:color w:val="000000"/>
                <w:sz w:val="18"/>
                <w:szCs w:val="18"/>
              </w:rPr>
              <w:t>Reso.#1543-2021 </w:t>
            </w:r>
          </w:p>
          <w:p w14:paraId="5BBDCEC6" w14:textId="77777777" w:rsidR="009E700D" w:rsidRPr="009E700D" w:rsidRDefault="009E700D" w:rsidP="009E700D">
            <w:pPr>
              <w:shd w:val="clear" w:color="auto" w:fill="FFFFFF"/>
              <w:rPr>
                <w:rFonts w:ascii="Times" w:hAnsi="Times"/>
                <w:color w:val="000000"/>
                <w:sz w:val="27"/>
                <w:szCs w:val="27"/>
              </w:rPr>
            </w:pPr>
            <w:r w:rsidRPr="009E700D">
              <w:rPr>
                <w:color w:val="000000"/>
                <w:sz w:val="18"/>
                <w:szCs w:val="18"/>
              </w:rPr>
              <w:t> </w:t>
            </w:r>
          </w:p>
        </w:tc>
      </w:tr>
    </w:tbl>
    <w:p w14:paraId="277CA374" w14:textId="77777777" w:rsidR="009E700D" w:rsidRPr="009E700D" w:rsidRDefault="009E700D" w:rsidP="009E700D">
      <w:r w:rsidRPr="009E700D">
        <w:rPr>
          <w:rFonts w:ascii="Times" w:hAnsi="Times"/>
          <w:color w:val="000000"/>
          <w:sz w:val="27"/>
          <w:szCs w:val="27"/>
        </w:rPr>
        <w:br/>
      </w:r>
    </w:p>
    <w:p w14:paraId="36A6E3D4" w14:textId="49FFCBDD" w:rsidR="009E700D" w:rsidRDefault="009E700D" w:rsidP="00D81392">
      <w:pPr>
        <w:spacing w:line="480" w:lineRule="auto"/>
        <w:rPr>
          <w:b/>
          <w:bCs/>
          <w:lang w:val="en"/>
        </w:rPr>
      </w:pPr>
    </w:p>
    <w:p w14:paraId="6CFAA977" w14:textId="6744205B" w:rsidR="009E700D" w:rsidRDefault="009E700D" w:rsidP="00D81392">
      <w:pPr>
        <w:spacing w:line="480" w:lineRule="auto"/>
        <w:rPr>
          <w:b/>
          <w:bCs/>
          <w:lang w:val="en"/>
        </w:rPr>
      </w:pPr>
    </w:p>
    <w:p w14:paraId="3B9A3314" w14:textId="25A64EF3" w:rsidR="009E700D" w:rsidRDefault="009E700D" w:rsidP="00D81392">
      <w:pPr>
        <w:spacing w:line="480" w:lineRule="auto"/>
        <w:rPr>
          <w:b/>
          <w:bCs/>
          <w:lang w:val="e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E700D" w:rsidRPr="009E700D" w14:paraId="6EEA0E5E" w14:textId="77777777" w:rsidTr="009E700D">
        <w:trPr>
          <w:tblCellSpacing w:w="0" w:type="dxa"/>
        </w:trPr>
        <w:tc>
          <w:tcPr>
            <w:tcW w:w="0" w:type="auto"/>
            <w:shd w:val="clear" w:color="auto" w:fill="FFFFFF"/>
            <w:vAlign w:val="center"/>
            <w:hideMark/>
          </w:tcPr>
          <w:p w14:paraId="43402773" w14:textId="77777777" w:rsidR="009E700D" w:rsidRPr="009E700D" w:rsidRDefault="009E700D" w:rsidP="009E700D">
            <w:pPr>
              <w:shd w:val="clear" w:color="auto" w:fill="FFFFFF"/>
              <w:jc w:val="center"/>
              <w:rPr>
                <w:rFonts w:ascii="Times" w:hAnsi="Times"/>
                <w:color w:val="000000"/>
                <w:sz w:val="27"/>
                <w:szCs w:val="27"/>
              </w:rPr>
            </w:pPr>
            <w:r w:rsidRPr="009E700D">
              <w:rPr>
                <w:color w:val="000000"/>
              </w:rPr>
              <w:t>Res. No. 387</w:t>
            </w:r>
          </w:p>
          <w:p w14:paraId="0F364D48" w14:textId="77777777" w:rsidR="009E700D" w:rsidRPr="009E700D" w:rsidRDefault="009E700D" w:rsidP="009E700D">
            <w:pPr>
              <w:shd w:val="clear" w:color="auto" w:fill="FFFFFF"/>
              <w:jc w:val="both"/>
              <w:rPr>
                <w:rFonts w:ascii="Times" w:hAnsi="Times"/>
                <w:color w:val="000000"/>
                <w:sz w:val="27"/>
                <w:szCs w:val="27"/>
              </w:rPr>
            </w:pPr>
            <w:r w:rsidRPr="009E700D">
              <w:rPr>
                <w:color w:val="000000"/>
              </w:rPr>
              <w:t> </w:t>
            </w:r>
          </w:p>
          <w:p w14:paraId="313F8937" w14:textId="77777777" w:rsidR="009E700D" w:rsidRPr="009E700D" w:rsidRDefault="009E700D" w:rsidP="009E700D">
            <w:pPr>
              <w:shd w:val="clear" w:color="auto" w:fill="FFFFFF"/>
              <w:jc w:val="both"/>
              <w:rPr>
                <w:rFonts w:ascii="Times" w:hAnsi="Times"/>
                <w:color w:val="000000"/>
                <w:sz w:val="27"/>
                <w:szCs w:val="27"/>
              </w:rPr>
            </w:pPr>
            <w:r w:rsidRPr="009E700D">
              <w:rPr>
                <w:color w:val="000000"/>
              </w:rPr>
              <w:t>Resolution calling on the U.S. Congress to repeal the Merchant Marine Act of 1920, commonly known as the “Jones Act”.</w:t>
            </w:r>
          </w:p>
          <w:p w14:paraId="6D7FD673" w14:textId="77777777" w:rsidR="009E700D" w:rsidRPr="009E700D" w:rsidRDefault="009E700D" w:rsidP="009E700D">
            <w:pPr>
              <w:shd w:val="clear" w:color="auto" w:fill="FFFFFF"/>
              <w:jc w:val="both"/>
              <w:rPr>
                <w:rFonts w:ascii="Times" w:hAnsi="Times"/>
                <w:color w:val="000000"/>
                <w:sz w:val="27"/>
                <w:szCs w:val="27"/>
              </w:rPr>
            </w:pPr>
            <w:r w:rsidRPr="009E700D">
              <w:rPr>
                <w:color w:val="000000"/>
              </w:rPr>
              <w:t> </w:t>
            </w:r>
          </w:p>
          <w:p w14:paraId="5C52E0F4" w14:textId="77777777" w:rsidR="009E700D" w:rsidRPr="009E700D" w:rsidRDefault="009E700D" w:rsidP="009E700D">
            <w:pPr>
              <w:shd w:val="clear" w:color="auto" w:fill="FFFFFF"/>
              <w:jc w:val="both"/>
              <w:rPr>
                <w:rFonts w:ascii="Times" w:hAnsi="Times"/>
                <w:color w:val="000000"/>
                <w:sz w:val="27"/>
                <w:szCs w:val="27"/>
              </w:rPr>
            </w:pPr>
            <w:r w:rsidRPr="009E700D">
              <w:rPr>
                <w:color w:val="000000"/>
              </w:rPr>
              <w:t>By Council Members Ayala, Salamanca, Joseph, Farías, Louis, De La Rosa, Hanif, Cabán, Avilés and the Public Advocate (Mr. Williams)</w:t>
            </w:r>
          </w:p>
          <w:p w14:paraId="728CCF1F" w14:textId="77777777" w:rsidR="009E700D" w:rsidRPr="009E700D" w:rsidRDefault="009E700D" w:rsidP="009E700D">
            <w:pPr>
              <w:shd w:val="clear" w:color="auto" w:fill="FFFFFF"/>
              <w:jc w:val="both"/>
              <w:rPr>
                <w:rFonts w:ascii="Times" w:hAnsi="Times"/>
                <w:color w:val="000000"/>
                <w:sz w:val="27"/>
                <w:szCs w:val="27"/>
              </w:rPr>
            </w:pPr>
            <w:r w:rsidRPr="009E700D">
              <w:rPr>
                <w:color w:val="000000"/>
              </w:rPr>
              <w:t> </w:t>
            </w:r>
          </w:p>
          <w:p w14:paraId="1EF2DA57"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The Merchant Marine Act of 1920, commonly known as the “Jones Act,” requires that all shipping between United States (U.S.) ports be conducted by U.S. built, flagged, crewed and owned vessels; and</w:t>
            </w:r>
          </w:p>
          <w:p w14:paraId="65AEFBAB"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The Jones Act was originally intended to promote and maintain a merchant marine industry for the sake of domestic commerce, and provide appropriate vessels and trained crews ready to assist the U.S. Navy and military in time of war or national emergency; and</w:t>
            </w:r>
          </w:p>
          <w:p w14:paraId="04F9B494"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Puerto Rico, a U.S. territory and island in the Caribbean, is almost entirely reliant on shipping for the receipt of goods; and</w:t>
            </w:r>
          </w:p>
          <w:p w14:paraId="7A9142FE"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Therefore, the requirements of the Jones Act affect the cost of nearly every product Puerto Ricans consume; and</w:t>
            </w:r>
          </w:p>
          <w:p w14:paraId="31C3F114"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a 2019 analysis conducted by consulting firm John Dunham &amp; Associates estimated the Act increased the cost of shipping to Puerto Rico by $568.9 million and overall consumer prices by $1.1 billion, prevented the creation of 13,250 jobs paying $337 million in wages, and reduced tax revenues by $106.4 million; and</w:t>
            </w:r>
          </w:p>
          <w:p w14:paraId="450447D5"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Puerto Rico’s recovery from Hurricane Maria in 2017 has been hindered by longtime impediments to economic growth and resiliency, including the Jones Act; and</w:t>
            </w:r>
          </w:p>
          <w:p w14:paraId="50449FBA" w14:textId="77777777" w:rsidR="009E700D" w:rsidRPr="009E700D" w:rsidRDefault="009E700D" w:rsidP="009E700D">
            <w:pPr>
              <w:shd w:val="clear" w:color="auto" w:fill="FFFFFF"/>
              <w:spacing w:after="200" w:line="480" w:lineRule="auto"/>
              <w:ind w:firstLine="720"/>
              <w:jc w:val="both"/>
              <w:rPr>
                <w:rFonts w:ascii="Times" w:hAnsi="Times"/>
                <w:color w:val="000000"/>
                <w:sz w:val="27"/>
                <w:szCs w:val="27"/>
              </w:rPr>
            </w:pPr>
            <w:r w:rsidRPr="009E700D">
              <w:rPr>
                <w:color w:val="000000"/>
              </w:rPr>
              <w:t>Whereas, Hurricane Fiona’s impact on Puerto Rico in 2022 was exacerbated by fact that the island had not fully recovered from Maria five years earlier; and</w:t>
            </w:r>
          </w:p>
          <w:p w14:paraId="73B08B3E"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The federal government has regularly granted Puerto Rico waivers from the Jones Act following hurricanes including Fiona and Maria, and has permanently exempted other United States overseas territories from the Act; and</w:t>
            </w:r>
          </w:p>
          <w:p w14:paraId="56DAC035"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Economists across the ideological spectrum have condemned the Jones Act; and</w:t>
            </w:r>
          </w:p>
          <w:p w14:paraId="210CA6AB"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Whereas, The United States’ shipping industry has radically shrunk in the century since the Jones Act passed, demonstrating that it failed in its protectionist purpose; now, therefore, be it</w:t>
            </w:r>
          </w:p>
          <w:p w14:paraId="7D62B9CC" w14:textId="77777777" w:rsidR="009E700D" w:rsidRPr="009E700D" w:rsidRDefault="009E700D" w:rsidP="009E700D">
            <w:pPr>
              <w:shd w:val="clear" w:color="auto" w:fill="FFFFFF"/>
              <w:spacing w:line="480" w:lineRule="auto"/>
              <w:ind w:firstLine="720"/>
              <w:jc w:val="both"/>
              <w:rPr>
                <w:rFonts w:ascii="Times" w:hAnsi="Times"/>
                <w:color w:val="000000"/>
                <w:sz w:val="27"/>
                <w:szCs w:val="27"/>
              </w:rPr>
            </w:pPr>
            <w:r w:rsidRPr="009E700D">
              <w:rPr>
                <w:color w:val="000000"/>
              </w:rPr>
              <w:t>Resolved, That the Council of the City of New York calls on the U.S. Congress to repeal the Merchant Marine Act of 1920, commonly known as the “Jones Act.”</w:t>
            </w:r>
          </w:p>
          <w:p w14:paraId="4F7EB27B" w14:textId="77777777" w:rsidR="009E700D" w:rsidRPr="009E700D" w:rsidRDefault="009E700D" w:rsidP="009E700D">
            <w:pPr>
              <w:shd w:val="clear" w:color="auto" w:fill="FFFFFF"/>
              <w:jc w:val="both"/>
              <w:rPr>
                <w:rFonts w:ascii="Times" w:hAnsi="Times"/>
                <w:color w:val="000000"/>
                <w:sz w:val="27"/>
                <w:szCs w:val="27"/>
              </w:rPr>
            </w:pPr>
            <w:r w:rsidRPr="009E700D">
              <w:rPr>
                <w:color w:val="000000"/>
              </w:rPr>
              <w:t> </w:t>
            </w:r>
          </w:p>
          <w:p w14:paraId="4A91FDC3" w14:textId="77777777" w:rsidR="009E700D" w:rsidRPr="009E700D" w:rsidRDefault="009E700D" w:rsidP="009E700D">
            <w:pPr>
              <w:shd w:val="clear" w:color="auto" w:fill="FFFFFF"/>
              <w:jc w:val="both"/>
              <w:rPr>
                <w:rFonts w:ascii="Times" w:hAnsi="Times"/>
                <w:color w:val="000000"/>
                <w:sz w:val="27"/>
                <w:szCs w:val="27"/>
              </w:rPr>
            </w:pPr>
            <w:r w:rsidRPr="009E700D">
              <w:rPr>
                <w:color w:val="000000"/>
              </w:rPr>
              <w:t> </w:t>
            </w:r>
          </w:p>
          <w:p w14:paraId="5DC0FCF3" w14:textId="77777777" w:rsidR="009E700D" w:rsidRPr="009E700D" w:rsidRDefault="009E700D" w:rsidP="009E700D">
            <w:pPr>
              <w:shd w:val="clear" w:color="auto" w:fill="FFFFFF"/>
              <w:jc w:val="both"/>
              <w:rPr>
                <w:rFonts w:ascii="Times" w:hAnsi="Times"/>
                <w:color w:val="000000"/>
                <w:sz w:val="27"/>
                <w:szCs w:val="27"/>
              </w:rPr>
            </w:pPr>
            <w:r w:rsidRPr="009E700D">
              <w:rPr>
                <w:color w:val="000000"/>
                <w:sz w:val="18"/>
                <w:szCs w:val="18"/>
              </w:rPr>
              <w:t>LS # 10782</w:t>
            </w:r>
          </w:p>
          <w:p w14:paraId="4FB4F1AF" w14:textId="77777777" w:rsidR="009E700D" w:rsidRPr="009E700D" w:rsidRDefault="009E700D" w:rsidP="009E700D">
            <w:pPr>
              <w:shd w:val="clear" w:color="auto" w:fill="FFFFFF"/>
              <w:jc w:val="both"/>
              <w:rPr>
                <w:rFonts w:ascii="Times" w:hAnsi="Times"/>
                <w:color w:val="000000"/>
                <w:sz w:val="27"/>
                <w:szCs w:val="27"/>
              </w:rPr>
            </w:pPr>
            <w:r w:rsidRPr="009E700D">
              <w:rPr>
                <w:color w:val="000000"/>
                <w:sz w:val="18"/>
                <w:szCs w:val="18"/>
              </w:rPr>
              <w:t>AY</w:t>
            </w:r>
          </w:p>
          <w:p w14:paraId="6BA8A6A1" w14:textId="77777777" w:rsidR="009E700D" w:rsidRPr="009E700D" w:rsidRDefault="009E700D" w:rsidP="009E700D">
            <w:pPr>
              <w:shd w:val="clear" w:color="auto" w:fill="FFFFFF"/>
              <w:rPr>
                <w:rFonts w:ascii="Times" w:hAnsi="Times"/>
                <w:color w:val="000000"/>
                <w:sz w:val="27"/>
                <w:szCs w:val="27"/>
              </w:rPr>
            </w:pPr>
            <w:r w:rsidRPr="009E700D">
              <w:rPr>
                <w:color w:val="000000"/>
                <w:sz w:val="20"/>
                <w:szCs w:val="20"/>
              </w:rPr>
              <w:t>11/9/2022</w:t>
            </w:r>
          </w:p>
          <w:p w14:paraId="400D6972" w14:textId="77777777" w:rsidR="009E700D" w:rsidRPr="009E700D" w:rsidRDefault="009E700D" w:rsidP="009E700D">
            <w:pPr>
              <w:shd w:val="clear" w:color="auto" w:fill="FFFFFF"/>
              <w:jc w:val="both"/>
              <w:rPr>
                <w:rFonts w:ascii="Times" w:hAnsi="Times"/>
                <w:color w:val="000000"/>
                <w:sz w:val="27"/>
                <w:szCs w:val="27"/>
              </w:rPr>
            </w:pPr>
            <w:r w:rsidRPr="009E700D">
              <w:rPr>
                <w:color w:val="000000"/>
                <w:sz w:val="18"/>
                <w:szCs w:val="18"/>
              </w:rPr>
              <w:t> </w:t>
            </w:r>
          </w:p>
          <w:p w14:paraId="5D931719" w14:textId="77777777" w:rsidR="009E700D" w:rsidRPr="009E700D" w:rsidRDefault="009E700D" w:rsidP="009E700D">
            <w:pPr>
              <w:shd w:val="clear" w:color="auto" w:fill="FFFFFF"/>
              <w:jc w:val="both"/>
              <w:rPr>
                <w:rFonts w:ascii="Times" w:hAnsi="Times"/>
                <w:color w:val="000000"/>
                <w:sz w:val="27"/>
                <w:szCs w:val="27"/>
              </w:rPr>
            </w:pPr>
            <w:r w:rsidRPr="009E700D">
              <w:rPr>
                <w:color w:val="000000"/>
              </w:rPr>
              <w:t> </w:t>
            </w:r>
          </w:p>
        </w:tc>
      </w:tr>
    </w:tbl>
    <w:p w14:paraId="243628C2" w14:textId="77777777" w:rsidR="009E700D" w:rsidRPr="009E700D" w:rsidRDefault="009E700D" w:rsidP="009E700D">
      <w:r w:rsidRPr="009E700D">
        <w:rPr>
          <w:rFonts w:ascii="Times" w:hAnsi="Times"/>
          <w:color w:val="000000"/>
          <w:sz w:val="27"/>
          <w:szCs w:val="27"/>
        </w:rPr>
        <w:br/>
      </w:r>
    </w:p>
    <w:p w14:paraId="782F7B18" w14:textId="7407C983" w:rsidR="009E700D" w:rsidRDefault="009E700D" w:rsidP="00D81392">
      <w:pPr>
        <w:spacing w:line="480" w:lineRule="auto"/>
        <w:rPr>
          <w:b/>
          <w:bCs/>
          <w:lang w:val="en"/>
        </w:rPr>
      </w:pPr>
    </w:p>
    <w:p w14:paraId="69CAA8BD" w14:textId="1EB84822" w:rsidR="009E700D" w:rsidRDefault="009E700D" w:rsidP="00D81392">
      <w:pPr>
        <w:spacing w:line="480" w:lineRule="auto"/>
        <w:rPr>
          <w:b/>
          <w:bCs/>
          <w:lang w:val="en"/>
        </w:rPr>
      </w:pPr>
    </w:p>
    <w:p w14:paraId="1EB4024A" w14:textId="7AC8A4B9" w:rsidR="009E700D" w:rsidRDefault="009E700D" w:rsidP="00D81392">
      <w:pPr>
        <w:spacing w:line="480" w:lineRule="auto"/>
        <w:rPr>
          <w:b/>
          <w:bCs/>
          <w:lang w:val="en"/>
        </w:rPr>
      </w:pPr>
    </w:p>
    <w:p w14:paraId="7E645739" w14:textId="6A731606" w:rsidR="009E700D" w:rsidRDefault="009E700D" w:rsidP="00D81392">
      <w:pPr>
        <w:spacing w:line="480" w:lineRule="auto"/>
        <w:rPr>
          <w:b/>
          <w:bCs/>
          <w:lang w:val="en"/>
        </w:rPr>
      </w:pPr>
    </w:p>
    <w:p w14:paraId="5C20C8CF" w14:textId="70C484DD" w:rsidR="009E700D" w:rsidRDefault="009E700D" w:rsidP="00D81392">
      <w:pPr>
        <w:spacing w:line="480" w:lineRule="auto"/>
        <w:rPr>
          <w:b/>
          <w:bCs/>
          <w:lang w:val="en"/>
        </w:rPr>
      </w:pPr>
    </w:p>
    <w:p w14:paraId="3E2A000E" w14:textId="6C50F6F8" w:rsidR="009E700D" w:rsidRDefault="009E700D" w:rsidP="00D81392">
      <w:pPr>
        <w:spacing w:line="480" w:lineRule="auto"/>
        <w:rPr>
          <w:b/>
          <w:bCs/>
          <w:lang w:val="en"/>
        </w:rPr>
      </w:pPr>
    </w:p>
    <w:p w14:paraId="791F78C8" w14:textId="4769980D" w:rsidR="009E700D" w:rsidRDefault="009E700D" w:rsidP="00D81392">
      <w:pPr>
        <w:spacing w:line="480" w:lineRule="auto"/>
        <w:rPr>
          <w:b/>
          <w:bCs/>
          <w:lang w:val="en"/>
        </w:rPr>
      </w:pPr>
    </w:p>
    <w:p w14:paraId="38FB0D41" w14:textId="60FCE9D2" w:rsidR="009E700D" w:rsidRDefault="009E700D" w:rsidP="00D81392">
      <w:pPr>
        <w:spacing w:line="480" w:lineRule="auto"/>
        <w:rPr>
          <w:b/>
          <w:bCs/>
          <w:lang w:val="en"/>
        </w:rPr>
      </w:pPr>
    </w:p>
    <w:p w14:paraId="61A30A88" w14:textId="46D7FD2A" w:rsidR="00992ED6" w:rsidRDefault="00992ED6" w:rsidP="00D81392">
      <w:pPr>
        <w:spacing w:line="480" w:lineRule="auto"/>
        <w:rPr>
          <w:b/>
          <w:bCs/>
          <w:lang w:val="en"/>
        </w:rPr>
      </w:pPr>
    </w:p>
    <w:p w14:paraId="67181477" w14:textId="77777777" w:rsidR="00992ED6" w:rsidRDefault="00992ED6" w:rsidP="00D81392">
      <w:pPr>
        <w:spacing w:line="480" w:lineRule="auto"/>
        <w:rPr>
          <w:b/>
          <w:bCs/>
          <w:lang w:val="en"/>
        </w:rPr>
      </w:pPr>
    </w:p>
    <w:p w14:paraId="14A16D42" w14:textId="0FE929F0" w:rsidR="009E700D" w:rsidRDefault="009E700D" w:rsidP="00D81392">
      <w:pPr>
        <w:spacing w:line="480" w:lineRule="auto"/>
        <w:rPr>
          <w:b/>
          <w:bCs/>
          <w:lang w:val="en"/>
        </w:rPr>
      </w:pPr>
    </w:p>
    <w:p w14:paraId="668A356C" w14:textId="1F8F9DDB" w:rsidR="00992ED6" w:rsidRPr="00992ED6" w:rsidRDefault="00992ED6" w:rsidP="00992ED6">
      <w:pPr>
        <w:shd w:val="clear" w:color="auto" w:fill="FFFFFF"/>
        <w:jc w:val="center"/>
        <w:rPr>
          <w:rFonts w:ascii="Times" w:hAnsi="Times"/>
          <w:color w:val="000000"/>
          <w:sz w:val="27"/>
          <w:szCs w:val="27"/>
        </w:rPr>
      </w:pPr>
      <w:r w:rsidRPr="00992ED6">
        <w:rPr>
          <w:color w:val="000000"/>
        </w:rPr>
        <w:t>Res. No. 392-A</w:t>
      </w:r>
    </w:p>
    <w:p w14:paraId="5F304BCC" w14:textId="77777777" w:rsidR="00992ED6" w:rsidRPr="00992ED6" w:rsidRDefault="00992ED6" w:rsidP="00992ED6">
      <w:pPr>
        <w:shd w:val="clear" w:color="auto" w:fill="FFFFFF"/>
        <w:jc w:val="both"/>
        <w:rPr>
          <w:rFonts w:ascii="Times" w:hAnsi="Times"/>
          <w:color w:val="000000"/>
          <w:sz w:val="27"/>
          <w:szCs w:val="27"/>
        </w:rPr>
      </w:pPr>
      <w:r w:rsidRPr="00992ED6">
        <w:rPr>
          <w:color w:val="000000"/>
        </w:rPr>
        <w:t> </w:t>
      </w:r>
    </w:p>
    <w:p w14:paraId="5AD8A999" w14:textId="77777777" w:rsidR="00992ED6" w:rsidRPr="00992ED6" w:rsidRDefault="00992ED6" w:rsidP="00992ED6">
      <w:pPr>
        <w:shd w:val="clear" w:color="auto" w:fill="FFFFFF"/>
        <w:jc w:val="both"/>
        <w:rPr>
          <w:rFonts w:ascii="Times" w:hAnsi="Times"/>
          <w:color w:val="000000"/>
          <w:sz w:val="27"/>
          <w:szCs w:val="27"/>
        </w:rPr>
      </w:pPr>
      <w:r w:rsidRPr="00992ED6">
        <w:rPr>
          <w:color w:val="000000"/>
        </w:rPr>
        <w:t>Resolution supporting a democratically governed public entity that will provide reliable and affordable electrical power to the people of Puerto Rico and supporting the immediate cancellation of the contract with LUMA Energy.</w:t>
      </w:r>
    </w:p>
    <w:p w14:paraId="44EF4047" w14:textId="77777777" w:rsidR="00992ED6" w:rsidRPr="00992ED6" w:rsidRDefault="00992ED6" w:rsidP="00992ED6">
      <w:pPr>
        <w:shd w:val="clear" w:color="auto" w:fill="FFFFFF"/>
        <w:jc w:val="both"/>
        <w:rPr>
          <w:rFonts w:ascii="Times" w:hAnsi="Times"/>
          <w:color w:val="000000"/>
          <w:sz w:val="27"/>
          <w:szCs w:val="27"/>
        </w:rPr>
      </w:pPr>
      <w:r w:rsidRPr="00992ED6">
        <w:rPr>
          <w:color w:val="000000"/>
        </w:rPr>
        <w:t> </w:t>
      </w:r>
    </w:p>
    <w:p w14:paraId="2981BAA3" w14:textId="77777777" w:rsidR="00992ED6" w:rsidRPr="00992ED6" w:rsidRDefault="00992ED6" w:rsidP="00992ED6">
      <w:pPr>
        <w:shd w:val="clear" w:color="auto" w:fill="FFFFFF"/>
        <w:jc w:val="both"/>
        <w:rPr>
          <w:rFonts w:ascii="Times" w:hAnsi="Times"/>
          <w:color w:val="000000"/>
          <w:sz w:val="27"/>
          <w:szCs w:val="27"/>
        </w:rPr>
      </w:pPr>
      <w:r w:rsidRPr="00992ED6">
        <w:rPr>
          <w:color w:val="000000"/>
        </w:rPr>
        <w:t>By Council Members Cabán, Avilés, Rivera, Farías, Velázquez, Ayala, Stevens, Hanif, Restler, Hudson, Gutiérrez, Krishnan, Won, Nurse, Abreu, Brewer, Marte, Sanchez, Brooks-Powers, Schulman, Louis, Menin, De La Rosa and Ossé</w:t>
      </w:r>
    </w:p>
    <w:p w14:paraId="70E1C6B2" w14:textId="77777777" w:rsidR="00992ED6" w:rsidRPr="00992ED6" w:rsidRDefault="00992ED6" w:rsidP="00992ED6">
      <w:pPr>
        <w:shd w:val="clear" w:color="auto" w:fill="FFFFFF"/>
        <w:jc w:val="both"/>
        <w:rPr>
          <w:rFonts w:ascii="Times" w:hAnsi="Times"/>
          <w:color w:val="000000"/>
          <w:sz w:val="27"/>
          <w:szCs w:val="27"/>
        </w:rPr>
      </w:pPr>
      <w:r w:rsidRPr="00992ED6">
        <w:rPr>
          <w:color w:val="000000"/>
        </w:rPr>
        <w:t> </w:t>
      </w:r>
    </w:p>
    <w:p w14:paraId="20907F72"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According to United States (US) Census estimates for 2019, New York City (NYC) has a population of more than 650,000 people of Puerto Rican origin, or about 8 percent of NYC’s total population; and</w:t>
      </w:r>
    </w:p>
    <w:p w14:paraId="6275F7BA"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Mayor Eric Adams emphasized NYC’s strong connection to Puerto Rico, referring to it as NYC’s “sixth borough” when responding to the devastation in Puerto Rico caused by Hurricane Fiona in September, 2022, which left the entire island without power and further compromised its already severely damaged electrical grid; and</w:t>
      </w:r>
    </w:p>
    <w:p w14:paraId="62AD8711"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Access to affordable and reliable electricity is a basic human need and right; and</w:t>
      </w:r>
    </w:p>
    <w:p w14:paraId="3623719D"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Climate change will result in increasing frequency and intensity of the kinds of hurricanes that have wreaked havoc on Puerto Rico in recent years-Irma and Maria in 2017 and Fiona in 2022-and have virtually destroyed the power grid that is essential to the well-being of all Puerto Ricans; and</w:t>
      </w:r>
    </w:p>
    <w:p w14:paraId="08CA7718"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Following Irma and Maria, families were displaced and left without power, water, food, medical care, communications, and transportation for months as thousands of Puerto Ricans died; and</w:t>
      </w:r>
    </w:p>
    <w:p w14:paraId="5A478C23"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The Puerto Rico Electric Power Authority (PREPA), a public corporation and the sole electricity utility in Puerto Rico, owns and operates the generation, transmission, and distribution facilities that provide electricity to about 1.5 million customers; and</w:t>
      </w:r>
    </w:p>
    <w:p w14:paraId="05D8124E"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On June 22, 2020, PREPA and the Puerto Rico Public-Private Partnership Authority chose LUMA Energy-a private US-Canadian consortium of Houston-based Quanta Services and Alberta-based ATCO-to operate, maintain, and modernize PREPA’s badly damaged electricity transmission and distribution system over the next 15 years through a public-private partnership; and</w:t>
      </w:r>
    </w:p>
    <w:p w14:paraId="4D42E9EA"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Concerned Puerto Rican residents and union workers have criticized the services provided by LUMA Energy as being both too expensive, due to a total of seven rate hikes since June, 2021, and too unreliable, with frequent and lengthy power outages; and</w:t>
      </w:r>
    </w:p>
    <w:p w14:paraId="1B149CF6"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Members of the Unión de Trabajadores de la Industria Eléctrica y Riego (UTIER), the union that represents PREPA workers, were offered jobs with LUMA, but those offers included working conditions that were worse than those they had won through a collective bargaining agreement and would cause loss of seniority, pensions, and preferred health care plans; and</w:t>
      </w:r>
    </w:p>
    <w:p w14:paraId="00D652E0"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Experienced, skilled linemen who did not transition to work for LUMA were, under Puerto Rican law, reassigned to other government jobs, which did not utilize their training and in which they were not interested; and</w:t>
      </w:r>
    </w:p>
    <w:p w14:paraId="3936161F"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Concerned Puerto Ricans and union workers have expressed their disapproval of the temporary contract with LUMA Energy, including through protests in Aguadilla and San Juan and, in solidarity, through protests by Puerto Ricans and New Yorkers of Puerto Rican heritage in NYC’s Union Square; and</w:t>
      </w:r>
    </w:p>
    <w:p w14:paraId="6AFB6652"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Puerto Rico’s House of Representatives passed a resolution calling for the termination of LUMA Energy’s temporary contract, which expired on November 30, 2022; and</w:t>
      </w:r>
    </w:p>
    <w:p w14:paraId="499152E5"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That temporary LUMA Energy contract was extended by a 4-to-1 vote of PREPA’s board, with the support of Puerto Rico Governor Pedro Pierluisi; and</w:t>
      </w:r>
    </w:p>
    <w:p w14:paraId="672605D0"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LUMA Energy’s current contract will become permanent for a term of 15 years once a federal judge approves the restructuring of PREPA’s debt, which is now being negotiated; and</w:t>
      </w:r>
    </w:p>
    <w:p w14:paraId="38B9E89C"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LUMA Energy has faced hearings before the Natural Resources Committee of the US House of Representatives and a call from New York State Attorney General Letitia James for a federal investigation into the consortium; and</w:t>
      </w:r>
    </w:p>
    <w:p w14:paraId="4F1D7FAA"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Many concerned citizens believe that PREPA could better serve the people of Puerto Rico by providing electricity efficiently and effectively if it were governed by a board democratically elected by the public; and</w:t>
      </w:r>
    </w:p>
    <w:p w14:paraId="39B7722D"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Whereas, Puerto Rico’s status as one of the world’s oldest colonies, with a history of military occupation and protectorate status since 1508, makes it even more important for its public electrical utility to be governed by a board that is democratically elected by Puerto Ricans themselves; now, therefore, be it</w:t>
      </w:r>
    </w:p>
    <w:p w14:paraId="4DA404E2" w14:textId="77777777" w:rsidR="00992ED6" w:rsidRPr="00992ED6" w:rsidRDefault="00992ED6" w:rsidP="00992ED6">
      <w:pPr>
        <w:shd w:val="clear" w:color="auto" w:fill="FFFFFF"/>
        <w:spacing w:line="480" w:lineRule="auto"/>
        <w:ind w:firstLine="720"/>
        <w:jc w:val="both"/>
        <w:rPr>
          <w:rFonts w:ascii="Times" w:hAnsi="Times"/>
          <w:color w:val="000000"/>
          <w:sz w:val="27"/>
          <w:szCs w:val="27"/>
        </w:rPr>
      </w:pPr>
      <w:r w:rsidRPr="00992ED6">
        <w:rPr>
          <w:color w:val="000000"/>
        </w:rPr>
        <w:t>Resolved, That the Council of the City of New York supports a democratically governed public entity that will provide reliable and affordable electrical power to the people of Puerto Rico and supports the immediate cancellation of the contract with LUMA Energy.</w:t>
      </w:r>
    </w:p>
    <w:p w14:paraId="285C3875" w14:textId="77777777" w:rsidR="00992ED6" w:rsidRPr="00992ED6" w:rsidRDefault="00992ED6" w:rsidP="00992ED6">
      <w:pPr>
        <w:shd w:val="clear" w:color="auto" w:fill="FFFFFF"/>
        <w:rPr>
          <w:rFonts w:ascii="Times" w:hAnsi="Times"/>
          <w:color w:val="000000"/>
          <w:sz w:val="27"/>
          <w:szCs w:val="27"/>
        </w:rPr>
      </w:pPr>
      <w:r w:rsidRPr="00992ED6">
        <w:rPr>
          <w:color w:val="000000"/>
          <w:sz w:val="18"/>
          <w:szCs w:val="18"/>
        </w:rPr>
        <w:t> </w:t>
      </w:r>
    </w:p>
    <w:p w14:paraId="74EE989F" w14:textId="77777777" w:rsidR="00992ED6" w:rsidRPr="00992ED6" w:rsidRDefault="00992ED6" w:rsidP="00992ED6">
      <w:pPr>
        <w:shd w:val="clear" w:color="auto" w:fill="FFFFFF"/>
        <w:jc w:val="both"/>
        <w:rPr>
          <w:rFonts w:ascii="Times" w:hAnsi="Times"/>
          <w:color w:val="000000"/>
          <w:sz w:val="27"/>
          <w:szCs w:val="27"/>
        </w:rPr>
      </w:pPr>
      <w:r w:rsidRPr="00992ED6">
        <w:rPr>
          <w:color w:val="000000"/>
          <w:sz w:val="18"/>
          <w:szCs w:val="18"/>
        </w:rPr>
        <w:t> </w:t>
      </w:r>
    </w:p>
    <w:p w14:paraId="00620DD7" w14:textId="77777777" w:rsidR="00992ED6" w:rsidRPr="00992ED6" w:rsidRDefault="00992ED6" w:rsidP="00992ED6">
      <w:pPr>
        <w:shd w:val="clear" w:color="auto" w:fill="FFFFFF"/>
        <w:jc w:val="both"/>
        <w:rPr>
          <w:rFonts w:ascii="Times" w:hAnsi="Times"/>
          <w:color w:val="000000"/>
          <w:sz w:val="27"/>
          <w:szCs w:val="27"/>
        </w:rPr>
      </w:pPr>
      <w:r w:rsidRPr="00992ED6">
        <w:rPr>
          <w:color w:val="000000"/>
          <w:sz w:val="18"/>
          <w:szCs w:val="18"/>
        </w:rPr>
        <w:t>LS #10968 and #10969</w:t>
      </w:r>
    </w:p>
    <w:p w14:paraId="4CB9B12B" w14:textId="77777777" w:rsidR="00992ED6" w:rsidRPr="00992ED6" w:rsidRDefault="00992ED6" w:rsidP="00992ED6">
      <w:pPr>
        <w:shd w:val="clear" w:color="auto" w:fill="FFFFFF"/>
        <w:jc w:val="both"/>
        <w:rPr>
          <w:rFonts w:ascii="Times" w:hAnsi="Times"/>
          <w:color w:val="000000"/>
          <w:sz w:val="27"/>
          <w:szCs w:val="27"/>
        </w:rPr>
      </w:pPr>
      <w:r w:rsidRPr="00992ED6">
        <w:rPr>
          <w:color w:val="000000"/>
          <w:sz w:val="18"/>
          <w:szCs w:val="18"/>
        </w:rPr>
        <w:t>12/7/2022</w:t>
      </w:r>
    </w:p>
    <w:p w14:paraId="0ACEA414" w14:textId="77777777" w:rsidR="00992ED6" w:rsidRPr="00992ED6" w:rsidRDefault="00992ED6" w:rsidP="00992ED6">
      <w:pPr>
        <w:shd w:val="clear" w:color="auto" w:fill="FFFFFF"/>
        <w:jc w:val="both"/>
        <w:rPr>
          <w:rFonts w:ascii="Times" w:hAnsi="Times"/>
          <w:color w:val="000000"/>
          <w:sz w:val="27"/>
          <w:szCs w:val="27"/>
        </w:rPr>
      </w:pPr>
      <w:r w:rsidRPr="00992ED6">
        <w:rPr>
          <w:color w:val="000000"/>
          <w:sz w:val="18"/>
          <w:szCs w:val="18"/>
        </w:rPr>
        <w:t>RHP</w:t>
      </w:r>
    </w:p>
    <w:p w14:paraId="347952E1" w14:textId="77777777" w:rsidR="00992ED6" w:rsidRPr="00992ED6" w:rsidRDefault="00992ED6" w:rsidP="00992ED6">
      <w:pPr>
        <w:shd w:val="clear" w:color="auto" w:fill="FFFFFF"/>
        <w:jc w:val="both"/>
        <w:rPr>
          <w:rFonts w:ascii="Times" w:hAnsi="Times"/>
          <w:color w:val="000000"/>
          <w:sz w:val="27"/>
          <w:szCs w:val="27"/>
        </w:rPr>
      </w:pPr>
      <w:r w:rsidRPr="00992ED6">
        <w:rPr>
          <w:color w:val="000000"/>
          <w:sz w:val="18"/>
          <w:szCs w:val="18"/>
        </w:rPr>
        <w:t> </w:t>
      </w:r>
    </w:p>
    <w:p w14:paraId="2D6D63BF" w14:textId="77777777" w:rsidR="00992ED6" w:rsidRPr="00992ED6" w:rsidRDefault="00992ED6" w:rsidP="00992ED6">
      <w:pPr>
        <w:shd w:val="clear" w:color="auto" w:fill="FFFFFF"/>
        <w:jc w:val="both"/>
        <w:rPr>
          <w:rFonts w:ascii="Times" w:hAnsi="Times"/>
          <w:color w:val="000000"/>
          <w:sz w:val="27"/>
          <w:szCs w:val="27"/>
        </w:rPr>
      </w:pPr>
      <w:r w:rsidRPr="00992ED6">
        <w:rPr>
          <w:color w:val="000000"/>
          <w:sz w:val="18"/>
          <w:szCs w:val="18"/>
        </w:rPr>
        <w:t> </w:t>
      </w:r>
    </w:p>
    <w:p w14:paraId="24E26D02" w14:textId="77777777" w:rsidR="009E700D" w:rsidRPr="006E3158" w:rsidRDefault="009E700D" w:rsidP="00512725">
      <w:pPr>
        <w:rPr>
          <w:b/>
          <w:bCs/>
          <w:lang w:val="en"/>
        </w:rPr>
      </w:pPr>
    </w:p>
    <w:sectPr w:rsidR="009E700D" w:rsidRPr="006E3158" w:rsidSect="00253E22">
      <w:headerReference w:type="default" r:id="rId9"/>
      <w:footerReference w:type="even" r:id="rId10"/>
      <w:footerReference w:type="default" r:id="rId11"/>
      <w:pgSz w:w="12240" w:h="15840"/>
      <w:pgMar w:top="1440" w:right="1440" w:bottom="1440" w:left="1440" w:header="432" w:footer="432" w:gutter="0"/>
      <w:pgNumType w:start="1"/>
      <w:cols w:space="720" w:equalWidth="0">
        <w:col w:w="936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EB92E" w14:textId="77777777" w:rsidR="00CC0CB8" w:rsidRDefault="00CC0CB8" w:rsidP="000711A5">
      <w:r>
        <w:separator/>
      </w:r>
    </w:p>
  </w:endnote>
  <w:endnote w:type="continuationSeparator" w:id="0">
    <w:p w14:paraId="50CFE712" w14:textId="77777777" w:rsidR="00CC0CB8" w:rsidRDefault="00CC0CB8" w:rsidP="000711A5">
      <w:r>
        <w:continuationSeparator/>
      </w:r>
    </w:p>
  </w:endnote>
  <w:endnote w:type="continuationNotice" w:id="1">
    <w:p w14:paraId="070324EA" w14:textId="77777777" w:rsidR="00CC0CB8" w:rsidRDefault="00CC0C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571D" w14:textId="77777777" w:rsidR="0014505B" w:rsidRDefault="0014505B" w:rsidP="00253E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45002D" w14:textId="77777777" w:rsidR="0014505B" w:rsidRDefault="0014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3343331"/>
      <w:docPartObj>
        <w:docPartGallery w:val="Page Numbers (Bottom of Page)"/>
        <w:docPartUnique/>
      </w:docPartObj>
    </w:sdtPr>
    <w:sdtEndPr>
      <w:rPr>
        <w:rStyle w:val="PageNumber"/>
      </w:rPr>
    </w:sdtEndPr>
    <w:sdtContent>
      <w:p w14:paraId="5198FEFD" w14:textId="2730342F" w:rsidR="0014505B" w:rsidRDefault="0014505B" w:rsidP="00253E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C35C3">
          <w:rPr>
            <w:rStyle w:val="PageNumber"/>
            <w:noProof/>
          </w:rPr>
          <w:t>11</w:t>
        </w:r>
        <w:r>
          <w:rPr>
            <w:rStyle w:val="PageNumber"/>
          </w:rPr>
          <w:fldChar w:fldCharType="end"/>
        </w:r>
      </w:p>
    </w:sdtContent>
  </w:sdt>
  <w:p w14:paraId="757B11D7" w14:textId="77777777" w:rsidR="0014505B" w:rsidRDefault="0014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1294D" w14:textId="77777777" w:rsidR="00CC0CB8" w:rsidRDefault="00CC0CB8" w:rsidP="000711A5">
      <w:r>
        <w:separator/>
      </w:r>
    </w:p>
  </w:footnote>
  <w:footnote w:type="continuationSeparator" w:id="0">
    <w:p w14:paraId="54B50B33" w14:textId="77777777" w:rsidR="00CC0CB8" w:rsidRDefault="00CC0CB8" w:rsidP="000711A5">
      <w:r>
        <w:continuationSeparator/>
      </w:r>
    </w:p>
  </w:footnote>
  <w:footnote w:type="continuationNotice" w:id="1">
    <w:p w14:paraId="5D1DA9F7" w14:textId="77777777" w:rsidR="00CC0CB8" w:rsidRDefault="00CC0C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BBFB" w14:textId="77777777" w:rsidR="0014505B" w:rsidRPr="002E61DB" w:rsidRDefault="0014505B" w:rsidP="00253E22">
    <w:pPr>
      <w:pStyle w:val="Header"/>
      <w:jc w:val="center"/>
      <w:rPr>
        <w:b/>
      </w:rPr>
    </w:pPr>
  </w:p>
  <w:p w14:paraId="540770E3" w14:textId="77777777" w:rsidR="0014505B" w:rsidRDefault="0014505B"/>
  <w:p w14:paraId="3C82931A" w14:textId="77777777" w:rsidR="0014505B" w:rsidRDefault="0014505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7168A"/>
    <w:multiLevelType w:val="multilevel"/>
    <w:tmpl w:val="CDDA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36029"/>
    <w:multiLevelType w:val="multilevel"/>
    <w:tmpl w:val="9CD29F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A1868"/>
    <w:multiLevelType w:val="hybridMultilevel"/>
    <w:tmpl w:val="21BE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C1333"/>
    <w:multiLevelType w:val="multilevel"/>
    <w:tmpl w:val="6E46CB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B4F2F"/>
    <w:multiLevelType w:val="hybridMultilevel"/>
    <w:tmpl w:val="0728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95A1D"/>
    <w:multiLevelType w:val="multilevel"/>
    <w:tmpl w:val="81F03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764E8"/>
    <w:multiLevelType w:val="hybridMultilevel"/>
    <w:tmpl w:val="D018D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C84471"/>
    <w:multiLevelType w:val="multilevel"/>
    <w:tmpl w:val="ABC675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535BA"/>
    <w:multiLevelType w:val="hybridMultilevel"/>
    <w:tmpl w:val="AD52D460"/>
    <w:lvl w:ilvl="0" w:tplc="35985A5E">
      <w:start w:val="1"/>
      <w:numFmt w:val="decimal"/>
      <w:lvlText w:val="(%1)"/>
      <w:lvlJc w:val="left"/>
      <w:pPr>
        <w:ind w:left="2250" w:hanging="405"/>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0" w15:restartNumberingAfterBreak="0">
    <w:nsid w:val="45063DDC"/>
    <w:multiLevelType w:val="hybridMultilevel"/>
    <w:tmpl w:val="7146F102"/>
    <w:lvl w:ilvl="0" w:tplc="7FAA1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22501"/>
    <w:multiLevelType w:val="multilevel"/>
    <w:tmpl w:val="C742E3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53B2A"/>
    <w:multiLevelType w:val="hybridMultilevel"/>
    <w:tmpl w:val="0E8A06E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0341BEA"/>
    <w:multiLevelType w:val="hybridMultilevel"/>
    <w:tmpl w:val="F5CE9AA4"/>
    <w:lvl w:ilvl="0" w:tplc="8828EC60">
      <w:start w:val="1"/>
      <w:numFmt w:val="upperRoman"/>
      <w:lvlText w:val="%1."/>
      <w:lvlJc w:val="left"/>
      <w:pPr>
        <w:ind w:left="1080" w:hanging="720"/>
      </w:pPr>
      <w:rPr>
        <w:rFonts w:ascii="Times New Roman" w:hAnsi="Times New Roman" w:cs="Times New Roman" w:hint="default"/>
        <w:b/>
        <w:sz w:val="24"/>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319E9"/>
    <w:multiLevelType w:val="hybridMultilevel"/>
    <w:tmpl w:val="5C327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3058C6"/>
    <w:multiLevelType w:val="multilevel"/>
    <w:tmpl w:val="F8F2D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67F83"/>
    <w:multiLevelType w:val="hybridMultilevel"/>
    <w:tmpl w:val="4C12C0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4823E1"/>
    <w:multiLevelType w:val="multilevel"/>
    <w:tmpl w:val="35F8F0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757D8"/>
    <w:multiLevelType w:val="hybridMultilevel"/>
    <w:tmpl w:val="352EB640"/>
    <w:lvl w:ilvl="0" w:tplc="35985A5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161226"/>
    <w:multiLevelType w:val="multilevel"/>
    <w:tmpl w:val="B98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F340A"/>
    <w:multiLevelType w:val="multilevel"/>
    <w:tmpl w:val="2FE49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8046C"/>
    <w:multiLevelType w:val="hybridMultilevel"/>
    <w:tmpl w:val="A928E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7A2CD9"/>
    <w:multiLevelType w:val="hybridMultilevel"/>
    <w:tmpl w:val="6556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CA4248"/>
    <w:multiLevelType w:val="multilevel"/>
    <w:tmpl w:val="E6A028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E55451"/>
    <w:multiLevelType w:val="multilevel"/>
    <w:tmpl w:val="DDAC8F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D82A52"/>
    <w:multiLevelType w:val="hybridMultilevel"/>
    <w:tmpl w:val="7CDEB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940514"/>
    <w:multiLevelType w:val="hybridMultilevel"/>
    <w:tmpl w:val="06BA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61FD5"/>
    <w:multiLevelType w:val="multilevel"/>
    <w:tmpl w:val="D47C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60F6F"/>
    <w:multiLevelType w:val="hybridMultilevel"/>
    <w:tmpl w:val="9F18F548"/>
    <w:lvl w:ilvl="0" w:tplc="808C22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D44F2"/>
    <w:multiLevelType w:val="hybridMultilevel"/>
    <w:tmpl w:val="ACA0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23"/>
  </w:num>
  <w:num w:numId="5">
    <w:abstractNumId w:val="11"/>
  </w:num>
  <w:num w:numId="6">
    <w:abstractNumId w:val="8"/>
  </w:num>
  <w:num w:numId="7">
    <w:abstractNumId w:val="17"/>
  </w:num>
  <w:num w:numId="8">
    <w:abstractNumId w:val="24"/>
  </w:num>
  <w:num w:numId="9">
    <w:abstractNumId w:val="2"/>
  </w:num>
  <w:num w:numId="10">
    <w:abstractNumId w:val="4"/>
  </w:num>
  <w:num w:numId="11">
    <w:abstractNumId w:val="20"/>
  </w:num>
  <w:num w:numId="12">
    <w:abstractNumId w:val="6"/>
  </w:num>
  <w:num w:numId="13">
    <w:abstractNumId w:val="15"/>
  </w:num>
  <w:num w:numId="14">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0"/>
  </w:num>
  <w:num w:numId="17">
    <w:abstractNumId w:val="10"/>
  </w:num>
  <w:num w:numId="18">
    <w:abstractNumId w:val="25"/>
  </w:num>
  <w:num w:numId="19">
    <w:abstractNumId w:val="21"/>
  </w:num>
  <w:num w:numId="20">
    <w:abstractNumId w:val="16"/>
  </w:num>
  <w:num w:numId="21">
    <w:abstractNumId w:val="3"/>
  </w:num>
  <w:num w:numId="22">
    <w:abstractNumId w:val="12"/>
  </w:num>
  <w:num w:numId="23">
    <w:abstractNumId w:val="7"/>
  </w:num>
  <w:num w:numId="24">
    <w:abstractNumId w:val="18"/>
  </w:num>
  <w:num w:numId="25">
    <w:abstractNumId w:val="9"/>
  </w:num>
  <w:num w:numId="26">
    <w:abstractNumId w:val="26"/>
  </w:num>
  <w:num w:numId="27">
    <w:abstractNumId w:val="22"/>
  </w:num>
  <w:num w:numId="28">
    <w:abstractNumId w:val="28"/>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A5"/>
    <w:rsid w:val="00003FE8"/>
    <w:rsid w:val="00006DB1"/>
    <w:rsid w:val="00006E09"/>
    <w:rsid w:val="00010C6B"/>
    <w:rsid w:val="000164E6"/>
    <w:rsid w:val="000204E2"/>
    <w:rsid w:val="00036AEE"/>
    <w:rsid w:val="00036ECE"/>
    <w:rsid w:val="00046F9D"/>
    <w:rsid w:val="000520E1"/>
    <w:rsid w:val="00053E07"/>
    <w:rsid w:val="000603E9"/>
    <w:rsid w:val="000711A5"/>
    <w:rsid w:val="000809C5"/>
    <w:rsid w:val="00086EFA"/>
    <w:rsid w:val="00093024"/>
    <w:rsid w:val="00094AAC"/>
    <w:rsid w:val="000A18A4"/>
    <w:rsid w:val="000A18B8"/>
    <w:rsid w:val="000B7609"/>
    <w:rsid w:val="000C23E6"/>
    <w:rsid w:val="000C45F0"/>
    <w:rsid w:val="000D1E03"/>
    <w:rsid w:val="000D3BDD"/>
    <w:rsid w:val="000E6623"/>
    <w:rsid w:val="000F11B3"/>
    <w:rsid w:val="000F1F80"/>
    <w:rsid w:val="000F415D"/>
    <w:rsid w:val="000F4576"/>
    <w:rsid w:val="000F7882"/>
    <w:rsid w:val="001000E0"/>
    <w:rsid w:val="00100777"/>
    <w:rsid w:val="00101343"/>
    <w:rsid w:val="00110555"/>
    <w:rsid w:val="001161AF"/>
    <w:rsid w:val="00120B7D"/>
    <w:rsid w:val="001227AD"/>
    <w:rsid w:val="00122EEC"/>
    <w:rsid w:val="00130931"/>
    <w:rsid w:val="00134341"/>
    <w:rsid w:val="001346D6"/>
    <w:rsid w:val="00134A6A"/>
    <w:rsid w:val="00135F32"/>
    <w:rsid w:val="0014505B"/>
    <w:rsid w:val="00153E2B"/>
    <w:rsid w:val="00155E4B"/>
    <w:rsid w:val="00156D38"/>
    <w:rsid w:val="00156F73"/>
    <w:rsid w:val="00162FEC"/>
    <w:rsid w:val="00167418"/>
    <w:rsid w:val="001727C8"/>
    <w:rsid w:val="00173E9E"/>
    <w:rsid w:val="001758DA"/>
    <w:rsid w:val="00177E81"/>
    <w:rsid w:val="00181DD8"/>
    <w:rsid w:val="001840E9"/>
    <w:rsid w:val="0019143C"/>
    <w:rsid w:val="001956BB"/>
    <w:rsid w:val="00196926"/>
    <w:rsid w:val="001A0F88"/>
    <w:rsid w:val="001A2E88"/>
    <w:rsid w:val="001B13CA"/>
    <w:rsid w:val="001B2669"/>
    <w:rsid w:val="001C1D04"/>
    <w:rsid w:val="001C4882"/>
    <w:rsid w:val="001C54B4"/>
    <w:rsid w:val="001D0ABA"/>
    <w:rsid w:val="001D1325"/>
    <w:rsid w:val="001D6C1C"/>
    <w:rsid w:val="001D70AF"/>
    <w:rsid w:val="001E0BEC"/>
    <w:rsid w:val="001E1A2D"/>
    <w:rsid w:val="001F2A22"/>
    <w:rsid w:val="001F61B0"/>
    <w:rsid w:val="00206817"/>
    <w:rsid w:val="0021051A"/>
    <w:rsid w:val="00214A9E"/>
    <w:rsid w:val="00223485"/>
    <w:rsid w:val="00224CDC"/>
    <w:rsid w:val="0022539D"/>
    <w:rsid w:val="002260A3"/>
    <w:rsid w:val="00235AD1"/>
    <w:rsid w:val="00237582"/>
    <w:rsid w:val="00241B21"/>
    <w:rsid w:val="00253E22"/>
    <w:rsid w:val="00267346"/>
    <w:rsid w:val="002732F9"/>
    <w:rsid w:val="00273630"/>
    <w:rsid w:val="0028017F"/>
    <w:rsid w:val="00281313"/>
    <w:rsid w:val="002841EC"/>
    <w:rsid w:val="00285E0A"/>
    <w:rsid w:val="002927BC"/>
    <w:rsid w:val="00294142"/>
    <w:rsid w:val="00294F15"/>
    <w:rsid w:val="00297D56"/>
    <w:rsid w:val="002B13EA"/>
    <w:rsid w:val="002B172F"/>
    <w:rsid w:val="002D01D7"/>
    <w:rsid w:val="002E2EAA"/>
    <w:rsid w:val="002E7197"/>
    <w:rsid w:val="002F30FD"/>
    <w:rsid w:val="002F5320"/>
    <w:rsid w:val="003068C0"/>
    <w:rsid w:val="003140B5"/>
    <w:rsid w:val="003227FC"/>
    <w:rsid w:val="003246B0"/>
    <w:rsid w:val="0032702F"/>
    <w:rsid w:val="00332C36"/>
    <w:rsid w:val="003418C9"/>
    <w:rsid w:val="00343140"/>
    <w:rsid w:val="003547D1"/>
    <w:rsid w:val="003565C8"/>
    <w:rsid w:val="00362AF2"/>
    <w:rsid w:val="00363430"/>
    <w:rsid w:val="00373488"/>
    <w:rsid w:val="003737BC"/>
    <w:rsid w:val="00373DF8"/>
    <w:rsid w:val="00374E05"/>
    <w:rsid w:val="003778A6"/>
    <w:rsid w:val="00382268"/>
    <w:rsid w:val="00385346"/>
    <w:rsid w:val="00397551"/>
    <w:rsid w:val="003A0CFB"/>
    <w:rsid w:val="003A158E"/>
    <w:rsid w:val="003A2734"/>
    <w:rsid w:val="003A3A78"/>
    <w:rsid w:val="003A4FCA"/>
    <w:rsid w:val="003A5C17"/>
    <w:rsid w:val="003B0FD7"/>
    <w:rsid w:val="003B24DE"/>
    <w:rsid w:val="003B29BE"/>
    <w:rsid w:val="003C1240"/>
    <w:rsid w:val="003C3A1F"/>
    <w:rsid w:val="003C4F23"/>
    <w:rsid w:val="003C5062"/>
    <w:rsid w:val="003D5BC5"/>
    <w:rsid w:val="003D65D7"/>
    <w:rsid w:val="003D7740"/>
    <w:rsid w:val="003E5D73"/>
    <w:rsid w:val="003E7739"/>
    <w:rsid w:val="003F31E3"/>
    <w:rsid w:val="00401844"/>
    <w:rsid w:val="00405FBD"/>
    <w:rsid w:val="00406DD6"/>
    <w:rsid w:val="00416661"/>
    <w:rsid w:val="0041785C"/>
    <w:rsid w:val="0042347F"/>
    <w:rsid w:val="0042367B"/>
    <w:rsid w:val="00427AC2"/>
    <w:rsid w:val="0043113C"/>
    <w:rsid w:val="00431C1A"/>
    <w:rsid w:val="00432FDB"/>
    <w:rsid w:val="0043385F"/>
    <w:rsid w:val="004400BA"/>
    <w:rsid w:val="00443A63"/>
    <w:rsid w:val="00443B7F"/>
    <w:rsid w:val="0044603B"/>
    <w:rsid w:val="00451F78"/>
    <w:rsid w:val="0045417A"/>
    <w:rsid w:val="0047081C"/>
    <w:rsid w:val="00470AB3"/>
    <w:rsid w:val="00472EB9"/>
    <w:rsid w:val="00477786"/>
    <w:rsid w:val="0047784E"/>
    <w:rsid w:val="00481E11"/>
    <w:rsid w:val="00482A8D"/>
    <w:rsid w:val="004A0EF5"/>
    <w:rsid w:val="004A6FA3"/>
    <w:rsid w:val="004B2737"/>
    <w:rsid w:val="004B29DA"/>
    <w:rsid w:val="004B30E1"/>
    <w:rsid w:val="004B5596"/>
    <w:rsid w:val="004B738C"/>
    <w:rsid w:val="004B7A47"/>
    <w:rsid w:val="004C63BC"/>
    <w:rsid w:val="004C7F54"/>
    <w:rsid w:val="004D3F4C"/>
    <w:rsid w:val="004D5BE0"/>
    <w:rsid w:val="004D738E"/>
    <w:rsid w:val="004E5B79"/>
    <w:rsid w:val="004E5D46"/>
    <w:rsid w:val="004E66BC"/>
    <w:rsid w:val="004F0969"/>
    <w:rsid w:val="004F0B0F"/>
    <w:rsid w:val="004F404B"/>
    <w:rsid w:val="00501AC9"/>
    <w:rsid w:val="00503FBA"/>
    <w:rsid w:val="00510526"/>
    <w:rsid w:val="00512725"/>
    <w:rsid w:val="00513623"/>
    <w:rsid w:val="005141A4"/>
    <w:rsid w:val="00517AD2"/>
    <w:rsid w:val="0052211A"/>
    <w:rsid w:val="00532C28"/>
    <w:rsid w:val="00535533"/>
    <w:rsid w:val="00536F2A"/>
    <w:rsid w:val="0054306B"/>
    <w:rsid w:val="00550D28"/>
    <w:rsid w:val="0055428F"/>
    <w:rsid w:val="005573B5"/>
    <w:rsid w:val="00563AD0"/>
    <w:rsid w:val="00565493"/>
    <w:rsid w:val="00565A06"/>
    <w:rsid w:val="0057069A"/>
    <w:rsid w:val="0057397B"/>
    <w:rsid w:val="005761FD"/>
    <w:rsid w:val="00576FBF"/>
    <w:rsid w:val="005810D2"/>
    <w:rsid w:val="00582629"/>
    <w:rsid w:val="00584AE9"/>
    <w:rsid w:val="005A2486"/>
    <w:rsid w:val="005A4F5F"/>
    <w:rsid w:val="005B269A"/>
    <w:rsid w:val="005B7DA3"/>
    <w:rsid w:val="005B7FDD"/>
    <w:rsid w:val="005C2700"/>
    <w:rsid w:val="005C2CCE"/>
    <w:rsid w:val="005C30F1"/>
    <w:rsid w:val="005C4C39"/>
    <w:rsid w:val="005D0E11"/>
    <w:rsid w:val="005D27FB"/>
    <w:rsid w:val="005D2C74"/>
    <w:rsid w:val="005E0D17"/>
    <w:rsid w:val="005E3EBD"/>
    <w:rsid w:val="005F1303"/>
    <w:rsid w:val="005F3A21"/>
    <w:rsid w:val="005F48EC"/>
    <w:rsid w:val="005F551D"/>
    <w:rsid w:val="00600630"/>
    <w:rsid w:val="0060768F"/>
    <w:rsid w:val="0061260A"/>
    <w:rsid w:val="00614398"/>
    <w:rsid w:val="006236EB"/>
    <w:rsid w:val="00623E32"/>
    <w:rsid w:val="00624D08"/>
    <w:rsid w:val="00627E11"/>
    <w:rsid w:val="00632456"/>
    <w:rsid w:val="00637D1A"/>
    <w:rsid w:val="00654506"/>
    <w:rsid w:val="00655138"/>
    <w:rsid w:val="00655CCB"/>
    <w:rsid w:val="00660B51"/>
    <w:rsid w:val="006630F9"/>
    <w:rsid w:val="00670837"/>
    <w:rsid w:val="00672B18"/>
    <w:rsid w:val="006743A9"/>
    <w:rsid w:val="00680494"/>
    <w:rsid w:val="006829E0"/>
    <w:rsid w:val="00684D22"/>
    <w:rsid w:val="00691AAA"/>
    <w:rsid w:val="00691B06"/>
    <w:rsid w:val="006929DC"/>
    <w:rsid w:val="00692FBB"/>
    <w:rsid w:val="00694DBC"/>
    <w:rsid w:val="006B09EB"/>
    <w:rsid w:val="006B27CC"/>
    <w:rsid w:val="006B307F"/>
    <w:rsid w:val="006B35AD"/>
    <w:rsid w:val="006B4558"/>
    <w:rsid w:val="006B79AC"/>
    <w:rsid w:val="006C0C7F"/>
    <w:rsid w:val="006C348F"/>
    <w:rsid w:val="006C5959"/>
    <w:rsid w:val="006D2CBA"/>
    <w:rsid w:val="006D316F"/>
    <w:rsid w:val="006D355F"/>
    <w:rsid w:val="006D41CA"/>
    <w:rsid w:val="006D76C7"/>
    <w:rsid w:val="006E022F"/>
    <w:rsid w:val="006E3158"/>
    <w:rsid w:val="006E3EB3"/>
    <w:rsid w:val="006E49B4"/>
    <w:rsid w:val="006E5AD4"/>
    <w:rsid w:val="006E65E2"/>
    <w:rsid w:val="006E6D29"/>
    <w:rsid w:val="006F29FB"/>
    <w:rsid w:val="00700B0D"/>
    <w:rsid w:val="00706247"/>
    <w:rsid w:val="00711191"/>
    <w:rsid w:val="007113B8"/>
    <w:rsid w:val="007115F3"/>
    <w:rsid w:val="00711B34"/>
    <w:rsid w:val="0071250F"/>
    <w:rsid w:val="007141A7"/>
    <w:rsid w:val="00727DED"/>
    <w:rsid w:val="00732F68"/>
    <w:rsid w:val="007346C4"/>
    <w:rsid w:val="00734AA8"/>
    <w:rsid w:val="00736EE0"/>
    <w:rsid w:val="00760D6E"/>
    <w:rsid w:val="00762AEC"/>
    <w:rsid w:val="007635A9"/>
    <w:rsid w:val="007636CB"/>
    <w:rsid w:val="00764117"/>
    <w:rsid w:val="00765D1C"/>
    <w:rsid w:val="007677F3"/>
    <w:rsid w:val="00771E86"/>
    <w:rsid w:val="00773DFE"/>
    <w:rsid w:val="00776B26"/>
    <w:rsid w:val="007778AF"/>
    <w:rsid w:val="007871C4"/>
    <w:rsid w:val="007A0A0B"/>
    <w:rsid w:val="007A1751"/>
    <w:rsid w:val="007A4569"/>
    <w:rsid w:val="007A680C"/>
    <w:rsid w:val="007A6C31"/>
    <w:rsid w:val="007C1679"/>
    <w:rsid w:val="007C1BE6"/>
    <w:rsid w:val="007D0BFD"/>
    <w:rsid w:val="007D69FA"/>
    <w:rsid w:val="007E0085"/>
    <w:rsid w:val="007E5158"/>
    <w:rsid w:val="007F0C8A"/>
    <w:rsid w:val="007F0DB1"/>
    <w:rsid w:val="007F22B7"/>
    <w:rsid w:val="007F3027"/>
    <w:rsid w:val="007F53BB"/>
    <w:rsid w:val="0080457D"/>
    <w:rsid w:val="00805D27"/>
    <w:rsid w:val="00810995"/>
    <w:rsid w:val="00812372"/>
    <w:rsid w:val="00813004"/>
    <w:rsid w:val="008148DD"/>
    <w:rsid w:val="00816721"/>
    <w:rsid w:val="008215CF"/>
    <w:rsid w:val="00821FCE"/>
    <w:rsid w:val="00822264"/>
    <w:rsid w:val="00831E7C"/>
    <w:rsid w:val="00834D87"/>
    <w:rsid w:val="00836175"/>
    <w:rsid w:val="00842051"/>
    <w:rsid w:val="008443F9"/>
    <w:rsid w:val="008503EC"/>
    <w:rsid w:val="00861F97"/>
    <w:rsid w:val="008629D1"/>
    <w:rsid w:val="00863D6F"/>
    <w:rsid w:val="00865142"/>
    <w:rsid w:val="00871A9B"/>
    <w:rsid w:val="008763E5"/>
    <w:rsid w:val="008806CC"/>
    <w:rsid w:val="00884648"/>
    <w:rsid w:val="00884A2D"/>
    <w:rsid w:val="008877B3"/>
    <w:rsid w:val="00890585"/>
    <w:rsid w:val="00891389"/>
    <w:rsid w:val="00891A2E"/>
    <w:rsid w:val="00896DD7"/>
    <w:rsid w:val="008A30F6"/>
    <w:rsid w:val="008A5925"/>
    <w:rsid w:val="008B0926"/>
    <w:rsid w:val="008B5379"/>
    <w:rsid w:val="008C427D"/>
    <w:rsid w:val="008C56B2"/>
    <w:rsid w:val="008D0576"/>
    <w:rsid w:val="008D2F35"/>
    <w:rsid w:val="008E00C1"/>
    <w:rsid w:val="008E3BFA"/>
    <w:rsid w:val="008E6C72"/>
    <w:rsid w:val="008F6C03"/>
    <w:rsid w:val="00900D0E"/>
    <w:rsid w:val="0090138E"/>
    <w:rsid w:val="009032F9"/>
    <w:rsid w:val="00910D15"/>
    <w:rsid w:val="00916539"/>
    <w:rsid w:val="0092189D"/>
    <w:rsid w:val="00922853"/>
    <w:rsid w:val="00923888"/>
    <w:rsid w:val="00923B78"/>
    <w:rsid w:val="009329D0"/>
    <w:rsid w:val="00953133"/>
    <w:rsid w:val="00960F27"/>
    <w:rsid w:val="00961ABE"/>
    <w:rsid w:val="0096214D"/>
    <w:rsid w:val="00972CCF"/>
    <w:rsid w:val="00980DB0"/>
    <w:rsid w:val="0098240B"/>
    <w:rsid w:val="00982CC5"/>
    <w:rsid w:val="00983895"/>
    <w:rsid w:val="009903F3"/>
    <w:rsid w:val="00992ED6"/>
    <w:rsid w:val="0099462C"/>
    <w:rsid w:val="009B0036"/>
    <w:rsid w:val="009B07CE"/>
    <w:rsid w:val="009B0A0F"/>
    <w:rsid w:val="009B61D8"/>
    <w:rsid w:val="009C2155"/>
    <w:rsid w:val="009C2C36"/>
    <w:rsid w:val="009C4F9D"/>
    <w:rsid w:val="009D06AA"/>
    <w:rsid w:val="009D08D6"/>
    <w:rsid w:val="009D0B74"/>
    <w:rsid w:val="009D0FF1"/>
    <w:rsid w:val="009D1A4D"/>
    <w:rsid w:val="009D21BB"/>
    <w:rsid w:val="009D42D8"/>
    <w:rsid w:val="009E6578"/>
    <w:rsid w:val="009E700D"/>
    <w:rsid w:val="009F266D"/>
    <w:rsid w:val="009F2F37"/>
    <w:rsid w:val="009F5AEA"/>
    <w:rsid w:val="009F7FA0"/>
    <w:rsid w:val="00A029D0"/>
    <w:rsid w:val="00A03168"/>
    <w:rsid w:val="00A10576"/>
    <w:rsid w:val="00A123F2"/>
    <w:rsid w:val="00A16336"/>
    <w:rsid w:val="00A179F7"/>
    <w:rsid w:val="00A23711"/>
    <w:rsid w:val="00A3339C"/>
    <w:rsid w:val="00A375E4"/>
    <w:rsid w:val="00A37A0F"/>
    <w:rsid w:val="00A403FD"/>
    <w:rsid w:val="00A40902"/>
    <w:rsid w:val="00A42030"/>
    <w:rsid w:val="00A422A9"/>
    <w:rsid w:val="00A4236B"/>
    <w:rsid w:val="00A43113"/>
    <w:rsid w:val="00A5556A"/>
    <w:rsid w:val="00A72C1B"/>
    <w:rsid w:val="00A742FE"/>
    <w:rsid w:val="00A81033"/>
    <w:rsid w:val="00A813D5"/>
    <w:rsid w:val="00AA1C42"/>
    <w:rsid w:val="00AA384F"/>
    <w:rsid w:val="00AA4938"/>
    <w:rsid w:val="00AA719E"/>
    <w:rsid w:val="00AB6FBB"/>
    <w:rsid w:val="00AC10FB"/>
    <w:rsid w:val="00AC53CC"/>
    <w:rsid w:val="00AC6DC0"/>
    <w:rsid w:val="00AE149D"/>
    <w:rsid w:val="00AE1A41"/>
    <w:rsid w:val="00AE50F0"/>
    <w:rsid w:val="00AF5D90"/>
    <w:rsid w:val="00AF6563"/>
    <w:rsid w:val="00AF6FCC"/>
    <w:rsid w:val="00B00C95"/>
    <w:rsid w:val="00B0413E"/>
    <w:rsid w:val="00B109A4"/>
    <w:rsid w:val="00B1139E"/>
    <w:rsid w:val="00B12C65"/>
    <w:rsid w:val="00B14A79"/>
    <w:rsid w:val="00B27F39"/>
    <w:rsid w:val="00B30D03"/>
    <w:rsid w:val="00B42207"/>
    <w:rsid w:val="00B42FE3"/>
    <w:rsid w:val="00B5257C"/>
    <w:rsid w:val="00B70435"/>
    <w:rsid w:val="00B779E3"/>
    <w:rsid w:val="00B8286D"/>
    <w:rsid w:val="00B8339C"/>
    <w:rsid w:val="00B83D6F"/>
    <w:rsid w:val="00B87746"/>
    <w:rsid w:val="00B9500F"/>
    <w:rsid w:val="00B96A14"/>
    <w:rsid w:val="00BA2D4A"/>
    <w:rsid w:val="00BA4CC4"/>
    <w:rsid w:val="00BB290A"/>
    <w:rsid w:val="00BB58C5"/>
    <w:rsid w:val="00BC28AE"/>
    <w:rsid w:val="00BC2C90"/>
    <w:rsid w:val="00BE0DB7"/>
    <w:rsid w:val="00BE55C3"/>
    <w:rsid w:val="00BF2542"/>
    <w:rsid w:val="00BF255E"/>
    <w:rsid w:val="00BF3E35"/>
    <w:rsid w:val="00C06A89"/>
    <w:rsid w:val="00C10CFC"/>
    <w:rsid w:val="00C136D1"/>
    <w:rsid w:val="00C306A7"/>
    <w:rsid w:val="00C351FD"/>
    <w:rsid w:val="00C374EA"/>
    <w:rsid w:val="00C47A3A"/>
    <w:rsid w:val="00C527A5"/>
    <w:rsid w:val="00C640E1"/>
    <w:rsid w:val="00C67E38"/>
    <w:rsid w:val="00C74587"/>
    <w:rsid w:val="00C74B62"/>
    <w:rsid w:val="00C76732"/>
    <w:rsid w:val="00C80A19"/>
    <w:rsid w:val="00C82632"/>
    <w:rsid w:val="00C86764"/>
    <w:rsid w:val="00C87642"/>
    <w:rsid w:val="00C91427"/>
    <w:rsid w:val="00CA2D07"/>
    <w:rsid w:val="00CA357B"/>
    <w:rsid w:val="00CA3C21"/>
    <w:rsid w:val="00CB10DD"/>
    <w:rsid w:val="00CB657B"/>
    <w:rsid w:val="00CB758E"/>
    <w:rsid w:val="00CC0CB8"/>
    <w:rsid w:val="00CC0EA6"/>
    <w:rsid w:val="00CC126A"/>
    <w:rsid w:val="00CC2EDA"/>
    <w:rsid w:val="00CC448D"/>
    <w:rsid w:val="00CD1652"/>
    <w:rsid w:val="00CD1B9C"/>
    <w:rsid w:val="00CD3EA5"/>
    <w:rsid w:val="00CD3EAD"/>
    <w:rsid w:val="00CD64DB"/>
    <w:rsid w:val="00CD76B5"/>
    <w:rsid w:val="00CE5EAF"/>
    <w:rsid w:val="00CF255F"/>
    <w:rsid w:val="00CF3364"/>
    <w:rsid w:val="00D00D21"/>
    <w:rsid w:val="00D01F40"/>
    <w:rsid w:val="00D07210"/>
    <w:rsid w:val="00D12084"/>
    <w:rsid w:val="00D23452"/>
    <w:rsid w:val="00D252BC"/>
    <w:rsid w:val="00D261AA"/>
    <w:rsid w:val="00D432C8"/>
    <w:rsid w:val="00D43486"/>
    <w:rsid w:val="00D44C82"/>
    <w:rsid w:val="00D4716B"/>
    <w:rsid w:val="00D51AE1"/>
    <w:rsid w:val="00D60D35"/>
    <w:rsid w:val="00D60F7E"/>
    <w:rsid w:val="00D615E7"/>
    <w:rsid w:val="00D62CBC"/>
    <w:rsid w:val="00D658BF"/>
    <w:rsid w:val="00D6648F"/>
    <w:rsid w:val="00D70DA0"/>
    <w:rsid w:val="00D729B2"/>
    <w:rsid w:val="00D81392"/>
    <w:rsid w:val="00D82E9F"/>
    <w:rsid w:val="00D86E3C"/>
    <w:rsid w:val="00D93365"/>
    <w:rsid w:val="00D95385"/>
    <w:rsid w:val="00D97642"/>
    <w:rsid w:val="00D9780E"/>
    <w:rsid w:val="00DA34C7"/>
    <w:rsid w:val="00DA51FE"/>
    <w:rsid w:val="00DA710A"/>
    <w:rsid w:val="00DB5231"/>
    <w:rsid w:val="00DB6562"/>
    <w:rsid w:val="00DB7B7A"/>
    <w:rsid w:val="00DC1DB0"/>
    <w:rsid w:val="00DC1F89"/>
    <w:rsid w:val="00DC5B98"/>
    <w:rsid w:val="00DC76AB"/>
    <w:rsid w:val="00DD14C8"/>
    <w:rsid w:val="00DD3DE0"/>
    <w:rsid w:val="00DD78FE"/>
    <w:rsid w:val="00DE0600"/>
    <w:rsid w:val="00DF5F4E"/>
    <w:rsid w:val="00DF67AD"/>
    <w:rsid w:val="00E018DD"/>
    <w:rsid w:val="00E063AF"/>
    <w:rsid w:val="00E16A11"/>
    <w:rsid w:val="00E16FAA"/>
    <w:rsid w:val="00E2186D"/>
    <w:rsid w:val="00E22885"/>
    <w:rsid w:val="00E24CC8"/>
    <w:rsid w:val="00E31FAD"/>
    <w:rsid w:val="00E41A82"/>
    <w:rsid w:val="00E426EF"/>
    <w:rsid w:val="00E44912"/>
    <w:rsid w:val="00E51791"/>
    <w:rsid w:val="00E54762"/>
    <w:rsid w:val="00E602F1"/>
    <w:rsid w:val="00E667EE"/>
    <w:rsid w:val="00E66A5A"/>
    <w:rsid w:val="00E72CDA"/>
    <w:rsid w:val="00E75F8F"/>
    <w:rsid w:val="00E80D8F"/>
    <w:rsid w:val="00E8110D"/>
    <w:rsid w:val="00E9338E"/>
    <w:rsid w:val="00EA1F8E"/>
    <w:rsid w:val="00EA302E"/>
    <w:rsid w:val="00EA7716"/>
    <w:rsid w:val="00EB1771"/>
    <w:rsid w:val="00EB4F18"/>
    <w:rsid w:val="00EC00B8"/>
    <w:rsid w:val="00EC0CCA"/>
    <w:rsid w:val="00EC35C3"/>
    <w:rsid w:val="00EC3A1A"/>
    <w:rsid w:val="00EC66A0"/>
    <w:rsid w:val="00EC6720"/>
    <w:rsid w:val="00EC698F"/>
    <w:rsid w:val="00EC6BEF"/>
    <w:rsid w:val="00ED0663"/>
    <w:rsid w:val="00EE61EF"/>
    <w:rsid w:val="00EE7D22"/>
    <w:rsid w:val="00EF08EF"/>
    <w:rsid w:val="00EF124F"/>
    <w:rsid w:val="00EF3242"/>
    <w:rsid w:val="00EF3715"/>
    <w:rsid w:val="00EF76C0"/>
    <w:rsid w:val="00EF77DD"/>
    <w:rsid w:val="00EF7A8D"/>
    <w:rsid w:val="00EF7BEB"/>
    <w:rsid w:val="00F02F13"/>
    <w:rsid w:val="00F071B7"/>
    <w:rsid w:val="00F07290"/>
    <w:rsid w:val="00F10FA6"/>
    <w:rsid w:val="00F120B2"/>
    <w:rsid w:val="00F14162"/>
    <w:rsid w:val="00F202FF"/>
    <w:rsid w:val="00F23E09"/>
    <w:rsid w:val="00F26122"/>
    <w:rsid w:val="00F27DFB"/>
    <w:rsid w:val="00F34F6F"/>
    <w:rsid w:val="00F41BF3"/>
    <w:rsid w:val="00F44646"/>
    <w:rsid w:val="00F50223"/>
    <w:rsid w:val="00F55019"/>
    <w:rsid w:val="00F6290A"/>
    <w:rsid w:val="00F631E3"/>
    <w:rsid w:val="00F63696"/>
    <w:rsid w:val="00F64CF7"/>
    <w:rsid w:val="00F756AD"/>
    <w:rsid w:val="00F8345E"/>
    <w:rsid w:val="00F85798"/>
    <w:rsid w:val="00F91B40"/>
    <w:rsid w:val="00F937CD"/>
    <w:rsid w:val="00F97651"/>
    <w:rsid w:val="00F976C2"/>
    <w:rsid w:val="00FB2250"/>
    <w:rsid w:val="00FB4BD1"/>
    <w:rsid w:val="00FB7156"/>
    <w:rsid w:val="00FC2A50"/>
    <w:rsid w:val="00FC2E75"/>
    <w:rsid w:val="00FC7345"/>
    <w:rsid w:val="00FC7752"/>
    <w:rsid w:val="00FD006A"/>
    <w:rsid w:val="00FD0469"/>
    <w:rsid w:val="00FD2B4E"/>
    <w:rsid w:val="00FD490F"/>
    <w:rsid w:val="00FD5BE6"/>
    <w:rsid w:val="00FE0C19"/>
    <w:rsid w:val="00FE20EA"/>
    <w:rsid w:val="00FF3F8E"/>
    <w:rsid w:val="07754D00"/>
    <w:rsid w:val="0871332A"/>
    <w:rsid w:val="0BA8D3EC"/>
    <w:rsid w:val="223626C0"/>
    <w:rsid w:val="2EB43C8D"/>
    <w:rsid w:val="44F23E16"/>
    <w:rsid w:val="55F23477"/>
    <w:rsid w:val="5EB35DD5"/>
    <w:rsid w:val="65859C87"/>
    <w:rsid w:val="6E5F8EEA"/>
    <w:rsid w:val="70351304"/>
    <w:rsid w:val="7E9F9752"/>
    <w:rsid w:val="7FA4E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0C77"/>
  <w15:chartTrackingRefBased/>
  <w15:docId w15:val="{8D26A236-CC55-2047-B393-8FD19E45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58"/>
    <w:rPr>
      <w:rFonts w:ascii="Times New Roman" w:eastAsia="Times New Roman" w:hAnsi="Times New Roman" w:cs="Times New Roman"/>
    </w:rPr>
  </w:style>
  <w:style w:type="paragraph" w:styleId="Heading1">
    <w:name w:val="heading 1"/>
    <w:basedOn w:val="Normal"/>
    <w:next w:val="Normal"/>
    <w:link w:val="Heading1Char"/>
    <w:uiPriority w:val="99"/>
    <w:qFormat/>
    <w:rsid w:val="000711A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711A5"/>
    <w:pPr>
      <w:keepNext/>
      <w:jc w:val="center"/>
      <w:outlineLvl w:val="1"/>
    </w:pPr>
    <w:rPr>
      <w:b/>
      <w:bCs/>
      <w:u w:val="single"/>
    </w:rPr>
  </w:style>
  <w:style w:type="paragraph" w:styleId="Heading4">
    <w:name w:val="heading 4"/>
    <w:basedOn w:val="Normal"/>
    <w:next w:val="Normal"/>
    <w:link w:val="Heading4Char"/>
    <w:qFormat/>
    <w:rsid w:val="000711A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11A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0711A5"/>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0711A5"/>
    <w:rPr>
      <w:rFonts w:ascii="Calibri" w:eastAsia="Times New Roman" w:hAnsi="Calibri" w:cs="Times New Roman"/>
      <w:b/>
      <w:bCs/>
      <w:sz w:val="28"/>
      <w:szCs w:val="28"/>
    </w:rPr>
  </w:style>
  <w:style w:type="character" w:styleId="Hyperlink">
    <w:name w:val="Hyperlink"/>
    <w:uiPriority w:val="99"/>
    <w:rsid w:val="000711A5"/>
    <w:rPr>
      <w:rFonts w:cs="Times New Roman"/>
      <w:color w:val="0000FF"/>
      <w:u w:val="single"/>
    </w:rPr>
  </w:style>
  <w:style w:type="paragraph" w:styleId="FootnoteText">
    <w:name w:val="footnote text"/>
    <w:aliases w:val="FT"/>
    <w:basedOn w:val="Normal"/>
    <w:link w:val="FootnoteTextChar"/>
    <w:uiPriority w:val="99"/>
    <w:qFormat/>
    <w:rsid w:val="000711A5"/>
    <w:rPr>
      <w:sz w:val="20"/>
      <w:szCs w:val="20"/>
    </w:rPr>
  </w:style>
  <w:style w:type="character" w:customStyle="1" w:styleId="FootnoteTextChar">
    <w:name w:val="Footnote Text Char"/>
    <w:aliases w:val="FT Char"/>
    <w:basedOn w:val="DefaultParagraphFont"/>
    <w:link w:val="FootnoteText"/>
    <w:uiPriority w:val="99"/>
    <w:rsid w:val="000711A5"/>
    <w:rPr>
      <w:rFonts w:ascii="Times New Roman" w:eastAsia="Times New Roman" w:hAnsi="Times New Roman" w:cs="Times New Roman"/>
      <w:sz w:val="20"/>
      <w:szCs w:val="20"/>
    </w:rPr>
  </w:style>
  <w:style w:type="character" w:styleId="FootnoteReference">
    <w:name w:val="footnote reference"/>
    <w:uiPriority w:val="99"/>
    <w:qFormat/>
    <w:rsid w:val="000711A5"/>
    <w:rPr>
      <w:rFonts w:cs="Times New Roman"/>
      <w:vertAlign w:val="superscript"/>
    </w:rPr>
  </w:style>
  <w:style w:type="paragraph" w:styleId="Header">
    <w:name w:val="header"/>
    <w:basedOn w:val="Normal"/>
    <w:link w:val="HeaderChar"/>
    <w:uiPriority w:val="99"/>
    <w:rsid w:val="000711A5"/>
    <w:pPr>
      <w:tabs>
        <w:tab w:val="center" w:pos="4680"/>
        <w:tab w:val="right" w:pos="9360"/>
      </w:tabs>
    </w:pPr>
  </w:style>
  <w:style w:type="character" w:customStyle="1" w:styleId="HeaderChar">
    <w:name w:val="Header Char"/>
    <w:basedOn w:val="DefaultParagraphFont"/>
    <w:link w:val="Header"/>
    <w:uiPriority w:val="99"/>
    <w:rsid w:val="000711A5"/>
    <w:rPr>
      <w:rFonts w:ascii="Times New Roman" w:eastAsia="Times New Roman" w:hAnsi="Times New Roman" w:cs="Times New Roman"/>
    </w:rPr>
  </w:style>
  <w:style w:type="paragraph" w:styleId="Footer">
    <w:name w:val="footer"/>
    <w:basedOn w:val="Normal"/>
    <w:link w:val="FooterChar"/>
    <w:uiPriority w:val="99"/>
    <w:rsid w:val="000711A5"/>
    <w:pPr>
      <w:tabs>
        <w:tab w:val="center" w:pos="4680"/>
        <w:tab w:val="right" w:pos="9360"/>
      </w:tabs>
    </w:pPr>
  </w:style>
  <w:style w:type="character" w:customStyle="1" w:styleId="FooterChar">
    <w:name w:val="Footer Char"/>
    <w:basedOn w:val="DefaultParagraphFont"/>
    <w:link w:val="Footer"/>
    <w:uiPriority w:val="99"/>
    <w:rsid w:val="000711A5"/>
    <w:rPr>
      <w:rFonts w:ascii="Times New Roman" w:eastAsia="Times New Roman" w:hAnsi="Times New Roman" w:cs="Times New Roman"/>
    </w:rPr>
  </w:style>
  <w:style w:type="paragraph" w:customStyle="1" w:styleId="paragraph">
    <w:name w:val="paragraph"/>
    <w:basedOn w:val="Normal"/>
    <w:rsid w:val="000711A5"/>
    <w:pPr>
      <w:spacing w:before="100" w:beforeAutospacing="1" w:after="100" w:afterAutospacing="1"/>
    </w:pPr>
  </w:style>
  <w:style w:type="paragraph" w:styleId="ListParagraph">
    <w:name w:val="List Paragraph"/>
    <w:basedOn w:val="Normal"/>
    <w:uiPriority w:val="34"/>
    <w:qFormat/>
    <w:rsid w:val="000711A5"/>
    <w:pPr>
      <w:ind w:left="720"/>
      <w:contextualSpacing/>
    </w:pPr>
  </w:style>
  <w:style w:type="character" w:customStyle="1" w:styleId="eop">
    <w:name w:val="eop"/>
    <w:basedOn w:val="DefaultParagraphFont"/>
    <w:rsid w:val="000711A5"/>
  </w:style>
  <w:style w:type="paragraph" w:styleId="BodyText">
    <w:name w:val="Body Text"/>
    <w:basedOn w:val="Normal"/>
    <w:link w:val="BodyTextChar"/>
    <w:uiPriority w:val="99"/>
    <w:rsid w:val="000711A5"/>
    <w:pPr>
      <w:spacing w:line="480" w:lineRule="auto"/>
      <w:ind w:firstLine="720"/>
      <w:jc w:val="both"/>
    </w:pPr>
  </w:style>
  <w:style w:type="character" w:customStyle="1" w:styleId="BodyTextChar">
    <w:name w:val="Body Text Char"/>
    <w:basedOn w:val="DefaultParagraphFont"/>
    <w:link w:val="BodyText"/>
    <w:uiPriority w:val="99"/>
    <w:rsid w:val="000711A5"/>
    <w:rPr>
      <w:rFonts w:ascii="Times New Roman" w:eastAsia="Times New Roman" w:hAnsi="Times New Roman" w:cs="Times New Roman"/>
    </w:rPr>
  </w:style>
  <w:style w:type="character" w:customStyle="1" w:styleId="normaltextrun">
    <w:name w:val="normaltextrun"/>
    <w:basedOn w:val="DefaultParagraphFont"/>
    <w:rsid w:val="000711A5"/>
  </w:style>
  <w:style w:type="character" w:customStyle="1" w:styleId="tabchar">
    <w:name w:val="tabchar"/>
    <w:basedOn w:val="DefaultParagraphFont"/>
    <w:rsid w:val="000711A5"/>
  </w:style>
  <w:style w:type="character" w:styleId="PageNumber">
    <w:name w:val="page number"/>
    <w:basedOn w:val="DefaultParagraphFont"/>
    <w:uiPriority w:val="99"/>
    <w:semiHidden/>
    <w:unhideWhenUsed/>
    <w:rsid w:val="000711A5"/>
  </w:style>
  <w:style w:type="character" w:styleId="FollowedHyperlink">
    <w:name w:val="FollowedHyperlink"/>
    <w:basedOn w:val="DefaultParagraphFont"/>
    <w:uiPriority w:val="99"/>
    <w:semiHidden/>
    <w:unhideWhenUsed/>
    <w:rsid w:val="00F10FA6"/>
    <w:rPr>
      <w:color w:val="954F72" w:themeColor="followedHyperlink"/>
      <w:u w:val="single"/>
    </w:rPr>
  </w:style>
  <w:style w:type="character" w:styleId="CommentReference">
    <w:name w:val="annotation reference"/>
    <w:basedOn w:val="DefaultParagraphFont"/>
    <w:uiPriority w:val="99"/>
    <w:semiHidden/>
    <w:unhideWhenUsed/>
    <w:rsid w:val="007778AF"/>
    <w:rPr>
      <w:sz w:val="16"/>
      <w:szCs w:val="16"/>
    </w:rPr>
  </w:style>
  <w:style w:type="paragraph" w:styleId="CommentText">
    <w:name w:val="annotation text"/>
    <w:basedOn w:val="Normal"/>
    <w:link w:val="CommentTextChar"/>
    <w:uiPriority w:val="99"/>
    <w:semiHidden/>
    <w:unhideWhenUsed/>
    <w:rsid w:val="007778AF"/>
    <w:rPr>
      <w:sz w:val="20"/>
      <w:szCs w:val="20"/>
    </w:rPr>
  </w:style>
  <w:style w:type="character" w:customStyle="1" w:styleId="CommentTextChar">
    <w:name w:val="Comment Text Char"/>
    <w:basedOn w:val="DefaultParagraphFont"/>
    <w:link w:val="CommentText"/>
    <w:uiPriority w:val="99"/>
    <w:semiHidden/>
    <w:rsid w:val="007778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8AF"/>
    <w:rPr>
      <w:b/>
      <w:bCs/>
    </w:rPr>
  </w:style>
  <w:style w:type="character" w:customStyle="1" w:styleId="CommentSubjectChar">
    <w:name w:val="Comment Subject Char"/>
    <w:basedOn w:val="CommentTextChar"/>
    <w:link w:val="CommentSubject"/>
    <w:uiPriority w:val="99"/>
    <w:semiHidden/>
    <w:rsid w:val="007778AF"/>
    <w:rPr>
      <w:rFonts w:ascii="Times New Roman" w:eastAsia="Times New Roman" w:hAnsi="Times New Roman" w:cs="Times New Roman"/>
      <w:b/>
      <w:bCs/>
      <w:sz w:val="20"/>
      <w:szCs w:val="20"/>
    </w:rPr>
  </w:style>
  <w:style w:type="paragraph" w:styleId="NormalWeb">
    <w:name w:val="Normal (Web)"/>
    <w:basedOn w:val="Normal"/>
    <w:uiPriority w:val="99"/>
    <w:unhideWhenUsed/>
    <w:rsid w:val="005D0E11"/>
    <w:pPr>
      <w:spacing w:before="100" w:beforeAutospacing="1" w:after="100" w:afterAutospacing="1"/>
    </w:pPr>
  </w:style>
  <w:style w:type="paragraph" w:styleId="BalloonText">
    <w:name w:val="Balloon Text"/>
    <w:basedOn w:val="Normal"/>
    <w:link w:val="BalloonTextChar"/>
    <w:uiPriority w:val="99"/>
    <w:semiHidden/>
    <w:unhideWhenUsed/>
    <w:rsid w:val="00B10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A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CA3C21"/>
    <w:rPr>
      <w:color w:val="605E5C"/>
      <w:shd w:val="clear" w:color="auto" w:fill="E1DFDD"/>
    </w:rPr>
  </w:style>
  <w:style w:type="paragraph" w:styleId="Revision">
    <w:name w:val="Revision"/>
    <w:hidden/>
    <w:uiPriority w:val="99"/>
    <w:semiHidden/>
    <w:rsid w:val="0060768F"/>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273630"/>
    <w:rPr>
      <w:color w:val="605E5C"/>
      <w:shd w:val="clear" w:color="auto" w:fill="E1DFDD"/>
    </w:rPr>
  </w:style>
  <w:style w:type="character" w:customStyle="1" w:styleId="UnresolvedMention3">
    <w:name w:val="Unresolved Mention3"/>
    <w:basedOn w:val="DefaultParagraphFont"/>
    <w:uiPriority w:val="99"/>
    <w:semiHidden/>
    <w:unhideWhenUsed/>
    <w:rsid w:val="00F6290A"/>
    <w:rPr>
      <w:color w:val="605E5C"/>
      <w:shd w:val="clear" w:color="auto" w:fill="E1DFDD"/>
    </w:rPr>
  </w:style>
  <w:style w:type="table" w:styleId="PlainTable3">
    <w:name w:val="Plain Table 3"/>
    <w:basedOn w:val="TableNormal"/>
    <w:uiPriority w:val="43"/>
    <w:rsid w:val="00614398"/>
    <w:rPr>
      <w:rFonts w:eastAsiaTheme="minorEastAsia"/>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614398"/>
    <w:pPr>
      <w:spacing w:before="80"/>
    </w:pPr>
    <w:rPr>
      <w:sz w:val="22"/>
      <w:szCs w:val="22"/>
    </w:rPr>
  </w:style>
  <w:style w:type="character" w:customStyle="1" w:styleId="UnresolvedMention4">
    <w:name w:val="Unresolved Mention4"/>
    <w:basedOn w:val="DefaultParagraphFont"/>
    <w:uiPriority w:val="99"/>
    <w:semiHidden/>
    <w:unhideWhenUsed/>
    <w:rsid w:val="000F4576"/>
    <w:rPr>
      <w:color w:val="605E5C"/>
      <w:shd w:val="clear" w:color="auto" w:fill="E1DFDD"/>
    </w:rPr>
  </w:style>
  <w:style w:type="character" w:customStyle="1" w:styleId="UnresolvedMention5">
    <w:name w:val="Unresolved Mention5"/>
    <w:basedOn w:val="DefaultParagraphFont"/>
    <w:uiPriority w:val="99"/>
    <w:semiHidden/>
    <w:unhideWhenUsed/>
    <w:rsid w:val="00CF255F"/>
    <w:rPr>
      <w:color w:val="605E5C"/>
      <w:shd w:val="clear" w:color="auto" w:fill="E1DFDD"/>
    </w:rPr>
  </w:style>
  <w:style w:type="character" w:styleId="PlaceholderText">
    <w:name w:val="Placeholder Text"/>
    <w:basedOn w:val="DefaultParagraphFont"/>
    <w:uiPriority w:val="99"/>
    <w:semiHidden/>
    <w:rsid w:val="00F85798"/>
    <w:rPr>
      <w:color w:val="808080"/>
    </w:rPr>
  </w:style>
  <w:style w:type="character" w:customStyle="1" w:styleId="UnresolvedMention6">
    <w:name w:val="Unresolved Mention6"/>
    <w:basedOn w:val="DefaultParagraphFont"/>
    <w:uiPriority w:val="99"/>
    <w:semiHidden/>
    <w:unhideWhenUsed/>
    <w:rsid w:val="00DC7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3779">
      <w:bodyDiv w:val="1"/>
      <w:marLeft w:val="0"/>
      <w:marRight w:val="0"/>
      <w:marTop w:val="0"/>
      <w:marBottom w:val="0"/>
      <w:divBdr>
        <w:top w:val="none" w:sz="0" w:space="0" w:color="auto"/>
        <w:left w:val="none" w:sz="0" w:space="0" w:color="auto"/>
        <w:bottom w:val="none" w:sz="0" w:space="0" w:color="auto"/>
        <w:right w:val="none" w:sz="0" w:space="0" w:color="auto"/>
      </w:divBdr>
    </w:div>
    <w:div w:id="71124649">
      <w:bodyDiv w:val="1"/>
      <w:marLeft w:val="0"/>
      <w:marRight w:val="0"/>
      <w:marTop w:val="0"/>
      <w:marBottom w:val="0"/>
      <w:divBdr>
        <w:top w:val="none" w:sz="0" w:space="0" w:color="auto"/>
        <w:left w:val="none" w:sz="0" w:space="0" w:color="auto"/>
        <w:bottom w:val="none" w:sz="0" w:space="0" w:color="auto"/>
        <w:right w:val="none" w:sz="0" w:space="0" w:color="auto"/>
      </w:divBdr>
    </w:div>
    <w:div w:id="129172215">
      <w:bodyDiv w:val="1"/>
      <w:marLeft w:val="0"/>
      <w:marRight w:val="0"/>
      <w:marTop w:val="0"/>
      <w:marBottom w:val="0"/>
      <w:divBdr>
        <w:top w:val="none" w:sz="0" w:space="0" w:color="auto"/>
        <w:left w:val="none" w:sz="0" w:space="0" w:color="auto"/>
        <w:bottom w:val="none" w:sz="0" w:space="0" w:color="auto"/>
        <w:right w:val="none" w:sz="0" w:space="0" w:color="auto"/>
      </w:divBdr>
    </w:div>
    <w:div w:id="144057724">
      <w:bodyDiv w:val="1"/>
      <w:marLeft w:val="0"/>
      <w:marRight w:val="0"/>
      <w:marTop w:val="0"/>
      <w:marBottom w:val="0"/>
      <w:divBdr>
        <w:top w:val="none" w:sz="0" w:space="0" w:color="auto"/>
        <w:left w:val="none" w:sz="0" w:space="0" w:color="auto"/>
        <w:bottom w:val="none" w:sz="0" w:space="0" w:color="auto"/>
        <w:right w:val="none" w:sz="0" w:space="0" w:color="auto"/>
      </w:divBdr>
    </w:div>
    <w:div w:id="172644597">
      <w:bodyDiv w:val="1"/>
      <w:marLeft w:val="0"/>
      <w:marRight w:val="0"/>
      <w:marTop w:val="0"/>
      <w:marBottom w:val="0"/>
      <w:divBdr>
        <w:top w:val="none" w:sz="0" w:space="0" w:color="auto"/>
        <w:left w:val="none" w:sz="0" w:space="0" w:color="auto"/>
        <w:bottom w:val="none" w:sz="0" w:space="0" w:color="auto"/>
        <w:right w:val="none" w:sz="0" w:space="0" w:color="auto"/>
      </w:divBdr>
    </w:div>
    <w:div w:id="237592112">
      <w:bodyDiv w:val="1"/>
      <w:marLeft w:val="0"/>
      <w:marRight w:val="0"/>
      <w:marTop w:val="0"/>
      <w:marBottom w:val="0"/>
      <w:divBdr>
        <w:top w:val="none" w:sz="0" w:space="0" w:color="auto"/>
        <w:left w:val="none" w:sz="0" w:space="0" w:color="auto"/>
        <w:bottom w:val="none" w:sz="0" w:space="0" w:color="auto"/>
        <w:right w:val="none" w:sz="0" w:space="0" w:color="auto"/>
      </w:divBdr>
      <w:divsChild>
        <w:div w:id="1222327988">
          <w:marLeft w:val="0"/>
          <w:marRight w:val="0"/>
          <w:marTop w:val="0"/>
          <w:marBottom w:val="0"/>
          <w:divBdr>
            <w:top w:val="none" w:sz="0" w:space="0" w:color="auto"/>
            <w:left w:val="none" w:sz="0" w:space="0" w:color="auto"/>
            <w:bottom w:val="none" w:sz="0" w:space="0" w:color="auto"/>
            <w:right w:val="none" w:sz="0" w:space="0" w:color="auto"/>
          </w:divBdr>
        </w:div>
      </w:divsChild>
    </w:div>
    <w:div w:id="259335905">
      <w:bodyDiv w:val="1"/>
      <w:marLeft w:val="0"/>
      <w:marRight w:val="0"/>
      <w:marTop w:val="0"/>
      <w:marBottom w:val="0"/>
      <w:divBdr>
        <w:top w:val="none" w:sz="0" w:space="0" w:color="auto"/>
        <w:left w:val="none" w:sz="0" w:space="0" w:color="auto"/>
        <w:bottom w:val="none" w:sz="0" w:space="0" w:color="auto"/>
        <w:right w:val="none" w:sz="0" w:space="0" w:color="auto"/>
      </w:divBdr>
      <w:divsChild>
        <w:div w:id="928150100">
          <w:marLeft w:val="0"/>
          <w:marRight w:val="0"/>
          <w:marTop w:val="0"/>
          <w:marBottom w:val="0"/>
          <w:divBdr>
            <w:top w:val="none" w:sz="0" w:space="0" w:color="auto"/>
            <w:left w:val="none" w:sz="0" w:space="0" w:color="auto"/>
            <w:bottom w:val="none" w:sz="0" w:space="0" w:color="auto"/>
            <w:right w:val="none" w:sz="0" w:space="0" w:color="auto"/>
          </w:divBdr>
        </w:div>
        <w:div w:id="452871115">
          <w:marLeft w:val="0"/>
          <w:marRight w:val="0"/>
          <w:marTop w:val="0"/>
          <w:marBottom w:val="0"/>
          <w:divBdr>
            <w:top w:val="none" w:sz="0" w:space="0" w:color="auto"/>
            <w:left w:val="none" w:sz="0" w:space="0" w:color="auto"/>
            <w:bottom w:val="none" w:sz="0" w:space="0" w:color="auto"/>
            <w:right w:val="none" w:sz="0" w:space="0" w:color="auto"/>
          </w:divBdr>
        </w:div>
        <w:div w:id="1399210964">
          <w:marLeft w:val="0"/>
          <w:marRight w:val="0"/>
          <w:marTop w:val="0"/>
          <w:marBottom w:val="0"/>
          <w:divBdr>
            <w:top w:val="none" w:sz="0" w:space="0" w:color="auto"/>
            <w:left w:val="none" w:sz="0" w:space="0" w:color="auto"/>
            <w:bottom w:val="none" w:sz="0" w:space="0" w:color="auto"/>
            <w:right w:val="none" w:sz="0" w:space="0" w:color="auto"/>
          </w:divBdr>
        </w:div>
        <w:div w:id="1107501748">
          <w:marLeft w:val="0"/>
          <w:marRight w:val="0"/>
          <w:marTop w:val="0"/>
          <w:marBottom w:val="0"/>
          <w:divBdr>
            <w:top w:val="none" w:sz="0" w:space="0" w:color="auto"/>
            <w:left w:val="none" w:sz="0" w:space="0" w:color="auto"/>
            <w:bottom w:val="none" w:sz="0" w:space="0" w:color="auto"/>
            <w:right w:val="none" w:sz="0" w:space="0" w:color="auto"/>
          </w:divBdr>
        </w:div>
        <w:div w:id="1565795667">
          <w:marLeft w:val="0"/>
          <w:marRight w:val="0"/>
          <w:marTop w:val="0"/>
          <w:marBottom w:val="0"/>
          <w:divBdr>
            <w:top w:val="none" w:sz="0" w:space="0" w:color="auto"/>
            <w:left w:val="none" w:sz="0" w:space="0" w:color="auto"/>
            <w:bottom w:val="none" w:sz="0" w:space="0" w:color="auto"/>
            <w:right w:val="none" w:sz="0" w:space="0" w:color="auto"/>
          </w:divBdr>
        </w:div>
        <w:div w:id="1697386576">
          <w:marLeft w:val="0"/>
          <w:marRight w:val="0"/>
          <w:marTop w:val="0"/>
          <w:marBottom w:val="0"/>
          <w:divBdr>
            <w:top w:val="none" w:sz="0" w:space="0" w:color="auto"/>
            <w:left w:val="none" w:sz="0" w:space="0" w:color="auto"/>
            <w:bottom w:val="none" w:sz="0" w:space="0" w:color="auto"/>
            <w:right w:val="none" w:sz="0" w:space="0" w:color="auto"/>
          </w:divBdr>
        </w:div>
        <w:div w:id="1723600787">
          <w:marLeft w:val="0"/>
          <w:marRight w:val="0"/>
          <w:marTop w:val="0"/>
          <w:marBottom w:val="0"/>
          <w:divBdr>
            <w:top w:val="none" w:sz="0" w:space="0" w:color="auto"/>
            <w:left w:val="none" w:sz="0" w:space="0" w:color="auto"/>
            <w:bottom w:val="none" w:sz="0" w:space="0" w:color="auto"/>
            <w:right w:val="none" w:sz="0" w:space="0" w:color="auto"/>
          </w:divBdr>
        </w:div>
        <w:div w:id="292060869">
          <w:marLeft w:val="0"/>
          <w:marRight w:val="0"/>
          <w:marTop w:val="0"/>
          <w:marBottom w:val="0"/>
          <w:divBdr>
            <w:top w:val="none" w:sz="0" w:space="0" w:color="auto"/>
            <w:left w:val="none" w:sz="0" w:space="0" w:color="auto"/>
            <w:bottom w:val="none" w:sz="0" w:space="0" w:color="auto"/>
            <w:right w:val="none" w:sz="0" w:space="0" w:color="auto"/>
          </w:divBdr>
        </w:div>
        <w:div w:id="2131584840">
          <w:marLeft w:val="0"/>
          <w:marRight w:val="0"/>
          <w:marTop w:val="0"/>
          <w:marBottom w:val="0"/>
          <w:divBdr>
            <w:top w:val="none" w:sz="0" w:space="0" w:color="auto"/>
            <w:left w:val="none" w:sz="0" w:space="0" w:color="auto"/>
            <w:bottom w:val="none" w:sz="0" w:space="0" w:color="auto"/>
            <w:right w:val="none" w:sz="0" w:space="0" w:color="auto"/>
          </w:divBdr>
        </w:div>
        <w:div w:id="1464956524">
          <w:marLeft w:val="0"/>
          <w:marRight w:val="0"/>
          <w:marTop w:val="0"/>
          <w:marBottom w:val="0"/>
          <w:divBdr>
            <w:top w:val="none" w:sz="0" w:space="0" w:color="auto"/>
            <w:left w:val="none" w:sz="0" w:space="0" w:color="auto"/>
            <w:bottom w:val="none" w:sz="0" w:space="0" w:color="auto"/>
            <w:right w:val="none" w:sz="0" w:space="0" w:color="auto"/>
          </w:divBdr>
        </w:div>
        <w:div w:id="997003175">
          <w:marLeft w:val="0"/>
          <w:marRight w:val="0"/>
          <w:marTop w:val="0"/>
          <w:marBottom w:val="0"/>
          <w:divBdr>
            <w:top w:val="none" w:sz="0" w:space="0" w:color="auto"/>
            <w:left w:val="none" w:sz="0" w:space="0" w:color="auto"/>
            <w:bottom w:val="none" w:sz="0" w:space="0" w:color="auto"/>
            <w:right w:val="none" w:sz="0" w:space="0" w:color="auto"/>
          </w:divBdr>
        </w:div>
        <w:div w:id="2061517385">
          <w:marLeft w:val="0"/>
          <w:marRight w:val="0"/>
          <w:marTop w:val="0"/>
          <w:marBottom w:val="0"/>
          <w:divBdr>
            <w:top w:val="none" w:sz="0" w:space="0" w:color="auto"/>
            <w:left w:val="none" w:sz="0" w:space="0" w:color="auto"/>
            <w:bottom w:val="none" w:sz="0" w:space="0" w:color="auto"/>
            <w:right w:val="none" w:sz="0" w:space="0" w:color="auto"/>
          </w:divBdr>
        </w:div>
        <w:div w:id="170535792">
          <w:marLeft w:val="0"/>
          <w:marRight w:val="0"/>
          <w:marTop w:val="0"/>
          <w:marBottom w:val="0"/>
          <w:divBdr>
            <w:top w:val="none" w:sz="0" w:space="0" w:color="auto"/>
            <w:left w:val="none" w:sz="0" w:space="0" w:color="auto"/>
            <w:bottom w:val="none" w:sz="0" w:space="0" w:color="auto"/>
            <w:right w:val="none" w:sz="0" w:space="0" w:color="auto"/>
          </w:divBdr>
        </w:div>
        <w:div w:id="214438559">
          <w:marLeft w:val="0"/>
          <w:marRight w:val="0"/>
          <w:marTop w:val="0"/>
          <w:marBottom w:val="0"/>
          <w:divBdr>
            <w:top w:val="none" w:sz="0" w:space="0" w:color="auto"/>
            <w:left w:val="none" w:sz="0" w:space="0" w:color="auto"/>
            <w:bottom w:val="none" w:sz="0" w:space="0" w:color="auto"/>
            <w:right w:val="none" w:sz="0" w:space="0" w:color="auto"/>
          </w:divBdr>
        </w:div>
        <w:div w:id="1549416055">
          <w:marLeft w:val="0"/>
          <w:marRight w:val="0"/>
          <w:marTop w:val="0"/>
          <w:marBottom w:val="0"/>
          <w:divBdr>
            <w:top w:val="none" w:sz="0" w:space="0" w:color="auto"/>
            <w:left w:val="none" w:sz="0" w:space="0" w:color="auto"/>
            <w:bottom w:val="none" w:sz="0" w:space="0" w:color="auto"/>
            <w:right w:val="none" w:sz="0" w:space="0" w:color="auto"/>
          </w:divBdr>
        </w:div>
        <w:div w:id="2022079791">
          <w:marLeft w:val="0"/>
          <w:marRight w:val="0"/>
          <w:marTop w:val="0"/>
          <w:marBottom w:val="0"/>
          <w:divBdr>
            <w:top w:val="none" w:sz="0" w:space="0" w:color="auto"/>
            <w:left w:val="none" w:sz="0" w:space="0" w:color="auto"/>
            <w:bottom w:val="none" w:sz="0" w:space="0" w:color="auto"/>
            <w:right w:val="none" w:sz="0" w:space="0" w:color="auto"/>
          </w:divBdr>
        </w:div>
        <w:div w:id="415827592">
          <w:marLeft w:val="0"/>
          <w:marRight w:val="0"/>
          <w:marTop w:val="0"/>
          <w:marBottom w:val="0"/>
          <w:divBdr>
            <w:top w:val="none" w:sz="0" w:space="0" w:color="auto"/>
            <w:left w:val="none" w:sz="0" w:space="0" w:color="auto"/>
            <w:bottom w:val="none" w:sz="0" w:space="0" w:color="auto"/>
            <w:right w:val="none" w:sz="0" w:space="0" w:color="auto"/>
          </w:divBdr>
        </w:div>
        <w:div w:id="265814398">
          <w:marLeft w:val="0"/>
          <w:marRight w:val="0"/>
          <w:marTop w:val="0"/>
          <w:marBottom w:val="0"/>
          <w:divBdr>
            <w:top w:val="none" w:sz="0" w:space="0" w:color="auto"/>
            <w:left w:val="none" w:sz="0" w:space="0" w:color="auto"/>
            <w:bottom w:val="none" w:sz="0" w:space="0" w:color="auto"/>
            <w:right w:val="none" w:sz="0" w:space="0" w:color="auto"/>
          </w:divBdr>
        </w:div>
        <w:div w:id="1507207143">
          <w:marLeft w:val="0"/>
          <w:marRight w:val="0"/>
          <w:marTop w:val="0"/>
          <w:marBottom w:val="0"/>
          <w:divBdr>
            <w:top w:val="none" w:sz="0" w:space="0" w:color="auto"/>
            <w:left w:val="none" w:sz="0" w:space="0" w:color="auto"/>
            <w:bottom w:val="none" w:sz="0" w:space="0" w:color="auto"/>
            <w:right w:val="none" w:sz="0" w:space="0" w:color="auto"/>
          </w:divBdr>
        </w:div>
        <w:div w:id="1416710502">
          <w:marLeft w:val="0"/>
          <w:marRight w:val="0"/>
          <w:marTop w:val="0"/>
          <w:marBottom w:val="0"/>
          <w:divBdr>
            <w:top w:val="none" w:sz="0" w:space="0" w:color="auto"/>
            <w:left w:val="none" w:sz="0" w:space="0" w:color="auto"/>
            <w:bottom w:val="none" w:sz="0" w:space="0" w:color="auto"/>
            <w:right w:val="none" w:sz="0" w:space="0" w:color="auto"/>
          </w:divBdr>
        </w:div>
        <w:div w:id="1941183185">
          <w:marLeft w:val="0"/>
          <w:marRight w:val="0"/>
          <w:marTop w:val="0"/>
          <w:marBottom w:val="0"/>
          <w:divBdr>
            <w:top w:val="none" w:sz="0" w:space="0" w:color="auto"/>
            <w:left w:val="none" w:sz="0" w:space="0" w:color="auto"/>
            <w:bottom w:val="none" w:sz="0" w:space="0" w:color="auto"/>
            <w:right w:val="none" w:sz="0" w:space="0" w:color="auto"/>
          </w:divBdr>
        </w:div>
        <w:div w:id="1198468787">
          <w:marLeft w:val="0"/>
          <w:marRight w:val="0"/>
          <w:marTop w:val="0"/>
          <w:marBottom w:val="0"/>
          <w:divBdr>
            <w:top w:val="none" w:sz="0" w:space="0" w:color="auto"/>
            <w:left w:val="none" w:sz="0" w:space="0" w:color="auto"/>
            <w:bottom w:val="none" w:sz="0" w:space="0" w:color="auto"/>
            <w:right w:val="none" w:sz="0" w:space="0" w:color="auto"/>
          </w:divBdr>
        </w:div>
      </w:divsChild>
    </w:div>
    <w:div w:id="318315645">
      <w:bodyDiv w:val="1"/>
      <w:marLeft w:val="0"/>
      <w:marRight w:val="0"/>
      <w:marTop w:val="0"/>
      <w:marBottom w:val="0"/>
      <w:divBdr>
        <w:top w:val="none" w:sz="0" w:space="0" w:color="auto"/>
        <w:left w:val="none" w:sz="0" w:space="0" w:color="auto"/>
        <w:bottom w:val="none" w:sz="0" w:space="0" w:color="auto"/>
        <w:right w:val="none" w:sz="0" w:space="0" w:color="auto"/>
      </w:divBdr>
    </w:div>
    <w:div w:id="332953077">
      <w:bodyDiv w:val="1"/>
      <w:marLeft w:val="0"/>
      <w:marRight w:val="0"/>
      <w:marTop w:val="0"/>
      <w:marBottom w:val="0"/>
      <w:divBdr>
        <w:top w:val="none" w:sz="0" w:space="0" w:color="auto"/>
        <w:left w:val="none" w:sz="0" w:space="0" w:color="auto"/>
        <w:bottom w:val="none" w:sz="0" w:space="0" w:color="auto"/>
        <w:right w:val="none" w:sz="0" w:space="0" w:color="auto"/>
      </w:divBdr>
    </w:div>
    <w:div w:id="355347213">
      <w:bodyDiv w:val="1"/>
      <w:marLeft w:val="0"/>
      <w:marRight w:val="0"/>
      <w:marTop w:val="0"/>
      <w:marBottom w:val="0"/>
      <w:divBdr>
        <w:top w:val="none" w:sz="0" w:space="0" w:color="auto"/>
        <w:left w:val="none" w:sz="0" w:space="0" w:color="auto"/>
        <w:bottom w:val="none" w:sz="0" w:space="0" w:color="auto"/>
        <w:right w:val="none" w:sz="0" w:space="0" w:color="auto"/>
      </w:divBdr>
    </w:div>
    <w:div w:id="416101807">
      <w:bodyDiv w:val="1"/>
      <w:marLeft w:val="0"/>
      <w:marRight w:val="0"/>
      <w:marTop w:val="0"/>
      <w:marBottom w:val="0"/>
      <w:divBdr>
        <w:top w:val="none" w:sz="0" w:space="0" w:color="auto"/>
        <w:left w:val="none" w:sz="0" w:space="0" w:color="auto"/>
        <w:bottom w:val="none" w:sz="0" w:space="0" w:color="auto"/>
        <w:right w:val="none" w:sz="0" w:space="0" w:color="auto"/>
      </w:divBdr>
    </w:div>
    <w:div w:id="449931921">
      <w:bodyDiv w:val="1"/>
      <w:marLeft w:val="0"/>
      <w:marRight w:val="0"/>
      <w:marTop w:val="0"/>
      <w:marBottom w:val="0"/>
      <w:divBdr>
        <w:top w:val="none" w:sz="0" w:space="0" w:color="auto"/>
        <w:left w:val="none" w:sz="0" w:space="0" w:color="auto"/>
        <w:bottom w:val="none" w:sz="0" w:space="0" w:color="auto"/>
        <w:right w:val="none" w:sz="0" w:space="0" w:color="auto"/>
      </w:divBdr>
      <w:divsChild>
        <w:div w:id="2042507240">
          <w:marLeft w:val="0"/>
          <w:marRight w:val="0"/>
          <w:marTop w:val="0"/>
          <w:marBottom w:val="0"/>
          <w:divBdr>
            <w:top w:val="none" w:sz="0" w:space="0" w:color="auto"/>
            <w:left w:val="none" w:sz="0" w:space="0" w:color="auto"/>
            <w:bottom w:val="none" w:sz="0" w:space="0" w:color="auto"/>
            <w:right w:val="none" w:sz="0" w:space="0" w:color="auto"/>
          </w:divBdr>
          <w:divsChild>
            <w:div w:id="1874152186">
              <w:marLeft w:val="0"/>
              <w:marRight w:val="0"/>
              <w:marTop w:val="0"/>
              <w:marBottom w:val="0"/>
              <w:divBdr>
                <w:top w:val="none" w:sz="0" w:space="0" w:color="C0C0C0"/>
                <w:left w:val="none" w:sz="0" w:space="0" w:color="C0C0C0"/>
                <w:bottom w:val="none" w:sz="0" w:space="0" w:color="C0C0C0"/>
                <w:right w:val="none" w:sz="0" w:space="0" w:color="C0C0C0"/>
              </w:divBdr>
              <w:divsChild>
                <w:div w:id="128059452">
                  <w:marLeft w:val="0"/>
                  <w:marRight w:val="0"/>
                  <w:marTop w:val="0"/>
                  <w:marBottom w:val="0"/>
                  <w:divBdr>
                    <w:top w:val="none" w:sz="0" w:space="0" w:color="auto"/>
                    <w:left w:val="none" w:sz="0" w:space="0" w:color="auto"/>
                    <w:bottom w:val="none" w:sz="0" w:space="0" w:color="auto"/>
                    <w:right w:val="none" w:sz="0" w:space="0" w:color="auto"/>
                  </w:divBdr>
                  <w:divsChild>
                    <w:div w:id="1550412411">
                      <w:marLeft w:val="0"/>
                      <w:marRight w:val="0"/>
                      <w:marTop w:val="0"/>
                      <w:marBottom w:val="0"/>
                      <w:divBdr>
                        <w:top w:val="none" w:sz="0" w:space="0" w:color="auto"/>
                        <w:left w:val="none" w:sz="0" w:space="0" w:color="auto"/>
                        <w:bottom w:val="none" w:sz="0" w:space="0" w:color="auto"/>
                        <w:right w:val="none" w:sz="0" w:space="0" w:color="auto"/>
                      </w:divBdr>
                      <w:divsChild>
                        <w:div w:id="386686144">
                          <w:marLeft w:val="150"/>
                          <w:marRight w:val="150"/>
                          <w:marTop w:val="150"/>
                          <w:marBottom w:val="150"/>
                          <w:divBdr>
                            <w:top w:val="none" w:sz="0" w:space="0" w:color="auto"/>
                            <w:left w:val="none" w:sz="0" w:space="0" w:color="auto"/>
                            <w:bottom w:val="none" w:sz="0" w:space="0" w:color="auto"/>
                            <w:right w:val="none" w:sz="0" w:space="0" w:color="auto"/>
                          </w:divBdr>
                          <w:divsChild>
                            <w:div w:id="1845394161">
                              <w:marLeft w:val="0"/>
                              <w:marRight w:val="0"/>
                              <w:marTop w:val="0"/>
                              <w:marBottom w:val="0"/>
                              <w:divBdr>
                                <w:top w:val="none" w:sz="0" w:space="0" w:color="auto"/>
                                <w:left w:val="none" w:sz="0" w:space="0" w:color="auto"/>
                                <w:bottom w:val="none" w:sz="0" w:space="0" w:color="auto"/>
                                <w:right w:val="none" w:sz="0" w:space="0" w:color="auto"/>
                              </w:divBdr>
                              <w:divsChild>
                                <w:div w:id="1469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11929">
      <w:bodyDiv w:val="1"/>
      <w:marLeft w:val="0"/>
      <w:marRight w:val="0"/>
      <w:marTop w:val="0"/>
      <w:marBottom w:val="0"/>
      <w:divBdr>
        <w:top w:val="none" w:sz="0" w:space="0" w:color="auto"/>
        <w:left w:val="none" w:sz="0" w:space="0" w:color="auto"/>
        <w:bottom w:val="none" w:sz="0" w:space="0" w:color="auto"/>
        <w:right w:val="none" w:sz="0" w:space="0" w:color="auto"/>
      </w:divBdr>
    </w:div>
    <w:div w:id="501244423">
      <w:bodyDiv w:val="1"/>
      <w:marLeft w:val="0"/>
      <w:marRight w:val="0"/>
      <w:marTop w:val="0"/>
      <w:marBottom w:val="0"/>
      <w:divBdr>
        <w:top w:val="none" w:sz="0" w:space="0" w:color="auto"/>
        <w:left w:val="none" w:sz="0" w:space="0" w:color="auto"/>
        <w:bottom w:val="none" w:sz="0" w:space="0" w:color="auto"/>
        <w:right w:val="none" w:sz="0" w:space="0" w:color="auto"/>
      </w:divBdr>
    </w:div>
    <w:div w:id="521169244">
      <w:bodyDiv w:val="1"/>
      <w:marLeft w:val="0"/>
      <w:marRight w:val="0"/>
      <w:marTop w:val="0"/>
      <w:marBottom w:val="0"/>
      <w:divBdr>
        <w:top w:val="none" w:sz="0" w:space="0" w:color="auto"/>
        <w:left w:val="none" w:sz="0" w:space="0" w:color="auto"/>
        <w:bottom w:val="none" w:sz="0" w:space="0" w:color="auto"/>
        <w:right w:val="none" w:sz="0" w:space="0" w:color="auto"/>
      </w:divBdr>
    </w:div>
    <w:div w:id="529996335">
      <w:bodyDiv w:val="1"/>
      <w:marLeft w:val="0"/>
      <w:marRight w:val="0"/>
      <w:marTop w:val="0"/>
      <w:marBottom w:val="0"/>
      <w:divBdr>
        <w:top w:val="none" w:sz="0" w:space="0" w:color="auto"/>
        <w:left w:val="none" w:sz="0" w:space="0" w:color="auto"/>
        <w:bottom w:val="none" w:sz="0" w:space="0" w:color="auto"/>
        <w:right w:val="none" w:sz="0" w:space="0" w:color="auto"/>
      </w:divBdr>
    </w:div>
    <w:div w:id="543907531">
      <w:bodyDiv w:val="1"/>
      <w:marLeft w:val="0"/>
      <w:marRight w:val="0"/>
      <w:marTop w:val="0"/>
      <w:marBottom w:val="0"/>
      <w:divBdr>
        <w:top w:val="none" w:sz="0" w:space="0" w:color="auto"/>
        <w:left w:val="none" w:sz="0" w:space="0" w:color="auto"/>
        <w:bottom w:val="none" w:sz="0" w:space="0" w:color="auto"/>
        <w:right w:val="none" w:sz="0" w:space="0" w:color="auto"/>
      </w:divBdr>
    </w:div>
    <w:div w:id="553808311">
      <w:bodyDiv w:val="1"/>
      <w:marLeft w:val="0"/>
      <w:marRight w:val="0"/>
      <w:marTop w:val="0"/>
      <w:marBottom w:val="0"/>
      <w:divBdr>
        <w:top w:val="none" w:sz="0" w:space="0" w:color="auto"/>
        <w:left w:val="none" w:sz="0" w:space="0" w:color="auto"/>
        <w:bottom w:val="none" w:sz="0" w:space="0" w:color="auto"/>
        <w:right w:val="none" w:sz="0" w:space="0" w:color="auto"/>
      </w:divBdr>
      <w:divsChild>
        <w:div w:id="1188518414">
          <w:marLeft w:val="0"/>
          <w:marRight w:val="0"/>
          <w:marTop w:val="0"/>
          <w:marBottom w:val="0"/>
          <w:divBdr>
            <w:top w:val="none" w:sz="0" w:space="0" w:color="auto"/>
            <w:left w:val="none" w:sz="0" w:space="0" w:color="auto"/>
            <w:bottom w:val="none" w:sz="0" w:space="0" w:color="auto"/>
            <w:right w:val="none" w:sz="0" w:space="0" w:color="auto"/>
          </w:divBdr>
          <w:divsChild>
            <w:div w:id="1211188157">
              <w:marLeft w:val="0"/>
              <w:marRight w:val="0"/>
              <w:marTop w:val="0"/>
              <w:marBottom w:val="0"/>
              <w:divBdr>
                <w:top w:val="none" w:sz="0" w:space="0" w:color="C0C0C0"/>
                <w:left w:val="none" w:sz="0" w:space="0" w:color="C0C0C0"/>
                <w:bottom w:val="none" w:sz="0" w:space="0" w:color="C0C0C0"/>
                <w:right w:val="none" w:sz="0" w:space="0" w:color="C0C0C0"/>
              </w:divBdr>
              <w:divsChild>
                <w:div w:id="1040863943">
                  <w:marLeft w:val="0"/>
                  <w:marRight w:val="0"/>
                  <w:marTop w:val="0"/>
                  <w:marBottom w:val="0"/>
                  <w:divBdr>
                    <w:top w:val="none" w:sz="0" w:space="0" w:color="auto"/>
                    <w:left w:val="none" w:sz="0" w:space="0" w:color="auto"/>
                    <w:bottom w:val="none" w:sz="0" w:space="0" w:color="auto"/>
                    <w:right w:val="none" w:sz="0" w:space="0" w:color="auto"/>
                  </w:divBdr>
                  <w:divsChild>
                    <w:div w:id="2024359228">
                      <w:marLeft w:val="0"/>
                      <w:marRight w:val="0"/>
                      <w:marTop w:val="0"/>
                      <w:marBottom w:val="0"/>
                      <w:divBdr>
                        <w:top w:val="none" w:sz="0" w:space="0" w:color="auto"/>
                        <w:left w:val="none" w:sz="0" w:space="0" w:color="auto"/>
                        <w:bottom w:val="none" w:sz="0" w:space="0" w:color="auto"/>
                        <w:right w:val="none" w:sz="0" w:space="0" w:color="auto"/>
                      </w:divBdr>
                      <w:divsChild>
                        <w:div w:id="1873178692">
                          <w:marLeft w:val="150"/>
                          <w:marRight w:val="150"/>
                          <w:marTop w:val="150"/>
                          <w:marBottom w:val="150"/>
                          <w:divBdr>
                            <w:top w:val="none" w:sz="0" w:space="0" w:color="auto"/>
                            <w:left w:val="none" w:sz="0" w:space="0" w:color="auto"/>
                            <w:bottom w:val="none" w:sz="0" w:space="0" w:color="auto"/>
                            <w:right w:val="none" w:sz="0" w:space="0" w:color="auto"/>
                          </w:divBdr>
                          <w:divsChild>
                            <w:div w:id="530920745">
                              <w:marLeft w:val="0"/>
                              <w:marRight w:val="0"/>
                              <w:marTop w:val="0"/>
                              <w:marBottom w:val="0"/>
                              <w:divBdr>
                                <w:top w:val="none" w:sz="0" w:space="0" w:color="auto"/>
                                <w:left w:val="none" w:sz="0" w:space="0" w:color="auto"/>
                                <w:bottom w:val="none" w:sz="0" w:space="0" w:color="auto"/>
                                <w:right w:val="none" w:sz="0" w:space="0" w:color="auto"/>
                              </w:divBdr>
                              <w:divsChild>
                                <w:div w:id="16158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9564">
      <w:bodyDiv w:val="1"/>
      <w:marLeft w:val="0"/>
      <w:marRight w:val="0"/>
      <w:marTop w:val="0"/>
      <w:marBottom w:val="0"/>
      <w:divBdr>
        <w:top w:val="none" w:sz="0" w:space="0" w:color="auto"/>
        <w:left w:val="none" w:sz="0" w:space="0" w:color="auto"/>
        <w:bottom w:val="none" w:sz="0" w:space="0" w:color="auto"/>
        <w:right w:val="none" w:sz="0" w:space="0" w:color="auto"/>
      </w:divBdr>
    </w:div>
    <w:div w:id="635258443">
      <w:bodyDiv w:val="1"/>
      <w:marLeft w:val="0"/>
      <w:marRight w:val="0"/>
      <w:marTop w:val="0"/>
      <w:marBottom w:val="0"/>
      <w:divBdr>
        <w:top w:val="none" w:sz="0" w:space="0" w:color="auto"/>
        <w:left w:val="none" w:sz="0" w:space="0" w:color="auto"/>
        <w:bottom w:val="none" w:sz="0" w:space="0" w:color="auto"/>
        <w:right w:val="none" w:sz="0" w:space="0" w:color="auto"/>
      </w:divBdr>
    </w:div>
    <w:div w:id="647519220">
      <w:bodyDiv w:val="1"/>
      <w:marLeft w:val="0"/>
      <w:marRight w:val="0"/>
      <w:marTop w:val="0"/>
      <w:marBottom w:val="0"/>
      <w:divBdr>
        <w:top w:val="none" w:sz="0" w:space="0" w:color="auto"/>
        <w:left w:val="none" w:sz="0" w:space="0" w:color="auto"/>
        <w:bottom w:val="none" w:sz="0" w:space="0" w:color="auto"/>
        <w:right w:val="none" w:sz="0" w:space="0" w:color="auto"/>
      </w:divBdr>
    </w:div>
    <w:div w:id="671879807">
      <w:bodyDiv w:val="1"/>
      <w:marLeft w:val="0"/>
      <w:marRight w:val="0"/>
      <w:marTop w:val="0"/>
      <w:marBottom w:val="0"/>
      <w:divBdr>
        <w:top w:val="none" w:sz="0" w:space="0" w:color="auto"/>
        <w:left w:val="none" w:sz="0" w:space="0" w:color="auto"/>
        <w:bottom w:val="none" w:sz="0" w:space="0" w:color="auto"/>
        <w:right w:val="none" w:sz="0" w:space="0" w:color="auto"/>
      </w:divBdr>
    </w:div>
    <w:div w:id="727462950">
      <w:bodyDiv w:val="1"/>
      <w:marLeft w:val="0"/>
      <w:marRight w:val="0"/>
      <w:marTop w:val="0"/>
      <w:marBottom w:val="0"/>
      <w:divBdr>
        <w:top w:val="none" w:sz="0" w:space="0" w:color="auto"/>
        <w:left w:val="none" w:sz="0" w:space="0" w:color="auto"/>
        <w:bottom w:val="none" w:sz="0" w:space="0" w:color="auto"/>
        <w:right w:val="none" w:sz="0" w:space="0" w:color="auto"/>
      </w:divBdr>
    </w:div>
    <w:div w:id="815612735">
      <w:bodyDiv w:val="1"/>
      <w:marLeft w:val="0"/>
      <w:marRight w:val="0"/>
      <w:marTop w:val="0"/>
      <w:marBottom w:val="0"/>
      <w:divBdr>
        <w:top w:val="none" w:sz="0" w:space="0" w:color="auto"/>
        <w:left w:val="none" w:sz="0" w:space="0" w:color="auto"/>
        <w:bottom w:val="none" w:sz="0" w:space="0" w:color="auto"/>
        <w:right w:val="none" w:sz="0" w:space="0" w:color="auto"/>
      </w:divBdr>
    </w:div>
    <w:div w:id="820997493">
      <w:bodyDiv w:val="1"/>
      <w:marLeft w:val="0"/>
      <w:marRight w:val="0"/>
      <w:marTop w:val="0"/>
      <w:marBottom w:val="0"/>
      <w:divBdr>
        <w:top w:val="none" w:sz="0" w:space="0" w:color="auto"/>
        <w:left w:val="none" w:sz="0" w:space="0" w:color="auto"/>
        <w:bottom w:val="none" w:sz="0" w:space="0" w:color="auto"/>
        <w:right w:val="none" w:sz="0" w:space="0" w:color="auto"/>
      </w:divBdr>
    </w:div>
    <w:div w:id="825436917">
      <w:bodyDiv w:val="1"/>
      <w:marLeft w:val="0"/>
      <w:marRight w:val="0"/>
      <w:marTop w:val="0"/>
      <w:marBottom w:val="0"/>
      <w:divBdr>
        <w:top w:val="none" w:sz="0" w:space="0" w:color="auto"/>
        <w:left w:val="none" w:sz="0" w:space="0" w:color="auto"/>
        <w:bottom w:val="none" w:sz="0" w:space="0" w:color="auto"/>
        <w:right w:val="none" w:sz="0" w:space="0" w:color="auto"/>
      </w:divBdr>
    </w:div>
    <w:div w:id="868030145">
      <w:bodyDiv w:val="1"/>
      <w:marLeft w:val="0"/>
      <w:marRight w:val="0"/>
      <w:marTop w:val="0"/>
      <w:marBottom w:val="0"/>
      <w:divBdr>
        <w:top w:val="none" w:sz="0" w:space="0" w:color="auto"/>
        <w:left w:val="none" w:sz="0" w:space="0" w:color="auto"/>
        <w:bottom w:val="none" w:sz="0" w:space="0" w:color="auto"/>
        <w:right w:val="none" w:sz="0" w:space="0" w:color="auto"/>
      </w:divBdr>
      <w:divsChild>
        <w:div w:id="1924410445">
          <w:marLeft w:val="0"/>
          <w:marRight w:val="0"/>
          <w:marTop w:val="0"/>
          <w:marBottom w:val="0"/>
          <w:divBdr>
            <w:top w:val="none" w:sz="0" w:space="0" w:color="auto"/>
            <w:left w:val="none" w:sz="0" w:space="0" w:color="auto"/>
            <w:bottom w:val="none" w:sz="0" w:space="0" w:color="auto"/>
            <w:right w:val="none" w:sz="0" w:space="0" w:color="auto"/>
          </w:divBdr>
          <w:divsChild>
            <w:div w:id="1290817081">
              <w:marLeft w:val="0"/>
              <w:marRight w:val="0"/>
              <w:marTop w:val="0"/>
              <w:marBottom w:val="0"/>
              <w:divBdr>
                <w:top w:val="none" w:sz="0" w:space="0" w:color="C0C0C0"/>
                <w:left w:val="none" w:sz="0" w:space="0" w:color="C0C0C0"/>
                <w:bottom w:val="none" w:sz="0" w:space="0" w:color="C0C0C0"/>
                <w:right w:val="none" w:sz="0" w:space="0" w:color="C0C0C0"/>
              </w:divBdr>
              <w:divsChild>
                <w:div w:id="779229688">
                  <w:marLeft w:val="0"/>
                  <w:marRight w:val="0"/>
                  <w:marTop w:val="0"/>
                  <w:marBottom w:val="0"/>
                  <w:divBdr>
                    <w:top w:val="none" w:sz="0" w:space="0" w:color="auto"/>
                    <w:left w:val="none" w:sz="0" w:space="0" w:color="auto"/>
                    <w:bottom w:val="none" w:sz="0" w:space="0" w:color="auto"/>
                    <w:right w:val="none" w:sz="0" w:space="0" w:color="auto"/>
                  </w:divBdr>
                  <w:divsChild>
                    <w:div w:id="1115370541">
                      <w:marLeft w:val="0"/>
                      <w:marRight w:val="0"/>
                      <w:marTop w:val="0"/>
                      <w:marBottom w:val="0"/>
                      <w:divBdr>
                        <w:top w:val="none" w:sz="0" w:space="0" w:color="auto"/>
                        <w:left w:val="none" w:sz="0" w:space="0" w:color="auto"/>
                        <w:bottom w:val="none" w:sz="0" w:space="0" w:color="auto"/>
                        <w:right w:val="none" w:sz="0" w:space="0" w:color="auto"/>
                      </w:divBdr>
                      <w:divsChild>
                        <w:div w:id="636303853">
                          <w:marLeft w:val="150"/>
                          <w:marRight w:val="150"/>
                          <w:marTop w:val="150"/>
                          <w:marBottom w:val="150"/>
                          <w:divBdr>
                            <w:top w:val="none" w:sz="0" w:space="0" w:color="auto"/>
                            <w:left w:val="none" w:sz="0" w:space="0" w:color="auto"/>
                            <w:bottom w:val="none" w:sz="0" w:space="0" w:color="auto"/>
                            <w:right w:val="none" w:sz="0" w:space="0" w:color="auto"/>
                          </w:divBdr>
                          <w:divsChild>
                            <w:div w:id="266472450">
                              <w:marLeft w:val="0"/>
                              <w:marRight w:val="0"/>
                              <w:marTop w:val="0"/>
                              <w:marBottom w:val="0"/>
                              <w:divBdr>
                                <w:top w:val="none" w:sz="0" w:space="0" w:color="auto"/>
                                <w:left w:val="none" w:sz="0" w:space="0" w:color="auto"/>
                                <w:bottom w:val="none" w:sz="0" w:space="0" w:color="auto"/>
                                <w:right w:val="none" w:sz="0" w:space="0" w:color="auto"/>
                              </w:divBdr>
                              <w:divsChild>
                                <w:div w:id="19181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284928">
      <w:bodyDiv w:val="1"/>
      <w:marLeft w:val="0"/>
      <w:marRight w:val="0"/>
      <w:marTop w:val="0"/>
      <w:marBottom w:val="0"/>
      <w:divBdr>
        <w:top w:val="none" w:sz="0" w:space="0" w:color="auto"/>
        <w:left w:val="none" w:sz="0" w:space="0" w:color="auto"/>
        <w:bottom w:val="none" w:sz="0" w:space="0" w:color="auto"/>
        <w:right w:val="none" w:sz="0" w:space="0" w:color="auto"/>
      </w:divBdr>
      <w:divsChild>
        <w:div w:id="953638099">
          <w:marLeft w:val="0"/>
          <w:marRight w:val="0"/>
          <w:marTop w:val="0"/>
          <w:marBottom w:val="0"/>
          <w:divBdr>
            <w:top w:val="none" w:sz="0" w:space="0" w:color="auto"/>
            <w:left w:val="none" w:sz="0" w:space="0" w:color="auto"/>
            <w:bottom w:val="none" w:sz="0" w:space="0" w:color="auto"/>
            <w:right w:val="none" w:sz="0" w:space="0" w:color="auto"/>
          </w:divBdr>
          <w:divsChild>
            <w:div w:id="59015055">
              <w:marLeft w:val="0"/>
              <w:marRight w:val="0"/>
              <w:marTop w:val="0"/>
              <w:marBottom w:val="0"/>
              <w:divBdr>
                <w:top w:val="none" w:sz="0" w:space="0" w:color="C0C0C0"/>
                <w:left w:val="none" w:sz="0" w:space="0" w:color="C0C0C0"/>
                <w:bottom w:val="none" w:sz="0" w:space="0" w:color="C0C0C0"/>
                <w:right w:val="none" w:sz="0" w:space="0" w:color="C0C0C0"/>
              </w:divBdr>
              <w:divsChild>
                <w:div w:id="1646469372">
                  <w:marLeft w:val="0"/>
                  <w:marRight w:val="0"/>
                  <w:marTop w:val="0"/>
                  <w:marBottom w:val="0"/>
                  <w:divBdr>
                    <w:top w:val="none" w:sz="0" w:space="0" w:color="auto"/>
                    <w:left w:val="none" w:sz="0" w:space="0" w:color="auto"/>
                    <w:bottom w:val="none" w:sz="0" w:space="0" w:color="auto"/>
                    <w:right w:val="none" w:sz="0" w:space="0" w:color="auto"/>
                  </w:divBdr>
                  <w:divsChild>
                    <w:div w:id="2057384803">
                      <w:marLeft w:val="0"/>
                      <w:marRight w:val="0"/>
                      <w:marTop w:val="0"/>
                      <w:marBottom w:val="0"/>
                      <w:divBdr>
                        <w:top w:val="none" w:sz="0" w:space="0" w:color="auto"/>
                        <w:left w:val="none" w:sz="0" w:space="0" w:color="auto"/>
                        <w:bottom w:val="none" w:sz="0" w:space="0" w:color="auto"/>
                        <w:right w:val="none" w:sz="0" w:space="0" w:color="auto"/>
                      </w:divBdr>
                      <w:divsChild>
                        <w:div w:id="218322122">
                          <w:marLeft w:val="150"/>
                          <w:marRight w:val="150"/>
                          <w:marTop w:val="150"/>
                          <w:marBottom w:val="150"/>
                          <w:divBdr>
                            <w:top w:val="none" w:sz="0" w:space="0" w:color="auto"/>
                            <w:left w:val="none" w:sz="0" w:space="0" w:color="auto"/>
                            <w:bottom w:val="none" w:sz="0" w:space="0" w:color="auto"/>
                            <w:right w:val="none" w:sz="0" w:space="0" w:color="auto"/>
                          </w:divBdr>
                          <w:divsChild>
                            <w:div w:id="430052637">
                              <w:marLeft w:val="0"/>
                              <w:marRight w:val="0"/>
                              <w:marTop w:val="0"/>
                              <w:marBottom w:val="0"/>
                              <w:divBdr>
                                <w:top w:val="none" w:sz="0" w:space="0" w:color="auto"/>
                                <w:left w:val="none" w:sz="0" w:space="0" w:color="auto"/>
                                <w:bottom w:val="none" w:sz="0" w:space="0" w:color="auto"/>
                                <w:right w:val="none" w:sz="0" w:space="0" w:color="auto"/>
                              </w:divBdr>
                              <w:divsChild>
                                <w:div w:id="10731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07495">
      <w:bodyDiv w:val="1"/>
      <w:marLeft w:val="0"/>
      <w:marRight w:val="0"/>
      <w:marTop w:val="0"/>
      <w:marBottom w:val="0"/>
      <w:divBdr>
        <w:top w:val="none" w:sz="0" w:space="0" w:color="auto"/>
        <w:left w:val="none" w:sz="0" w:space="0" w:color="auto"/>
        <w:bottom w:val="none" w:sz="0" w:space="0" w:color="auto"/>
        <w:right w:val="none" w:sz="0" w:space="0" w:color="auto"/>
      </w:divBdr>
    </w:div>
    <w:div w:id="981732271">
      <w:bodyDiv w:val="1"/>
      <w:marLeft w:val="0"/>
      <w:marRight w:val="0"/>
      <w:marTop w:val="0"/>
      <w:marBottom w:val="0"/>
      <w:divBdr>
        <w:top w:val="none" w:sz="0" w:space="0" w:color="auto"/>
        <w:left w:val="none" w:sz="0" w:space="0" w:color="auto"/>
        <w:bottom w:val="none" w:sz="0" w:space="0" w:color="auto"/>
        <w:right w:val="none" w:sz="0" w:space="0" w:color="auto"/>
      </w:divBdr>
      <w:divsChild>
        <w:div w:id="1438986852">
          <w:marLeft w:val="0"/>
          <w:marRight w:val="0"/>
          <w:marTop w:val="0"/>
          <w:marBottom w:val="0"/>
          <w:divBdr>
            <w:top w:val="none" w:sz="0" w:space="0" w:color="auto"/>
            <w:left w:val="none" w:sz="0" w:space="0" w:color="auto"/>
            <w:bottom w:val="none" w:sz="0" w:space="0" w:color="auto"/>
            <w:right w:val="none" w:sz="0" w:space="0" w:color="auto"/>
          </w:divBdr>
          <w:divsChild>
            <w:div w:id="612203150">
              <w:marLeft w:val="0"/>
              <w:marRight w:val="0"/>
              <w:marTop w:val="0"/>
              <w:marBottom w:val="0"/>
              <w:divBdr>
                <w:top w:val="none" w:sz="0" w:space="0" w:color="C0C0C0"/>
                <w:left w:val="none" w:sz="0" w:space="0" w:color="C0C0C0"/>
                <w:bottom w:val="none" w:sz="0" w:space="0" w:color="C0C0C0"/>
                <w:right w:val="none" w:sz="0" w:space="0" w:color="C0C0C0"/>
              </w:divBdr>
              <w:divsChild>
                <w:div w:id="615605326">
                  <w:marLeft w:val="0"/>
                  <w:marRight w:val="0"/>
                  <w:marTop w:val="0"/>
                  <w:marBottom w:val="0"/>
                  <w:divBdr>
                    <w:top w:val="none" w:sz="0" w:space="0" w:color="auto"/>
                    <w:left w:val="none" w:sz="0" w:space="0" w:color="auto"/>
                    <w:bottom w:val="none" w:sz="0" w:space="0" w:color="auto"/>
                    <w:right w:val="none" w:sz="0" w:space="0" w:color="auto"/>
                  </w:divBdr>
                  <w:divsChild>
                    <w:div w:id="1689411638">
                      <w:marLeft w:val="0"/>
                      <w:marRight w:val="0"/>
                      <w:marTop w:val="0"/>
                      <w:marBottom w:val="0"/>
                      <w:divBdr>
                        <w:top w:val="none" w:sz="0" w:space="0" w:color="auto"/>
                        <w:left w:val="none" w:sz="0" w:space="0" w:color="auto"/>
                        <w:bottom w:val="none" w:sz="0" w:space="0" w:color="auto"/>
                        <w:right w:val="none" w:sz="0" w:space="0" w:color="auto"/>
                      </w:divBdr>
                      <w:divsChild>
                        <w:div w:id="820006126">
                          <w:marLeft w:val="150"/>
                          <w:marRight w:val="150"/>
                          <w:marTop w:val="150"/>
                          <w:marBottom w:val="150"/>
                          <w:divBdr>
                            <w:top w:val="none" w:sz="0" w:space="0" w:color="auto"/>
                            <w:left w:val="none" w:sz="0" w:space="0" w:color="auto"/>
                            <w:bottom w:val="none" w:sz="0" w:space="0" w:color="auto"/>
                            <w:right w:val="none" w:sz="0" w:space="0" w:color="auto"/>
                          </w:divBdr>
                          <w:divsChild>
                            <w:div w:id="357202667">
                              <w:marLeft w:val="0"/>
                              <w:marRight w:val="0"/>
                              <w:marTop w:val="0"/>
                              <w:marBottom w:val="0"/>
                              <w:divBdr>
                                <w:top w:val="none" w:sz="0" w:space="0" w:color="auto"/>
                                <w:left w:val="none" w:sz="0" w:space="0" w:color="auto"/>
                                <w:bottom w:val="none" w:sz="0" w:space="0" w:color="auto"/>
                                <w:right w:val="none" w:sz="0" w:space="0" w:color="auto"/>
                              </w:divBdr>
                              <w:divsChild>
                                <w:div w:id="8901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55957">
      <w:bodyDiv w:val="1"/>
      <w:marLeft w:val="0"/>
      <w:marRight w:val="0"/>
      <w:marTop w:val="0"/>
      <w:marBottom w:val="0"/>
      <w:divBdr>
        <w:top w:val="none" w:sz="0" w:space="0" w:color="auto"/>
        <w:left w:val="none" w:sz="0" w:space="0" w:color="auto"/>
        <w:bottom w:val="none" w:sz="0" w:space="0" w:color="auto"/>
        <w:right w:val="none" w:sz="0" w:space="0" w:color="auto"/>
      </w:divBdr>
    </w:div>
    <w:div w:id="1201015109">
      <w:bodyDiv w:val="1"/>
      <w:marLeft w:val="0"/>
      <w:marRight w:val="0"/>
      <w:marTop w:val="0"/>
      <w:marBottom w:val="0"/>
      <w:divBdr>
        <w:top w:val="none" w:sz="0" w:space="0" w:color="auto"/>
        <w:left w:val="none" w:sz="0" w:space="0" w:color="auto"/>
        <w:bottom w:val="none" w:sz="0" w:space="0" w:color="auto"/>
        <w:right w:val="none" w:sz="0" w:space="0" w:color="auto"/>
      </w:divBdr>
    </w:div>
    <w:div w:id="1289165305">
      <w:bodyDiv w:val="1"/>
      <w:marLeft w:val="0"/>
      <w:marRight w:val="0"/>
      <w:marTop w:val="0"/>
      <w:marBottom w:val="0"/>
      <w:divBdr>
        <w:top w:val="none" w:sz="0" w:space="0" w:color="auto"/>
        <w:left w:val="none" w:sz="0" w:space="0" w:color="auto"/>
        <w:bottom w:val="none" w:sz="0" w:space="0" w:color="auto"/>
        <w:right w:val="none" w:sz="0" w:space="0" w:color="auto"/>
      </w:divBdr>
    </w:div>
    <w:div w:id="1337414922">
      <w:bodyDiv w:val="1"/>
      <w:marLeft w:val="0"/>
      <w:marRight w:val="0"/>
      <w:marTop w:val="0"/>
      <w:marBottom w:val="0"/>
      <w:divBdr>
        <w:top w:val="none" w:sz="0" w:space="0" w:color="auto"/>
        <w:left w:val="none" w:sz="0" w:space="0" w:color="auto"/>
        <w:bottom w:val="none" w:sz="0" w:space="0" w:color="auto"/>
        <w:right w:val="none" w:sz="0" w:space="0" w:color="auto"/>
      </w:divBdr>
    </w:div>
    <w:div w:id="1395347222">
      <w:bodyDiv w:val="1"/>
      <w:marLeft w:val="0"/>
      <w:marRight w:val="0"/>
      <w:marTop w:val="0"/>
      <w:marBottom w:val="0"/>
      <w:divBdr>
        <w:top w:val="none" w:sz="0" w:space="0" w:color="auto"/>
        <w:left w:val="none" w:sz="0" w:space="0" w:color="auto"/>
        <w:bottom w:val="none" w:sz="0" w:space="0" w:color="auto"/>
        <w:right w:val="none" w:sz="0" w:space="0" w:color="auto"/>
      </w:divBdr>
    </w:div>
    <w:div w:id="1395811445">
      <w:bodyDiv w:val="1"/>
      <w:marLeft w:val="0"/>
      <w:marRight w:val="0"/>
      <w:marTop w:val="0"/>
      <w:marBottom w:val="0"/>
      <w:divBdr>
        <w:top w:val="none" w:sz="0" w:space="0" w:color="auto"/>
        <w:left w:val="none" w:sz="0" w:space="0" w:color="auto"/>
        <w:bottom w:val="none" w:sz="0" w:space="0" w:color="auto"/>
        <w:right w:val="none" w:sz="0" w:space="0" w:color="auto"/>
      </w:divBdr>
    </w:div>
    <w:div w:id="1401102338">
      <w:bodyDiv w:val="1"/>
      <w:marLeft w:val="0"/>
      <w:marRight w:val="0"/>
      <w:marTop w:val="0"/>
      <w:marBottom w:val="0"/>
      <w:divBdr>
        <w:top w:val="none" w:sz="0" w:space="0" w:color="auto"/>
        <w:left w:val="none" w:sz="0" w:space="0" w:color="auto"/>
        <w:bottom w:val="none" w:sz="0" w:space="0" w:color="auto"/>
        <w:right w:val="none" w:sz="0" w:space="0" w:color="auto"/>
      </w:divBdr>
    </w:div>
    <w:div w:id="1460220401">
      <w:bodyDiv w:val="1"/>
      <w:marLeft w:val="0"/>
      <w:marRight w:val="0"/>
      <w:marTop w:val="0"/>
      <w:marBottom w:val="0"/>
      <w:divBdr>
        <w:top w:val="none" w:sz="0" w:space="0" w:color="auto"/>
        <w:left w:val="none" w:sz="0" w:space="0" w:color="auto"/>
        <w:bottom w:val="none" w:sz="0" w:space="0" w:color="auto"/>
        <w:right w:val="none" w:sz="0" w:space="0" w:color="auto"/>
      </w:divBdr>
    </w:div>
    <w:div w:id="1466853509">
      <w:bodyDiv w:val="1"/>
      <w:marLeft w:val="0"/>
      <w:marRight w:val="0"/>
      <w:marTop w:val="0"/>
      <w:marBottom w:val="0"/>
      <w:divBdr>
        <w:top w:val="none" w:sz="0" w:space="0" w:color="auto"/>
        <w:left w:val="none" w:sz="0" w:space="0" w:color="auto"/>
        <w:bottom w:val="none" w:sz="0" w:space="0" w:color="auto"/>
        <w:right w:val="none" w:sz="0" w:space="0" w:color="auto"/>
      </w:divBdr>
    </w:div>
    <w:div w:id="1516111766">
      <w:bodyDiv w:val="1"/>
      <w:marLeft w:val="0"/>
      <w:marRight w:val="0"/>
      <w:marTop w:val="0"/>
      <w:marBottom w:val="0"/>
      <w:divBdr>
        <w:top w:val="none" w:sz="0" w:space="0" w:color="auto"/>
        <w:left w:val="none" w:sz="0" w:space="0" w:color="auto"/>
        <w:bottom w:val="none" w:sz="0" w:space="0" w:color="auto"/>
        <w:right w:val="none" w:sz="0" w:space="0" w:color="auto"/>
      </w:divBdr>
    </w:div>
    <w:div w:id="1594240437">
      <w:bodyDiv w:val="1"/>
      <w:marLeft w:val="0"/>
      <w:marRight w:val="0"/>
      <w:marTop w:val="0"/>
      <w:marBottom w:val="0"/>
      <w:divBdr>
        <w:top w:val="none" w:sz="0" w:space="0" w:color="auto"/>
        <w:left w:val="none" w:sz="0" w:space="0" w:color="auto"/>
        <w:bottom w:val="none" w:sz="0" w:space="0" w:color="auto"/>
        <w:right w:val="none" w:sz="0" w:space="0" w:color="auto"/>
      </w:divBdr>
    </w:div>
    <w:div w:id="1598828275">
      <w:bodyDiv w:val="1"/>
      <w:marLeft w:val="0"/>
      <w:marRight w:val="0"/>
      <w:marTop w:val="0"/>
      <w:marBottom w:val="0"/>
      <w:divBdr>
        <w:top w:val="none" w:sz="0" w:space="0" w:color="auto"/>
        <w:left w:val="none" w:sz="0" w:space="0" w:color="auto"/>
        <w:bottom w:val="none" w:sz="0" w:space="0" w:color="auto"/>
        <w:right w:val="none" w:sz="0" w:space="0" w:color="auto"/>
      </w:divBdr>
      <w:divsChild>
        <w:div w:id="2124299572">
          <w:marLeft w:val="0"/>
          <w:marRight w:val="0"/>
          <w:marTop w:val="0"/>
          <w:marBottom w:val="0"/>
          <w:divBdr>
            <w:top w:val="none" w:sz="0" w:space="0" w:color="auto"/>
            <w:left w:val="none" w:sz="0" w:space="0" w:color="auto"/>
            <w:bottom w:val="none" w:sz="0" w:space="0" w:color="auto"/>
            <w:right w:val="none" w:sz="0" w:space="0" w:color="auto"/>
          </w:divBdr>
          <w:divsChild>
            <w:div w:id="66925998">
              <w:marLeft w:val="0"/>
              <w:marRight w:val="0"/>
              <w:marTop w:val="0"/>
              <w:marBottom w:val="0"/>
              <w:divBdr>
                <w:top w:val="none" w:sz="0" w:space="0" w:color="C0C0C0"/>
                <w:left w:val="none" w:sz="0" w:space="0" w:color="C0C0C0"/>
                <w:bottom w:val="none" w:sz="0" w:space="0" w:color="C0C0C0"/>
                <w:right w:val="none" w:sz="0" w:space="0" w:color="C0C0C0"/>
              </w:divBdr>
              <w:divsChild>
                <w:div w:id="1456023481">
                  <w:marLeft w:val="0"/>
                  <w:marRight w:val="0"/>
                  <w:marTop w:val="0"/>
                  <w:marBottom w:val="0"/>
                  <w:divBdr>
                    <w:top w:val="none" w:sz="0" w:space="0" w:color="auto"/>
                    <w:left w:val="none" w:sz="0" w:space="0" w:color="auto"/>
                    <w:bottom w:val="none" w:sz="0" w:space="0" w:color="auto"/>
                    <w:right w:val="none" w:sz="0" w:space="0" w:color="auto"/>
                  </w:divBdr>
                  <w:divsChild>
                    <w:div w:id="232009376">
                      <w:marLeft w:val="0"/>
                      <w:marRight w:val="0"/>
                      <w:marTop w:val="0"/>
                      <w:marBottom w:val="0"/>
                      <w:divBdr>
                        <w:top w:val="none" w:sz="0" w:space="0" w:color="auto"/>
                        <w:left w:val="none" w:sz="0" w:space="0" w:color="auto"/>
                        <w:bottom w:val="none" w:sz="0" w:space="0" w:color="auto"/>
                        <w:right w:val="none" w:sz="0" w:space="0" w:color="auto"/>
                      </w:divBdr>
                      <w:divsChild>
                        <w:div w:id="1314062723">
                          <w:marLeft w:val="150"/>
                          <w:marRight w:val="150"/>
                          <w:marTop w:val="150"/>
                          <w:marBottom w:val="150"/>
                          <w:divBdr>
                            <w:top w:val="none" w:sz="0" w:space="0" w:color="auto"/>
                            <w:left w:val="none" w:sz="0" w:space="0" w:color="auto"/>
                            <w:bottom w:val="none" w:sz="0" w:space="0" w:color="auto"/>
                            <w:right w:val="none" w:sz="0" w:space="0" w:color="auto"/>
                          </w:divBdr>
                          <w:divsChild>
                            <w:div w:id="1604191164">
                              <w:marLeft w:val="0"/>
                              <w:marRight w:val="0"/>
                              <w:marTop w:val="0"/>
                              <w:marBottom w:val="0"/>
                              <w:divBdr>
                                <w:top w:val="none" w:sz="0" w:space="0" w:color="auto"/>
                                <w:left w:val="none" w:sz="0" w:space="0" w:color="auto"/>
                                <w:bottom w:val="none" w:sz="0" w:space="0" w:color="auto"/>
                                <w:right w:val="none" w:sz="0" w:space="0" w:color="auto"/>
                              </w:divBdr>
                              <w:divsChild>
                                <w:div w:id="20270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01050">
      <w:bodyDiv w:val="1"/>
      <w:marLeft w:val="0"/>
      <w:marRight w:val="0"/>
      <w:marTop w:val="0"/>
      <w:marBottom w:val="0"/>
      <w:divBdr>
        <w:top w:val="none" w:sz="0" w:space="0" w:color="auto"/>
        <w:left w:val="none" w:sz="0" w:space="0" w:color="auto"/>
        <w:bottom w:val="none" w:sz="0" w:space="0" w:color="auto"/>
        <w:right w:val="none" w:sz="0" w:space="0" w:color="auto"/>
      </w:divBdr>
    </w:div>
    <w:div w:id="1619799422">
      <w:bodyDiv w:val="1"/>
      <w:marLeft w:val="0"/>
      <w:marRight w:val="0"/>
      <w:marTop w:val="0"/>
      <w:marBottom w:val="0"/>
      <w:divBdr>
        <w:top w:val="none" w:sz="0" w:space="0" w:color="auto"/>
        <w:left w:val="none" w:sz="0" w:space="0" w:color="auto"/>
        <w:bottom w:val="none" w:sz="0" w:space="0" w:color="auto"/>
        <w:right w:val="none" w:sz="0" w:space="0" w:color="auto"/>
      </w:divBdr>
    </w:div>
    <w:div w:id="1633558635">
      <w:bodyDiv w:val="1"/>
      <w:marLeft w:val="0"/>
      <w:marRight w:val="0"/>
      <w:marTop w:val="0"/>
      <w:marBottom w:val="0"/>
      <w:divBdr>
        <w:top w:val="none" w:sz="0" w:space="0" w:color="auto"/>
        <w:left w:val="none" w:sz="0" w:space="0" w:color="auto"/>
        <w:bottom w:val="none" w:sz="0" w:space="0" w:color="auto"/>
        <w:right w:val="none" w:sz="0" w:space="0" w:color="auto"/>
      </w:divBdr>
    </w:div>
    <w:div w:id="1643731838">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sChild>
        <w:div w:id="1034312118">
          <w:marLeft w:val="0"/>
          <w:marRight w:val="0"/>
          <w:marTop w:val="0"/>
          <w:marBottom w:val="0"/>
          <w:divBdr>
            <w:top w:val="none" w:sz="0" w:space="0" w:color="auto"/>
            <w:left w:val="none" w:sz="0" w:space="0" w:color="auto"/>
            <w:bottom w:val="none" w:sz="0" w:space="0" w:color="auto"/>
            <w:right w:val="none" w:sz="0" w:space="0" w:color="auto"/>
          </w:divBdr>
          <w:divsChild>
            <w:div w:id="1757358154">
              <w:marLeft w:val="0"/>
              <w:marRight w:val="0"/>
              <w:marTop w:val="0"/>
              <w:marBottom w:val="0"/>
              <w:divBdr>
                <w:top w:val="none" w:sz="0" w:space="0" w:color="C0C0C0"/>
                <w:left w:val="none" w:sz="0" w:space="0" w:color="C0C0C0"/>
                <w:bottom w:val="none" w:sz="0" w:space="0" w:color="C0C0C0"/>
                <w:right w:val="none" w:sz="0" w:space="0" w:color="C0C0C0"/>
              </w:divBdr>
              <w:divsChild>
                <w:div w:id="1748763314">
                  <w:marLeft w:val="0"/>
                  <w:marRight w:val="0"/>
                  <w:marTop w:val="0"/>
                  <w:marBottom w:val="0"/>
                  <w:divBdr>
                    <w:top w:val="none" w:sz="0" w:space="0" w:color="auto"/>
                    <w:left w:val="none" w:sz="0" w:space="0" w:color="auto"/>
                    <w:bottom w:val="none" w:sz="0" w:space="0" w:color="auto"/>
                    <w:right w:val="none" w:sz="0" w:space="0" w:color="auto"/>
                  </w:divBdr>
                  <w:divsChild>
                    <w:div w:id="1453665663">
                      <w:marLeft w:val="0"/>
                      <w:marRight w:val="0"/>
                      <w:marTop w:val="0"/>
                      <w:marBottom w:val="0"/>
                      <w:divBdr>
                        <w:top w:val="none" w:sz="0" w:space="0" w:color="auto"/>
                        <w:left w:val="none" w:sz="0" w:space="0" w:color="auto"/>
                        <w:bottom w:val="none" w:sz="0" w:space="0" w:color="auto"/>
                        <w:right w:val="none" w:sz="0" w:space="0" w:color="auto"/>
                      </w:divBdr>
                      <w:divsChild>
                        <w:div w:id="1610816810">
                          <w:marLeft w:val="150"/>
                          <w:marRight w:val="150"/>
                          <w:marTop w:val="150"/>
                          <w:marBottom w:val="150"/>
                          <w:divBdr>
                            <w:top w:val="none" w:sz="0" w:space="0" w:color="auto"/>
                            <w:left w:val="none" w:sz="0" w:space="0" w:color="auto"/>
                            <w:bottom w:val="none" w:sz="0" w:space="0" w:color="auto"/>
                            <w:right w:val="none" w:sz="0" w:space="0" w:color="auto"/>
                          </w:divBdr>
                          <w:divsChild>
                            <w:div w:id="978612885">
                              <w:marLeft w:val="0"/>
                              <w:marRight w:val="0"/>
                              <w:marTop w:val="0"/>
                              <w:marBottom w:val="0"/>
                              <w:divBdr>
                                <w:top w:val="none" w:sz="0" w:space="0" w:color="auto"/>
                                <w:left w:val="none" w:sz="0" w:space="0" w:color="auto"/>
                                <w:bottom w:val="none" w:sz="0" w:space="0" w:color="auto"/>
                                <w:right w:val="none" w:sz="0" w:space="0" w:color="auto"/>
                              </w:divBdr>
                              <w:divsChild>
                                <w:div w:id="1509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2571">
      <w:bodyDiv w:val="1"/>
      <w:marLeft w:val="0"/>
      <w:marRight w:val="0"/>
      <w:marTop w:val="0"/>
      <w:marBottom w:val="0"/>
      <w:divBdr>
        <w:top w:val="none" w:sz="0" w:space="0" w:color="auto"/>
        <w:left w:val="none" w:sz="0" w:space="0" w:color="auto"/>
        <w:bottom w:val="none" w:sz="0" w:space="0" w:color="auto"/>
        <w:right w:val="none" w:sz="0" w:space="0" w:color="auto"/>
      </w:divBdr>
    </w:div>
    <w:div w:id="1752039953">
      <w:bodyDiv w:val="1"/>
      <w:marLeft w:val="0"/>
      <w:marRight w:val="0"/>
      <w:marTop w:val="0"/>
      <w:marBottom w:val="0"/>
      <w:divBdr>
        <w:top w:val="none" w:sz="0" w:space="0" w:color="auto"/>
        <w:left w:val="none" w:sz="0" w:space="0" w:color="auto"/>
        <w:bottom w:val="none" w:sz="0" w:space="0" w:color="auto"/>
        <w:right w:val="none" w:sz="0" w:space="0" w:color="auto"/>
      </w:divBdr>
    </w:div>
    <w:div w:id="1769691472">
      <w:bodyDiv w:val="1"/>
      <w:marLeft w:val="0"/>
      <w:marRight w:val="0"/>
      <w:marTop w:val="0"/>
      <w:marBottom w:val="0"/>
      <w:divBdr>
        <w:top w:val="none" w:sz="0" w:space="0" w:color="auto"/>
        <w:left w:val="none" w:sz="0" w:space="0" w:color="auto"/>
        <w:bottom w:val="none" w:sz="0" w:space="0" w:color="auto"/>
        <w:right w:val="none" w:sz="0" w:space="0" w:color="auto"/>
      </w:divBdr>
    </w:div>
    <w:div w:id="1821726473">
      <w:bodyDiv w:val="1"/>
      <w:marLeft w:val="0"/>
      <w:marRight w:val="0"/>
      <w:marTop w:val="0"/>
      <w:marBottom w:val="0"/>
      <w:divBdr>
        <w:top w:val="none" w:sz="0" w:space="0" w:color="auto"/>
        <w:left w:val="none" w:sz="0" w:space="0" w:color="auto"/>
        <w:bottom w:val="none" w:sz="0" w:space="0" w:color="auto"/>
        <w:right w:val="none" w:sz="0" w:space="0" w:color="auto"/>
      </w:divBdr>
    </w:div>
    <w:div w:id="1821993172">
      <w:bodyDiv w:val="1"/>
      <w:marLeft w:val="0"/>
      <w:marRight w:val="0"/>
      <w:marTop w:val="0"/>
      <w:marBottom w:val="0"/>
      <w:divBdr>
        <w:top w:val="none" w:sz="0" w:space="0" w:color="auto"/>
        <w:left w:val="none" w:sz="0" w:space="0" w:color="auto"/>
        <w:bottom w:val="none" w:sz="0" w:space="0" w:color="auto"/>
        <w:right w:val="none" w:sz="0" w:space="0" w:color="auto"/>
      </w:divBdr>
    </w:div>
    <w:div w:id="1850364229">
      <w:bodyDiv w:val="1"/>
      <w:marLeft w:val="0"/>
      <w:marRight w:val="0"/>
      <w:marTop w:val="0"/>
      <w:marBottom w:val="0"/>
      <w:divBdr>
        <w:top w:val="none" w:sz="0" w:space="0" w:color="auto"/>
        <w:left w:val="none" w:sz="0" w:space="0" w:color="auto"/>
        <w:bottom w:val="none" w:sz="0" w:space="0" w:color="auto"/>
        <w:right w:val="none" w:sz="0" w:space="0" w:color="auto"/>
      </w:divBdr>
    </w:div>
    <w:div w:id="1857890737">
      <w:bodyDiv w:val="1"/>
      <w:marLeft w:val="0"/>
      <w:marRight w:val="0"/>
      <w:marTop w:val="0"/>
      <w:marBottom w:val="0"/>
      <w:divBdr>
        <w:top w:val="none" w:sz="0" w:space="0" w:color="auto"/>
        <w:left w:val="none" w:sz="0" w:space="0" w:color="auto"/>
        <w:bottom w:val="none" w:sz="0" w:space="0" w:color="auto"/>
        <w:right w:val="none" w:sz="0" w:space="0" w:color="auto"/>
      </w:divBdr>
    </w:div>
    <w:div w:id="1910529264">
      <w:bodyDiv w:val="1"/>
      <w:marLeft w:val="0"/>
      <w:marRight w:val="0"/>
      <w:marTop w:val="0"/>
      <w:marBottom w:val="0"/>
      <w:divBdr>
        <w:top w:val="none" w:sz="0" w:space="0" w:color="auto"/>
        <w:left w:val="none" w:sz="0" w:space="0" w:color="auto"/>
        <w:bottom w:val="none" w:sz="0" w:space="0" w:color="auto"/>
        <w:right w:val="none" w:sz="0" w:space="0" w:color="auto"/>
      </w:divBdr>
    </w:div>
    <w:div w:id="1932084830">
      <w:bodyDiv w:val="1"/>
      <w:marLeft w:val="0"/>
      <w:marRight w:val="0"/>
      <w:marTop w:val="0"/>
      <w:marBottom w:val="0"/>
      <w:divBdr>
        <w:top w:val="none" w:sz="0" w:space="0" w:color="auto"/>
        <w:left w:val="none" w:sz="0" w:space="0" w:color="auto"/>
        <w:bottom w:val="none" w:sz="0" w:space="0" w:color="auto"/>
        <w:right w:val="none" w:sz="0" w:space="0" w:color="auto"/>
      </w:divBdr>
    </w:div>
    <w:div w:id="1952785215">
      <w:bodyDiv w:val="1"/>
      <w:marLeft w:val="0"/>
      <w:marRight w:val="0"/>
      <w:marTop w:val="0"/>
      <w:marBottom w:val="0"/>
      <w:divBdr>
        <w:top w:val="none" w:sz="0" w:space="0" w:color="auto"/>
        <w:left w:val="none" w:sz="0" w:space="0" w:color="auto"/>
        <w:bottom w:val="none" w:sz="0" w:space="0" w:color="auto"/>
        <w:right w:val="none" w:sz="0" w:space="0" w:color="auto"/>
      </w:divBdr>
    </w:div>
    <w:div w:id="1997689390">
      <w:bodyDiv w:val="1"/>
      <w:marLeft w:val="0"/>
      <w:marRight w:val="0"/>
      <w:marTop w:val="0"/>
      <w:marBottom w:val="0"/>
      <w:divBdr>
        <w:top w:val="none" w:sz="0" w:space="0" w:color="auto"/>
        <w:left w:val="none" w:sz="0" w:space="0" w:color="auto"/>
        <w:bottom w:val="none" w:sz="0" w:space="0" w:color="auto"/>
        <w:right w:val="none" w:sz="0" w:space="0" w:color="auto"/>
      </w:divBdr>
    </w:div>
    <w:div w:id="2028603886">
      <w:bodyDiv w:val="1"/>
      <w:marLeft w:val="0"/>
      <w:marRight w:val="0"/>
      <w:marTop w:val="0"/>
      <w:marBottom w:val="0"/>
      <w:divBdr>
        <w:top w:val="none" w:sz="0" w:space="0" w:color="auto"/>
        <w:left w:val="none" w:sz="0" w:space="0" w:color="auto"/>
        <w:bottom w:val="none" w:sz="0" w:space="0" w:color="auto"/>
        <w:right w:val="none" w:sz="0" w:space="0" w:color="auto"/>
      </w:divBdr>
    </w:div>
    <w:div w:id="2033995809">
      <w:bodyDiv w:val="1"/>
      <w:marLeft w:val="0"/>
      <w:marRight w:val="0"/>
      <w:marTop w:val="0"/>
      <w:marBottom w:val="0"/>
      <w:divBdr>
        <w:top w:val="none" w:sz="0" w:space="0" w:color="auto"/>
        <w:left w:val="none" w:sz="0" w:space="0" w:color="auto"/>
        <w:bottom w:val="none" w:sz="0" w:space="0" w:color="auto"/>
        <w:right w:val="none" w:sz="0" w:space="0" w:color="auto"/>
      </w:divBdr>
    </w:div>
    <w:div w:id="2044675515">
      <w:bodyDiv w:val="1"/>
      <w:marLeft w:val="0"/>
      <w:marRight w:val="0"/>
      <w:marTop w:val="0"/>
      <w:marBottom w:val="0"/>
      <w:divBdr>
        <w:top w:val="none" w:sz="0" w:space="0" w:color="auto"/>
        <w:left w:val="none" w:sz="0" w:space="0" w:color="auto"/>
        <w:bottom w:val="none" w:sz="0" w:space="0" w:color="auto"/>
        <w:right w:val="none" w:sz="0" w:space="0" w:color="auto"/>
      </w:divBdr>
      <w:divsChild>
        <w:div w:id="1627275358">
          <w:marLeft w:val="0"/>
          <w:marRight w:val="0"/>
          <w:marTop w:val="0"/>
          <w:marBottom w:val="0"/>
          <w:divBdr>
            <w:top w:val="none" w:sz="0" w:space="0" w:color="auto"/>
            <w:left w:val="none" w:sz="0" w:space="0" w:color="auto"/>
            <w:bottom w:val="none" w:sz="0" w:space="0" w:color="auto"/>
            <w:right w:val="none" w:sz="0" w:space="0" w:color="auto"/>
          </w:divBdr>
          <w:divsChild>
            <w:div w:id="58986346">
              <w:marLeft w:val="0"/>
              <w:marRight w:val="0"/>
              <w:marTop w:val="0"/>
              <w:marBottom w:val="0"/>
              <w:divBdr>
                <w:top w:val="none" w:sz="0" w:space="0" w:color="C0C0C0"/>
                <w:left w:val="none" w:sz="0" w:space="0" w:color="C0C0C0"/>
                <w:bottom w:val="none" w:sz="0" w:space="0" w:color="C0C0C0"/>
                <w:right w:val="none" w:sz="0" w:space="0" w:color="C0C0C0"/>
              </w:divBdr>
              <w:divsChild>
                <w:div w:id="1092239084">
                  <w:marLeft w:val="0"/>
                  <w:marRight w:val="0"/>
                  <w:marTop w:val="0"/>
                  <w:marBottom w:val="0"/>
                  <w:divBdr>
                    <w:top w:val="none" w:sz="0" w:space="0" w:color="auto"/>
                    <w:left w:val="none" w:sz="0" w:space="0" w:color="auto"/>
                    <w:bottom w:val="none" w:sz="0" w:space="0" w:color="auto"/>
                    <w:right w:val="none" w:sz="0" w:space="0" w:color="auto"/>
                  </w:divBdr>
                  <w:divsChild>
                    <w:div w:id="1596475445">
                      <w:marLeft w:val="0"/>
                      <w:marRight w:val="0"/>
                      <w:marTop w:val="0"/>
                      <w:marBottom w:val="0"/>
                      <w:divBdr>
                        <w:top w:val="none" w:sz="0" w:space="0" w:color="auto"/>
                        <w:left w:val="none" w:sz="0" w:space="0" w:color="auto"/>
                        <w:bottom w:val="none" w:sz="0" w:space="0" w:color="auto"/>
                        <w:right w:val="none" w:sz="0" w:space="0" w:color="auto"/>
                      </w:divBdr>
                      <w:divsChild>
                        <w:div w:id="901135860">
                          <w:marLeft w:val="150"/>
                          <w:marRight w:val="150"/>
                          <w:marTop w:val="150"/>
                          <w:marBottom w:val="150"/>
                          <w:divBdr>
                            <w:top w:val="none" w:sz="0" w:space="0" w:color="auto"/>
                            <w:left w:val="none" w:sz="0" w:space="0" w:color="auto"/>
                            <w:bottom w:val="none" w:sz="0" w:space="0" w:color="auto"/>
                            <w:right w:val="none" w:sz="0" w:space="0" w:color="auto"/>
                          </w:divBdr>
                          <w:divsChild>
                            <w:div w:id="689993501">
                              <w:marLeft w:val="0"/>
                              <w:marRight w:val="0"/>
                              <w:marTop w:val="0"/>
                              <w:marBottom w:val="0"/>
                              <w:divBdr>
                                <w:top w:val="none" w:sz="0" w:space="0" w:color="auto"/>
                                <w:left w:val="none" w:sz="0" w:space="0" w:color="auto"/>
                                <w:bottom w:val="none" w:sz="0" w:space="0" w:color="auto"/>
                                <w:right w:val="none" w:sz="0" w:space="0" w:color="auto"/>
                              </w:divBdr>
                              <w:divsChild>
                                <w:div w:id="14904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658837">
      <w:bodyDiv w:val="1"/>
      <w:marLeft w:val="0"/>
      <w:marRight w:val="0"/>
      <w:marTop w:val="0"/>
      <w:marBottom w:val="0"/>
      <w:divBdr>
        <w:top w:val="none" w:sz="0" w:space="0" w:color="auto"/>
        <w:left w:val="none" w:sz="0" w:space="0" w:color="auto"/>
        <w:bottom w:val="none" w:sz="0" w:space="0" w:color="auto"/>
        <w:right w:val="none" w:sz="0" w:space="0" w:color="auto"/>
      </w:divBdr>
    </w:div>
    <w:div w:id="2084987148">
      <w:bodyDiv w:val="1"/>
      <w:marLeft w:val="0"/>
      <w:marRight w:val="0"/>
      <w:marTop w:val="0"/>
      <w:marBottom w:val="0"/>
      <w:divBdr>
        <w:top w:val="none" w:sz="0" w:space="0" w:color="auto"/>
        <w:left w:val="none" w:sz="0" w:space="0" w:color="auto"/>
        <w:bottom w:val="none" w:sz="0" w:space="0" w:color="auto"/>
        <w:right w:val="none" w:sz="0" w:space="0" w:color="auto"/>
      </w:divBdr>
    </w:div>
    <w:div w:id="21071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278C-7845-468E-AC85-1584EC20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2008</Words>
  <Characters>11451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Links>
    <vt:vector size="312" baseType="variant">
      <vt:variant>
        <vt:i4>2555952</vt:i4>
      </vt:variant>
      <vt:variant>
        <vt:i4>153</vt:i4>
      </vt:variant>
      <vt:variant>
        <vt:i4>0</vt:i4>
      </vt:variant>
      <vt:variant>
        <vt:i4>5</vt:i4>
      </vt:variant>
      <vt:variant>
        <vt:lpwstr>https://www1.nyc.gov/office-of-the-mayor/news/447-20/mayor-de-blasio-mayor-s-fund-support-families-immigrant-new-yorkers-who-died</vt:lpwstr>
      </vt:variant>
      <vt:variant>
        <vt:lpwstr>:~:text=Mayor%20de%20Blasio%20and%20Mayor's,Program%20to%20Cover%20Burial%20Costs&amp;text=%E2%80%9CIn%20their%20time%20of%20grief,ones%20how%20they%20see%20fit.%E2%80%9D</vt:lpwstr>
      </vt:variant>
      <vt:variant>
        <vt:i4>327691</vt:i4>
      </vt:variant>
      <vt:variant>
        <vt:i4>150</vt:i4>
      </vt:variant>
      <vt:variant>
        <vt:i4>0</vt:i4>
      </vt:variant>
      <vt:variant>
        <vt:i4>5</vt:i4>
      </vt:variant>
      <vt:variant>
        <vt:lpwstr>https://www1.nyc.gov/site/hra/help/burial-assistance.page</vt:lpwstr>
      </vt:variant>
      <vt:variant>
        <vt:lpwstr/>
      </vt:variant>
      <vt:variant>
        <vt:i4>4587587</vt:i4>
      </vt:variant>
      <vt:variant>
        <vt:i4>147</vt:i4>
      </vt:variant>
      <vt:variant>
        <vt:i4>0</vt:i4>
      </vt:variant>
      <vt:variant>
        <vt:i4>5</vt:i4>
      </vt:variant>
      <vt:variant>
        <vt:lpwstr>https://www.thecity.nyc/coronavirus/2020/5/21/21270825/how-families-pay-a-high-price-when-loved-ones-die-of-covid-19</vt:lpwstr>
      </vt:variant>
      <vt:variant>
        <vt:lpwstr/>
      </vt:variant>
      <vt:variant>
        <vt:i4>5832722</vt:i4>
      </vt:variant>
      <vt:variant>
        <vt:i4>144</vt:i4>
      </vt:variant>
      <vt:variant>
        <vt:i4>0</vt:i4>
      </vt:variant>
      <vt:variant>
        <vt:i4>5</vt:i4>
      </vt:variant>
      <vt:variant>
        <vt:lpwstr>https://www1.nyc.gov/site/helpnownyc/get-help/covid-19-hotel-program.page</vt:lpwstr>
      </vt:variant>
      <vt:variant>
        <vt:lpwstr/>
      </vt:variant>
      <vt:variant>
        <vt:i4>5111887</vt:i4>
      </vt:variant>
      <vt:variant>
        <vt:i4>141</vt:i4>
      </vt:variant>
      <vt:variant>
        <vt:i4>0</vt:i4>
      </vt:variant>
      <vt:variant>
        <vt:i4>5</vt:i4>
      </vt:variant>
      <vt:variant>
        <vt:lpwstr>https://legistar.council.nyc.gov/LegislationDetail.aspx?ID=4452302&amp;GUID=812D2014-9578-4678-9149-F980453A3BCB&amp;Options=&amp;Search=</vt:lpwstr>
      </vt:variant>
      <vt:variant>
        <vt:lpwstr/>
      </vt:variant>
      <vt:variant>
        <vt:i4>786452</vt:i4>
      </vt:variant>
      <vt:variant>
        <vt:i4>138</vt:i4>
      </vt:variant>
      <vt:variant>
        <vt:i4>0</vt:i4>
      </vt:variant>
      <vt:variant>
        <vt:i4>5</vt:i4>
      </vt:variant>
      <vt:variant>
        <vt:lpwstr>https://www1.nyc.gov/site/immigrants/help/city-services/resources-for-immigrant-communities-during-covid-19-pandemic.page</vt:lpwstr>
      </vt:variant>
      <vt:variant>
        <vt:lpwstr/>
      </vt:variant>
      <vt:variant>
        <vt:i4>1572945</vt:i4>
      </vt:variant>
      <vt:variant>
        <vt:i4>135</vt:i4>
      </vt:variant>
      <vt:variant>
        <vt:i4>0</vt:i4>
      </vt:variant>
      <vt:variant>
        <vt:i4>5</vt:i4>
      </vt:variant>
      <vt:variant>
        <vt:lpwstr>https://www1.nyc.gov/office-of-the-mayor/news/245-20/mayor-de-blasio-speaker-johnson-25-million-emergency-funding-food-providers</vt:lpwstr>
      </vt:variant>
      <vt:variant>
        <vt:lpwstr/>
      </vt:variant>
      <vt:variant>
        <vt:i4>4915294</vt:i4>
      </vt:variant>
      <vt:variant>
        <vt:i4>132</vt:i4>
      </vt:variant>
      <vt:variant>
        <vt:i4>0</vt:i4>
      </vt:variant>
      <vt:variant>
        <vt:i4>5</vt:i4>
      </vt:variant>
      <vt:variant>
        <vt:lpwstr>https://legistar.council.nyc.gov/LegislationDetail.aspx?ID=4085852&amp;GUID=8C4BC897-6929-452C-974F-DF3B9F70AD7F&amp;Options=ID|Text|&amp;Search=1668</vt:lpwstr>
      </vt:variant>
      <vt:variant>
        <vt:lpwstr/>
      </vt:variant>
      <vt:variant>
        <vt:i4>5111924</vt:i4>
      </vt:variant>
      <vt:variant>
        <vt:i4>129</vt:i4>
      </vt:variant>
      <vt:variant>
        <vt:i4>0</vt:i4>
      </vt:variant>
      <vt:variant>
        <vt:i4>5</vt:i4>
      </vt:variant>
      <vt:variant>
        <vt:lpwstr>http://www.thehastingscenter.org/wp-content/uploads/Undocumented-NYC-Hastings-NYIC-report_final.pdf</vt:lpwstr>
      </vt:variant>
      <vt:variant>
        <vt:lpwstr/>
      </vt:variant>
      <vt:variant>
        <vt:i4>5373965</vt:i4>
      </vt:variant>
      <vt:variant>
        <vt:i4>126</vt:i4>
      </vt:variant>
      <vt:variant>
        <vt:i4>0</vt:i4>
      </vt:variant>
      <vt:variant>
        <vt:i4>5</vt:i4>
      </vt:variant>
      <vt:variant>
        <vt:lpwstr>https://www.chcanys.org/document/facts2022tabloidprintversionpdf</vt:lpwstr>
      </vt:variant>
      <vt:variant>
        <vt:lpwstr/>
      </vt:variant>
      <vt:variant>
        <vt:i4>4915294</vt:i4>
      </vt:variant>
      <vt:variant>
        <vt:i4>123</vt:i4>
      </vt:variant>
      <vt:variant>
        <vt:i4>0</vt:i4>
      </vt:variant>
      <vt:variant>
        <vt:i4>5</vt:i4>
      </vt:variant>
      <vt:variant>
        <vt:lpwstr>https://legistar.council.nyc.gov/LegislationDetail.aspx?ID=4085852&amp;GUID=8C4BC897-6929-452C-974F-DF3B9F70AD7F&amp;Options=ID|Text|&amp;Search=1668</vt:lpwstr>
      </vt:variant>
      <vt:variant>
        <vt:lpwstr/>
      </vt:variant>
      <vt:variant>
        <vt:i4>2162806</vt:i4>
      </vt:variant>
      <vt:variant>
        <vt:i4>120</vt:i4>
      </vt:variant>
      <vt:variant>
        <vt:i4>0</vt:i4>
      </vt:variant>
      <vt:variant>
        <vt:i4>5</vt:i4>
      </vt:variant>
      <vt:variant>
        <vt:lpwstr>https://bphc.hrsa.gov/about/what-is-a-health-center/index.html</vt:lpwstr>
      </vt:variant>
      <vt:variant>
        <vt:lpwstr/>
      </vt:variant>
      <vt:variant>
        <vt:i4>1769493</vt:i4>
      </vt:variant>
      <vt:variant>
        <vt:i4>117</vt:i4>
      </vt:variant>
      <vt:variant>
        <vt:i4>0</vt:i4>
      </vt:variant>
      <vt:variant>
        <vt:i4>5</vt:i4>
      </vt:variant>
      <vt:variant>
        <vt:lpwstr>https://www.hrsa.gov/opa/eligibility-and-registration/health-centers/fqhc/index.html</vt:lpwstr>
      </vt:variant>
      <vt:variant>
        <vt:lpwstr/>
      </vt:variant>
      <vt:variant>
        <vt:i4>3473535</vt:i4>
      </vt:variant>
      <vt:variant>
        <vt:i4>114</vt:i4>
      </vt:variant>
      <vt:variant>
        <vt:i4>0</vt:i4>
      </vt:variant>
      <vt:variant>
        <vt:i4>5</vt:i4>
      </vt:variant>
      <vt:variant>
        <vt:lpwstr>https://ibo.nyc.ny.us/cgi-park2/2019/07/are-hh-facilities-distributed-in-community-districts-with-the-highest-proportion-of-uninsured/</vt:lpwstr>
      </vt:variant>
      <vt:variant>
        <vt:lpwstr/>
      </vt:variant>
      <vt:variant>
        <vt:i4>4325460</vt:i4>
      </vt:variant>
      <vt:variant>
        <vt:i4>111</vt:i4>
      </vt:variant>
      <vt:variant>
        <vt:i4>0</vt:i4>
      </vt:variant>
      <vt:variant>
        <vt:i4>5</vt:i4>
      </vt:variant>
      <vt:variant>
        <vt:lpwstr>https://www.nychealthandhospitals.org/pressrelease/nyc-care-reaches-milestone-of-100000-members/</vt:lpwstr>
      </vt:variant>
      <vt:variant>
        <vt:lpwstr/>
      </vt:variant>
      <vt:variant>
        <vt:i4>3670140</vt:i4>
      </vt:variant>
      <vt:variant>
        <vt:i4>108</vt:i4>
      </vt:variant>
      <vt:variant>
        <vt:i4>0</vt:i4>
      </vt:variant>
      <vt:variant>
        <vt:i4>5</vt:i4>
      </vt:variant>
      <vt:variant>
        <vt:lpwstr>https://www.nyccare.nyc/before-you-get-sick</vt:lpwstr>
      </vt:variant>
      <vt:variant>
        <vt:lpwstr/>
      </vt:variant>
      <vt:variant>
        <vt:i4>3473535</vt:i4>
      </vt:variant>
      <vt:variant>
        <vt:i4>105</vt:i4>
      </vt:variant>
      <vt:variant>
        <vt:i4>0</vt:i4>
      </vt:variant>
      <vt:variant>
        <vt:i4>5</vt:i4>
      </vt:variant>
      <vt:variant>
        <vt:lpwstr>https://ibo.nyc.ny.us/cgi-park2/2019/07/are-hh-facilities-distributed-in-community-districts-with-the-highest-proportion-of-uninsured/</vt:lpwstr>
      </vt:variant>
      <vt:variant>
        <vt:lpwstr/>
      </vt:variant>
      <vt:variant>
        <vt:i4>5177418</vt:i4>
      </vt:variant>
      <vt:variant>
        <vt:i4>102</vt:i4>
      </vt:variant>
      <vt:variant>
        <vt:i4>0</vt:i4>
      </vt:variant>
      <vt:variant>
        <vt:i4>5</vt:i4>
      </vt:variant>
      <vt:variant>
        <vt:lpwstr>https://www.nyccare.nyc/about</vt:lpwstr>
      </vt:variant>
      <vt:variant>
        <vt:lpwstr/>
      </vt:variant>
      <vt:variant>
        <vt:i4>5177418</vt:i4>
      </vt:variant>
      <vt:variant>
        <vt:i4>99</vt:i4>
      </vt:variant>
      <vt:variant>
        <vt:i4>0</vt:i4>
      </vt:variant>
      <vt:variant>
        <vt:i4>5</vt:i4>
      </vt:variant>
      <vt:variant>
        <vt:lpwstr>https://www.nyccare.nyc/about</vt:lpwstr>
      </vt:variant>
      <vt:variant>
        <vt:lpwstr/>
      </vt:variant>
      <vt:variant>
        <vt:i4>7274530</vt:i4>
      </vt:variant>
      <vt:variant>
        <vt:i4>96</vt:i4>
      </vt:variant>
      <vt:variant>
        <vt:i4>0</vt:i4>
      </vt:variant>
      <vt:variant>
        <vt:i4>5</vt:i4>
      </vt:variant>
      <vt:variant>
        <vt:lpwstr>https://www1.nyc.gov/office-of-the-mayor/news/239-19/mayor-de-blasio-nyc-care-card-details-progress-toward-launch-guaranteed-health-care</vt:lpwstr>
      </vt:variant>
      <vt:variant>
        <vt:lpwstr>/0</vt:lpwstr>
      </vt:variant>
      <vt:variant>
        <vt:i4>4587614</vt:i4>
      </vt:variant>
      <vt:variant>
        <vt:i4>93</vt:i4>
      </vt:variant>
      <vt:variant>
        <vt:i4>0</vt:i4>
      </vt:variant>
      <vt:variant>
        <vt:i4>5</vt:i4>
      </vt:variant>
      <vt:variant>
        <vt:lpwstr>https://www.nychealthandhospitals.org/services/nyc_hh_-specialized-health-services-from-a-to-z/</vt:lpwstr>
      </vt:variant>
      <vt:variant>
        <vt:lpwstr/>
      </vt:variant>
      <vt:variant>
        <vt:i4>7667825</vt:i4>
      </vt:variant>
      <vt:variant>
        <vt:i4>90</vt:i4>
      </vt:variant>
      <vt:variant>
        <vt:i4>0</vt:i4>
      </vt:variant>
      <vt:variant>
        <vt:i4>5</vt:i4>
      </vt:variant>
      <vt:variant>
        <vt:lpwstr>https://nyshealthfoundation.org/wp-content/uploads/2017/12/examination-of-indigent-care-pool-allocation-march-2017.pdf</vt:lpwstr>
      </vt:variant>
      <vt:variant>
        <vt:lpwstr/>
      </vt:variant>
      <vt:variant>
        <vt:i4>3735583</vt:i4>
      </vt:variant>
      <vt:variant>
        <vt:i4>87</vt:i4>
      </vt:variant>
      <vt:variant>
        <vt:i4>0</vt:i4>
      </vt:variant>
      <vt:variant>
        <vt:i4>5</vt:i4>
      </vt:variant>
      <vt:variant>
        <vt:lpwstr>https://www.pcdc.org/wp-content/uploads/Resources/FY19_NYC_Districts/FY19-NYC-CD-Profiles-Report-_-FINAL.pdf</vt:lpwstr>
      </vt:variant>
      <vt:variant>
        <vt:lpwstr/>
      </vt:variant>
      <vt:variant>
        <vt:i4>2293866</vt:i4>
      </vt:variant>
      <vt:variant>
        <vt:i4>84</vt:i4>
      </vt:variant>
      <vt:variant>
        <vt:i4>0</vt:i4>
      </vt:variant>
      <vt:variant>
        <vt:i4>5</vt:i4>
      </vt:variant>
      <vt:variant>
        <vt:lpwstr>https://www.pcdc.org/wp-content/uploads/FY-2021-NY-City-Council-Access-Equity-Report-1.pdf</vt:lpwstr>
      </vt:variant>
      <vt:variant>
        <vt:lpwstr/>
      </vt:variant>
      <vt:variant>
        <vt:i4>3866744</vt:i4>
      </vt:variant>
      <vt:variant>
        <vt:i4>81</vt:i4>
      </vt:variant>
      <vt:variant>
        <vt:i4>0</vt:i4>
      </vt:variant>
      <vt:variant>
        <vt:i4>5</vt:i4>
      </vt:variant>
      <vt:variant>
        <vt:lpwstr>https://www.kff.org/uninsured/fact-sheet/key-facts-about-the-uninsured-population/</vt:lpwstr>
      </vt:variant>
      <vt:variant>
        <vt:lpwstr/>
      </vt:variant>
      <vt:variant>
        <vt:i4>4522054</vt:i4>
      </vt:variant>
      <vt:variant>
        <vt:i4>78</vt:i4>
      </vt:variant>
      <vt:variant>
        <vt:i4>0</vt:i4>
      </vt:variant>
      <vt:variant>
        <vt:i4>5</vt:i4>
      </vt:variant>
      <vt:variant>
        <vt:lpwstr>https://www1.nyc.gov/assets/immigrants/downloads/pdf/MOIA-Annual-Report-for-2020.pdf</vt:lpwstr>
      </vt:variant>
      <vt:variant>
        <vt:lpwstr/>
      </vt:variant>
      <vt:variant>
        <vt:i4>7012468</vt:i4>
      </vt:variant>
      <vt:variant>
        <vt:i4>75</vt:i4>
      </vt:variant>
      <vt:variant>
        <vt:i4>0</vt:i4>
      </vt:variant>
      <vt:variant>
        <vt:i4>5</vt:i4>
      </vt:variant>
      <vt:variant>
        <vt:lpwstr>https://www1.nyc.gov/assets/immigrants/downloads/pdf/moia_annual_report_2018_final.pdf</vt:lpwstr>
      </vt:variant>
      <vt:variant>
        <vt:lpwstr/>
      </vt:variant>
      <vt:variant>
        <vt:i4>7274530</vt:i4>
      </vt:variant>
      <vt:variant>
        <vt:i4>72</vt:i4>
      </vt:variant>
      <vt:variant>
        <vt:i4>0</vt:i4>
      </vt:variant>
      <vt:variant>
        <vt:i4>5</vt:i4>
      </vt:variant>
      <vt:variant>
        <vt:lpwstr>https://www1.nyc.gov/office-of-the-mayor/news/239-19/mayor-de-blasio-nyc-care-card-details-progress-toward-launch-guaranteed-health-care</vt:lpwstr>
      </vt:variant>
      <vt:variant>
        <vt:lpwstr>/0</vt:lpwstr>
      </vt:variant>
      <vt:variant>
        <vt:i4>2031684</vt:i4>
      </vt:variant>
      <vt:variant>
        <vt:i4>69</vt:i4>
      </vt:variant>
      <vt:variant>
        <vt:i4>0</vt:i4>
      </vt:variant>
      <vt:variant>
        <vt:i4>5</vt:i4>
      </vt:variant>
      <vt:variant>
        <vt:lpwstr>https://data.cityofnewyork.us/Health/New-York-City-Community-Health-Survey/csut-3wpr</vt:lpwstr>
      </vt:variant>
      <vt:variant>
        <vt:lpwstr/>
      </vt:variant>
      <vt:variant>
        <vt:i4>3997736</vt:i4>
      </vt:variant>
      <vt:variant>
        <vt:i4>66</vt:i4>
      </vt:variant>
      <vt:variant>
        <vt:i4>0</vt:i4>
      </vt:variant>
      <vt:variant>
        <vt:i4>5</vt:i4>
      </vt:variant>
      <vt:variant>
        <vt:lpwstr>https://www.cssny.org/publications/entry/narrowing-new-yorks-health-insurance-coverage-gap</vt:lpwstr>
      </vt:variant>
      <vt:variant>
        <vt:lpwstr/>
      </vt:variant>
      <vt:variant>
        <vt:i4>5374031</vt:i4>
      </vt:variant>
      <vt:variant>
        <vt:i4>63</vt:i4>
      </vt:variant>
      <vt:variant>
        <vt:i4>0</vt:i4>
      </vt:variant>
      <vt:variant>
        <vt:i4>5</vt:i4>
      </vt:variant>
      <vt:variant>
        <vt:lpwstr>https://www.nytimes.com/2020/04/17/health/covid-coronavirus-medical-translators.html</vt:lpwstr>
      </vt:variant>
      <vt:variant>
        <vt:lpwstr/>
      </vt:variant>
      <vt:variant>
        <vt:i4>7864431</vt:i4>
      </vt:variant>
      <vt:variant>
        <vt:i4>60</vt:i4>
      </vt:variant>
      <vt:variant>
        <vt:i4>0</vt:i4>
      </vt:variant>
      <vt:variant>
        <vt:i4>5</vt:i4>
      </vt:variant>
      <vt:variant>
        <vt:lpwstr>https://www.propublica.org/article/hospitals-have-left-many-covid19-patients-who-dont-speak-english-alone-confused-and-without-proper-care</vt:lpwstr>
      </vt:variant>
      <vt:variant>
        <vt:lpwstr/>
      </vt:variant>
      <vt:variant>
        <vt:i4>3407913</vt:i4>
      </vt:variant>
      <vt:variant>
        <vt:i4>57</vt:i4>
      </vt:variant>
      <vt:variant>
        <vt:i4>0</vt:i4>
      </vt:variant>
      <vt:variant>
        <vt:i4>5</vt:i4>
      </vt:variant>
      <vt:variant>
        <vt:lpwstr>https://www.thecity.nyc/2020/8/24/21400207/covid-test-translation-return-to-school</vt:lpwstr>
      </vt:variant>
      <vt:variant>
        <vt:lpwstr/>
      </vt:variant>
      <vt:variant>
        <vt:i4>3014703</vt:i4>
      </vt:variant>
      <vt:variant>
        <vt:i4>54</vt:i4>
      </vt:variant>
      <vt:variant>
        <vt:i4>0</vt:i4>
      </vt:variant>
      <vt:variant>
        <vt:i4>5</vt:i4>
      </vt:variant>
      <vt:variant>
        <vt:lpwstr>https://nypost.com/2020/09/30/nyc-covid-19-tracers-have-few-speakers-for-orthodox-jewish-outbreak/?mc_cid=1fbf62a1e4&amp;mc_eid=37d5b46595</vt:lpwstr>
      </vt:variant>
      <vt:variant>
        <vt:lpwstr/>
      </vt:variant>
      <vt:variant>
        <vt:i4>5111886</vt:i4>
      </vt:variant>
      <vt:variant>
        <vt:i4>51</vt:i4>
      </vt:variant>
      <vt:variant>
        <vt:i4>0</vt:i4>
      </vt:variant>
      <vt:variant>
        <vt:i4>5</vt:i4>
      </vt:variant>
      <vt:variant>
        <vt:lpwstr>https://www.amny.com/coronavirus/undocumented-immigrants-face-hardship-in-accessing-funeral-services-during-pandemic/</vt:lpwstr>
      </vt:variant>
      <vt:variant>
        <vt:lpwstr/>
      </vt:variant>
      <vt:variant>
        <vt:i4>7340145</vt:i4>
      </vt:variant>
      <vt:variant>
        <vt:i4>48</vt:i4>
      </vt:variant>
      <vt:variant>
        <vt:i4>0</vt:i4>
      </vt:variant>
      <vt:variant>
        <vt:i4>5</vt:i4>
      </vt:variant>
      <vt:variant>
        <vt:lpwstr>https://documentedny.com/2020/04/15/the-cure-for-covid-19-is-a-hair-found-in-a-bible-and-other-misinformation-fact-checked/</vt:lpwstr>
      </vt:variant>
      <vt:variant>
        <vt:lpwstr/>
      </vt:variant>
      <vt:variant>
        <vt:i4>7340145</vt:i4>
      </vt:variant>
      <vt:variant>
        <vt:i4>45</vt:i4>
      </vt:variant>
      <vt:variant>
        <vt:i4>0</vt:i4>
      </vt:variant>
      <vt:variant>
        <vt:i4>5</vt:i4>
      </vt:variant>
      <vt:variant>
        <vt:lpwstr>https://documentedny.com/2020/04/15/the-cure-for-covid-19-is-a-hair-found-in-a-bible-and-other-misinformation-fact-checked/</vt:lpwstr>
      </vt:variant>
      <vt:variant>
        <vt:lpwstr/>
      </vt:variant>
      <vt:variant>
        <vt:i4>8061016</vt:i4>
      </vt:variant>
      <vt:variant>
        <vt:i4>42</vt:i4>
      </vt:variant>
      <vt:variant>
        <vt:i4>0</vt:i4>
      </vt:variant>
      <vt:variant>
        <vt:i4>5</vt:i4>
      </vt:variant>
      <vt:variant>
        <vt:lpwstr>https://www1.nyc.gov/assets/em/downloads/pdf/nycem_language_access_policy.pdf</vt:lpwstr>
      </vt:variant>
      <vt:variant>
        <vt:lpwstr/>
      </vt:variant>
      <vt:variant>
        <vt:i4>65540</vt:i4>
      </vt:variant>
      <vt:variant>
        <vt:i4>39</vt:i4>
      </vt:variant>
      <vt:variant>
        <vt:i4>0</vt:i4>
      </vt:variant>
      <vt:variant>
        <vt:i4>5</vt:i4>
      </vt:variant>
      <vt:variant>
        <vt:lpwstr>https://nycfuture.org/research/under-threat-and-left-out</vt:lpwstr>
      </vt:variant>
      <vt:variant>
        <vt:lpwstr/>
      </vt:variant>
      <vt:variant>
        <vt:i4>851998</vt:i4>
      </vt:variant>
      <vt:variant>
        <vt:i4>36</vt:i4>
      </vt:variant>
      <vt:variant>
        <vt:i4>0</vt:i4>
      </vt:variant>
      <vt:variant>
        <vt:i4>5</vt:i4>
      </vt:variant>
      <vt:variant>
        <vt:lpwstr>https://www.thecity.nyc/health/2020/3/13/21210455/coronavirus-updates-slow-to-reach-nyc-s-non-native-english-speakers</vt:lpwstr>
      </vt:variant>
      <vt:variant>
        <vt:lpwstr/>
      </vt:variant>
      <vt:variant>
        <vt:i4>8192043</vt:i4>
      </vt:variant>
      <vt:variant>
        <vt:i4>33</vt:i4>
      </vt:variant>
      <vt:variant>
        <vt:i4>0</vt:i4>
      </vt:variant>
      <vt:variant>
        <vt:i4>5</vt:i4>
      </vt:variant>
      <vt:variant>
        <vt:lpwstr>https://www.thecity.nyc/services-safety-net/2021/6/2/22466019/nyc-translation-law-often-ignored-at-high-human-cost-in-the-covid-era</vt:lpwstr>
      </vt:variant>
      <vt:variant>
        <vt:lpwstr/>
      </vt:variant>
      <vt:variant>
        <vt:i4>4587601</vt:i4>
      </vt:variant>
      <vt:variant>
        <vt:i4>30</vt:i4>
      </vt:variant>
      <vt:variant>
        <vt:i4>0</vt:i4>
      </vt:variant>
      <vt:variant>
        <vt:i4>5</vt:i4>
      </vt:variant>
      <vt:variant>
        <vt:lpwstr>https://tcf.org/content/report/promoting-rapid-equitable-economic-recovery-covid-19-new-york-city/?session=1</vt:lpwstr>
      </vt:variant>
      <vt:variant>
        <vt:lpwstr/>
      </vt:variant>
      <vt:variant>
        <vt:i4>458794</vt:i4>
      </vt:variant>
      <vt:variant>
        <vt:i4>27</vt:i4>
      </vt:variant>
      <vt:variant>
        <vt:i4>0</vt:i4>
      </vt:variant>
      <vt:variant>
        <vt:i4>5</vt:i4>
      </vt:variant>
      <vt:variant>
        <vt:lpwstr>https://static1.squarespace.com/static/53ee4f0be4b015b9c3690d84/t/5e974be17687ca34b7517c08/1586973668757/NNewStrainofInequality_April152020.pdf</vt:lpwstr>
      </vt:variant>
      <vt:variant>
        <vt:lpwstr/>
      </vt:variant>
      <vt:variant>
        <vt:i4>7078012</vt:i4>
      </vt:variant>
      <vt:variant>
        <vt:i4>24</vt:i4>
      </vt:variant>
      <vt:variant>
        <vt:i4>0</vt:i4>
      </vt:variant>
      <vt:variant>
        <vt:i4>5</vt:i4>
      </vt:variant>
      <vt:variant>
        <vt:lpwstr>https://www.migrationpolicy.org/research/immigrant-workers-us-covid-19-response</vt:lpwstr>
      </vt:variant>
      <vt:variant>
        <vt:lpwstr/>
      </vt:variant>
      <vt:variant>
        <vt:i4>5767260</vt:i4>
      </vt:variant>
      <vt:variant>
        <vt:i4>21</vt:i4>
      </vt:variant>
      <vt:variant>
        <vt:i4>0</vt:i4>
      </vt:variant>
      <vt:variant>
        <vt:i4>5</vt:i4>
      </vt:variant>
      <vt:variant>
        <vt:lpwstr>https://www1.nyc.gov/site/immigrants/about/annual-report.page</vt:lpwstr>
      </vt:variant>
      <vt:variant>
        <vt:lpwstr/>
      </vt:variant>
      <vt:variant>
        <vt:i4>5242951</vt:i4>
      </vt:variant>
      <vt:variant>
        <vt:i4>18</vt:i4>
      </vt:variant>
      <vt:variant>
        <vt:i4>0</vt:i4>
      </vt:variant>
      <vt:variant>
        <vt:i4>5</vt:i4>
      </vt:variant>
      <vt:variant>
        <vt:lpwstr>https://www1.nyc.gov/site/doh/covid/covid-19-data-deaths.page</vt:lpwstr>
      </vt:variant>
      <vt:variant>
        <vt:lpwstr/>
      </vt:variant>
      <vt:variant>
        <vt:i4>2228338</vt:i4>
      </vt:variant>
      <vt:variant>
        <vt:i4>15</vt:i4>
      </vt:variant>
      <vt:variant>
        <vt:i4>0</vt:i4>
      </vt:variant>
      <vt:variant>
        <vt:i4>5</vt:i4>
      </vt:variant>
      <vt:variant>
        <vt:lpwstr>https://www1.nyc.gov/site/doh/covid/covid-19-data.page</vt:lpwstr>
      </vt:variant>
      <vt:variant>
        <vt:lpwstr/>
      </vt:variant>
      <vt:variant>
        <vt:i4>2228338</vt:i4>
      </vt:variant>
      <vt:variant>
        <vt:i4>12</vt:i4>
      </vt:variant>
      <vt:variant>
        <vt:i4>0</vt:i4>
      </vt:variant>
      <vt:variant>
        <vt:i4>5</vt:i4>
      </vt:variant>
      <vt:variant>
        <vt:lpwstr>https://www1.nyc.gov/site/doh/covid/covid-19-data.page</vt:lpwstr>
      </vt:variant>
      <vt:variant>
        <vt:lpwstr/>
      </vt:variant>
      <vt:variant>
        <vt:i4>6291505</vt:i4>
      </vt:variant>
      <vt:variant>
        <vt:i4>9</vt:i4>
      </vt:variant>
      <vt:variant>
        <vt:i4>0</vt:i4>
      </vt:variant>
      <vt:variant>
        <vt:i4>5</vt:i4>
      </vt:variant>
      <vt:variant>
        <vt:lpwstr>https://coronavirus.health.ny.gov/fatalities-0</vt:lpwstr>
      </vt:variant>
      <vt:variant>
        <vt:lpwstr/>
      </vt:variant>
      <vt:variant>
        <vt:i4>5308431</vt:i4>
      </vt:variant>
      <vt:variant>
        <vt:i4>6</vt:i4>
      </vt:variant>
      <vt:variant>
        <vt:i4>0</vt:i4>
      </vt:variant>
      <vt:variant>
        <vt:i4>5</vt:i4>
      </vt:variant>
      <vt:variant>
        <vt:lpwstr>https://covid19tracker.health.ny.gov/views/NYS-COVID19-Tracker/NYSDOHCOVID-19Tracker-Map?%3Aembed=yes&amp;%3Atoolbar=no&amp;%3Atabs=n</vt:lpwstr>
      </vt:variant>
      <vt:variant>
        <vt:lpwstr/>
      </vt:variant>
      <vt:variant>
        <vt:i4>2424941</vt:i4>
      </vt:variant>
      <vt:variant>
        <vt:i4>3</vt:i4>
      </vt:variant>
      <vt:variant>
        <vt:i4>0</vt:i4>
      </vt:variant>
      <vt:variant>
        <vt:i4>5</vt:i4>
      </vt:variant>
      <vt:variant>
        <vt:lpwstr>https://www.worldometers.info/coronavirus/</vt:lpwstr>
      </vt:variant>
      <vt:variant>
        <vt:lpwstr/>
      </vt:variant>
      <vt:variant>
        <vt:i4>6619176</vt:i4>
      </vt:variant>
      <vt:variant>
        <vt:i4>0</vt:i4>
      </vt:variant>
      <vt:variant>
        <vt:i4>0</vt:i4>
      </vt:variant>
      <vt:variant>
        <vt:i4>5</vt:i4>
      </vt:variant>
      <vt:variant>
        <vt:lpwstr>https://www.who.int/dg/speeches/detail/who-director-general-s-opening-remarks-at-the-media-briefing-on-covid-19---11-march-2020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2</cp:revision>
  <cp:lastPrinted>2022-04-15T16:51:00Z</cp:lastPrinted>
  <dcterms:created xsi:type="dcterms:W3CDTF">2023-01-18T18:05:00Z</dcterms:created>
  <dcterms:modified xsi:type="dcterms:W3CDTF">2023-01-18T18:05:00Z</dcterms:modified>
</cp:coreProperties>
</file>