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95F6F" w14:textId="77777777" w:rsidR="003010EC" w:rsidRPr="00B01F53" w:rsidRDefault="003010EC" w:rsidP="000940F4">
      <w:pPr>
        <w:pStyle w:val="Heading1"/>
        <w:rPr>
          <w:szCs w:val="24"/>
        </w:rPr>
      </w:pPr>
    </w:p>
    <w:p w14:paraId="185517DE" w14:textId="64A6738C" w:rsidR="006B4A62" w:rsidRPr="00B01F53" w:rsidRDefault="00092583" w:rsidP="000940F4">
      <w:pPr>
        <w:pStyle w:val="Heading1"/>
        <w:rPr>
          <w:szCs w:val="24"/>
        </w:rPr>
      </w:pPr>
      <w:r w:rsidRPr="00B01F53">
        <w:rPr>
          <w:szCs w:val="24"/>
        </w:rPr>
        <w:t>T</w:t>
      </w:r>
      <w:r w:rsidR="006B4A62" w:rsidRPr="00B01F53">
        <w:rPr>
          <w:szCs w:val="24"/>
        </w:rPr>
        <w:t>HE COUNCIL</w:t>
      </w:r>
    </w:p>
    <w:p w14:paraId="1381608A" w14:textId="77777777" w:rsidR="006B4A62" w:rsidRPr="00B01F53" w:rsidRDefault="006B4A62" w:rsidP="000940F4">
      <w:pPr>
        <w:jc w:val="center"/>
        <w:rPr>
          <w:b/>
          <w:sz w:val="24"/>
          <w:szCs w:val="24"/>
        </w:rPr>
      </w:pPr>
    </w:p>
    <w:p w14:paraId="65614D25" w14:textId="77777777" w:rsidR="006B4A62" w:rsidRPr="00B01F53" w:rsidRDefault="006B4A62" w:rsidP="000940F4">
      <w:pPr>
        <w:jc w:val="center"/>
        <w:rPr>
          <w:b/>
          <w:sz w:val="24"/>
          <w:szCs w:val="24"/>
        </w:rPr>
      </w:pPr>
      <w:r w:rsidRPr="00B01F53">
        <w:rPr>
          <w:b/>
          <w:sz w:val="24"/>
          <w:szCs w:val="24"/>
        </w:rPr>
        <w:t>JOINT REPORT OF THE LAND USE COMMITTEE</w:t>
      </w:r>
    </w:p>
    <w:p w14:paraId="60D97B6D" w14:textId="1BD04EB1" w:rsidR="006B4A62" w:rsidRPr="00B01F53" w:rsidRDefault="006B4A62" w:rsidP="000940F4">
      <w:pPr>
        <w:jc w:val="center"/>
        <w:rPr>
          <w:b/>
          <w:sz w:val="24"/>
          <w:szCs w:val="24"/>
        </w:rPr>
      </w:pPr>
      <w:r w:rsidRPr="00B01F53">
        <w:rPr>
          <w:b/>
          <w:sz w:val="24"/>
          <w:szCs w:val="24"/>
        </w:rPr>
        <w:t>AND THE</w:t>
      </w:r>
    </w:p>
    <w:p w14:paraId="1260EF86" w14:textId="77777777" w:rsidR="006B4A62" w:rsidRPr="00B01F53" w:rsidRDefault="006B4A62" w:rsidP="000940F4">
      <w:pPr>
        <w:jc w:val="center"/>
        <w:rPr>
          <w:b/>
          <w:sz w:val="24"/>
          <w:szCs w:val="24"/>
        </w:rPr>
      </w:pPr>
      <w:r w:rsidRPr="00B01F53">
        <w:rPr>
          <w:b/>
          <w:sz w:val="24"/>
          <w:szCs w:val="24"/>
        </w:rPr>
        <w:t>SUBCOMMITTEE ON ZONING AND FRANCHISES</w:t>
      </w:r>
    </w:p>
    <w:p w14:paraId="2BD1A2E0" w14:textId="77777777" w:rsidR="006B4A62" w:rsidRPr="00B01F53" w:rsidRDefault="006B4A62" w:rsidP="000940F4">
      <w:pPr>
        <w:jc w:val="center"/>
        <w:rPr>
          <w:b/>
          <w:sz w:val="24"/>
          <w:szCs w:val="24"/>
        </w:rPr>
      </w:pPr>
    </w:p>
    <w:p w14:paraId="0FAA4279" w14:textId="015D99D2" w:rsidR="00585F87" w:rsidRPr="00B01F53" w:rsidRDefault="00E63D29" w:rsidP="000940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C66096" w:rsidRPr="00B01F53">
        <w:rPr>
          <w:b/>
          <w:sz w:val="24"/>
          <w:szCs w:val="24"/>
        </w:rPr>
        <w:t>L.U.</w:t>
      </w:r>
      <w:r w:rsidR="007E1D61" w:rsidRPr="00B01F53">
        <w:rPr>
          <w:b/>
          <w:sz w:val="24"/>
          <w:szCs w:val="24"/>
        </w:rPr>
        <w:t xml:space="preserve"> </w:t>
      </w:r>
      <w:r w:rsidR="00682F78" w:rsidRPr="00B01F53">
        <w:rPr>
          <w:b/>
          <w:sz w:val="24"/>
          <w:szCs w:val="24"/>
        </w:rPr>
        <w:t>No</w:t>
      </w:r>
      <w:r w:rsidR="00585F87" w:rsidRPr="00B01F53">
        <w:rPr>
          <w:b/>
          <w:sz w:val="24"/>
          <w:szCs w:val="24"/>
        </w:rPr>
        <w:t>s</w:t>
      </w:r>
      <w:r w:rsidR="00562122" w:rsidRPr="00B01F53">
        <w:rPr>
          <w:b/>
          <w:sz w:val="24"/>
          <w:szCs w:val="24"/>
        </w:rPr>
        <w:t>.</w:t>
      </w:r>
      <w:r w:rsidR="00CF6B2F" w:rsidRPr="00B01F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102 and 103</w:t>
      </w:r>
    </w:p>
    <w:p w14:paraId="66208204" w14:textId="706116AC" w:rsidR="00562122" w:rsidRPr="00B01F53" w:rsidRDefault="00CF6B2F" w:rsidP="000940F4">
      <w:pPr>
        <w:jc w:val="center"/>
        <w:rPr>
          <w:b/>
          <w:sz w:val="24"/>
          <w:szCs w:val="24"/>
        </w:rPr>
      </w:pPr>
      <w:r w:rsidRPr="00B01F53">
        <w:rPr>
          <w:b/>
          <w:sz w:val="24"/>
          <w:szCs w:val="24"/>
        </w:rPr>
        <w:t>(Res. No</w:t>
      </w:r>
      <w:r w:rsidR="00585F87" w:rsidRPr="00B01F53">
        <w:rPr>
          <w:b/>
          <w:sz w:val="24"/>
          <w:szCs w:val="24"/>
        </w:rPr>
        <w:t>s</w:t>
      </w:r>
      <w:r w:rsidR="00562122" w:rsidRPr="00B01F53">
        <w:rPr>
          <w:b/>
          <w:sz w:val="24"/>
          <w:szCs w:val="24"/>
        </w:rPr>
        <w:t>.</w:t>
      </w:r>
      <w:r w:rsidR="003C7CA5" w:rsidRPr="00B01F53">
        <w:rPr>
          <w:b/>
          <w:sz w:val="24"/>
          <w:szCs w:val="24"/>
        </w:rPr>
        <w:t xml:space="preserve"> </w:t>
      </w:r>
      <w:r w:rsidR="00075E2F">
        <w:rPr>
          <w:b/>
          <w:sz w:val="24"/>
          <w:szCs w:val="24"/>
        </w:rPr>
        <w:t>347</w:t>
      </w:r>
      <w:r w:rsidR="000D76E2" w:rsidRPr="00B01F53">
        <w:rPr>
          <w:b/>
          <w:sz w:val="24"/>
          <w:szCs w:val="24"/>
        </w:rPr>
        <w:t xml:space="preserve"> and </w:t>
      </w:r>
      <w:r w:rsidR="00075E2F">
        <w:rPr>
          <w:b/>
          <w:sz w:val="24"/>
          <w:szCs w:val="24"/>
        </w:rPr>
        <w:t>348</w:t>
      </w:r>
      <w:bookmarkStart w:id="0" w:name="_GoBack"/>
      <w:bookmarkEnd w:id="0"/>
      <w:r w:rsidR="00562122" w:rsidRPr="00B01F53">
        <w:rPr>
          <w:b/>
          <w:sz w:val="24"/>
          <w:szCs w:val="24"/>
        </w:rPr>
        <w:t>)</w:t>
      </w:r>
    </w:p>
    <w:p w14:paraId="0828C845" w14:textId="3E88131D" w:rsidR="006B4A62" w:rsidRPr="00B01F53" w:rsidRDefault="006B4A62" w:rsidP="000940F4">
      <w:pPr>
        <w:jc w:val="center"/>
        <w:rPr>
          <w:b/>
          <w:sz w:val="24"/>
          <w:szCs w:val="24"/>
        </w:rPr>
      </w:pPr>
    </w:p>
    <w:p w14:paraId="1F97B95D" w14:textId="65FC2EE6" w:rsidR="006B4A62" w:rsidRPr="00B01F53" w:rsidRDefault="008C57EF" w:rsidP="000940F4">
      <w:pPr>
        <w:jc w:val="center"/>
        <w:rPr>
          <w:b/>
          <w:sz w:val="24"/>
          <w:szCs w:val="24"/>
        </w:rPr>
      </w:pPr>
      <w:r w:rsidRPr="00B01F53">
        <w:rPr>
          <w:b/>
          <w:sz w:val="24"/>
          <w:szCs w:val="24"/>
        </w:rPr>
        <w:t>By Council Member</w:t>
      </w:r>
      <w:r w:rsidR="0071456F" w:rsidRPr="00B01F53">
        <w:rPr>
          <w:b/>
          <w:sz w:val="24"/>
          <w:szCs w:val="24"/>
        </w:rPr>
        <w:t xml:space="preserve">s </w:t>
      </w:r>
      <w:r w:rsidR="00C45B5E" w:rsidRPr="00B01F53">
        <w:rPr>
          <w:b/>
          <w:sz w:val="24"/>
          <w:szCs w:val="24"/>
        </w:rPr>
        <w:t xml:space="preserve">Salamanca </w:t>
      </w:r>
      <w:r w:rsidR="0071456F" w:rsidRPr="00B01F53">
        <w:rPr>
          <w:b/>
          <w:sz w:val="24"/>
          <w:szCs w:val="24"/>
        </w:rPr>
        <w:t xml:space="preserve">and </w:t>
      </w:r>
      <w:r w:rsidR="0084267C" w:rsidRPr="00B01F53">
        <w:rPr>
          <w:b/>
          <w:sz w:val="24"/>
          <w:szCs w:val="24"/>
        </w:rPr>
        <w:t>Riley</w:t>
      </w:r>
    </w:p>
    <w:p w14:paraId="16A01A94" w14:textId="77777777" w:rsidR="0084267C" w:rsidRPr="00B01F53" w:rsidRDefault="0084267C" w:rsidP="0084267C">
      <w:pPr>
        <w:rPr>
          <w:b/>
          <w:sz w:val="24"/>
          <w:szCs w:val="24"/>
        </w:rPr>
      </w:pPr>
    </w:p>
    <w:p w14:paraId="1AAEE467" w14:textId="77777777" w:rsidR="00C45B5E" w:rsidRPr="00B01F53" w:rsidRDefault="00C45B5E" w:rsidP="000940F4">
      <w:pPr>
        <w:jc w:val="both"/>
        <w:rPr>
          <w:b/>
          <w:sz w:val="24"/>
          <w:szCs w:val="24"/>
        </w:rPr>
      </w:pPr>
    </w:p>
    <w:p w14:paraId="66F79EDE" w14:textId="77777777" w:rsidR="00A809B2" w:rsidRPr="00B01F53" w:rsidRDefault="00A809B2" w:rsidP="000940F4">
      <w:pPr>
        <w:pStyle w:val="Heading2"/>
        <w:jc w:val="both"/>
        <w:rPr>
          <w:szCs w:val="24"/>
        </w:rPr>
      </w:pPr>
    </w:p>
    <w:p w14:paraId="427CFF10" w14:textId="5A28B6BF" w:rsidR="0071456F" w:rsidRPr="00B01F53" w:rsidRDefault="006B4A62" w:rsidP="000940F4">
      <w:pPr>
        <w:pStyle w:val="Heading2"/>
        <w:jc w:val="both"/>
        <w:rPr>
          <w:szCs w:val="24"/>
        </w:rPr>
      </w:pPr>
      <w:r w:rsidRPr="00B01F53">
        <w:rPr>
          <w:szCs w:val="24"/>
        </w:rPr>
        <w:t>SUBJECT</w:t>
      </w:r>
    </w:p>
    <w:p w14:paraId="5051D2C4" w14:textId="77777777" w:rsidR="0071456F" w:rsidRPr="00B01F53" w:rsidRDefault="0071456F" w:rsidP="000940F4">
      <w:pPr>
        <w:pStyle w:val="Heading2"/>
        <w:jc w:val="both"/>
        <w:rPr>
          <w:szCs w:val="24"/>
        </w:rPr>
      </w:pPr>
    </w:p>
    <w:p w14:paraId="7F3FE09F" w14:textId="77777777" w:rsidR="00FC4235" w:rsidRPr="00B01F53" w:rsidRDefault="00AE1124" w:rsidP="0052160A">
      <w:pPr>
        <w:tabs>
          <w:tab w:val="left" w:pos="1890"/>
        </w:tabs>
        <w:jc w:val="both"/>
        <w:rPr>
          <w:b/>
          <w:sz w:val="24"/>
          <w:szCs w:val="24"/>
        </w:rPr>
      </w:pPr>
      <w:r w:rsidRPr="00B01F53">
        <w:rPr>
          <w:b/>
          <w:sz w:val="24"/>
          <w:szCs w:val="24"/>
        </w:rPr>
        <w:t>BRO</w:t>
      </w:r>
      <w:r w:rsidR="00A401A3" w:rsidRPr="00B01F53">
        <w:rPr>
          <w:b/>
          <w:sz w:val="24"/>
          <w:szCs w:val="24"/>
        </w:rPr>
        <w:t>NX</w:t>
      </w:r>
      <w:r w:rsidR="00EC53DA" w:rsidRPr="00B01F53">
        <w:rPr>
          <w:b/>
          <w:sz w:val="24"/>
          <w:szCs w:val="24"/>
        </w:rPr>
        <w:t xml:space="preserve"> C</w:t>
      </w:r>
      <w:r w:rsidR="00B24321" w:rsidRPr="00B01F53">
        <w:rPr>
          <w:b/>
          <w:sz w:val="24"/>
          <w:szCs w:val="24"/>
        </w:rPr>
        <w:t>B</w:t>
      </w:r>
      <w:r w:rsidR="00A07B12" w:rsidRPr="00B01F53">
        <w:rPr>
          <w:b/>
          <w:sz w:val="24"/>
          <w:szCs w:val="24"/>
        </w:rPr>
        <w:t>-</w:t>
      </w:r>
      <w:r w:rsidRPr="00B01F53">
        <w:rPr>
          <w:b/>
          <w:sz w:val="24"/>
          <w:szCs w:val="24"/>
        </w:rPr>
        <w:t>1</w:t>
      </w:r>
      <w:r w:rsidR="00FC4235" w:rsidRPr="00B01F53">
        <w:rPr>
          <w:b/>
          <w:sz w:val="24"/>
          <w:szCs w:val="24"/>
        </w:rPr>
        <w:t>0</w:t>
      </w:r>
      <w:r w:rsidR="00BB03CB" w:rsidRPr="00B01F53">
        <w:rPr>
          <w:b/>
          <w:sz w:val="24"/>
          <w:szCs w:val="24"/>
        </w:rPr>
        <w:t xml:space="preserve"> </w:t>
      </w:r>
      <w:r w:rsidR="00764E20" w:rsidRPr="00B01F53">
        <w:rPr>
          <w:b/>
          <w:sz w:val="24"/>
          <w:szCs w:val="24"/>
        </w:rPr>
        <w:t xml:space="preserve">- TWO APPLICATIONS RELATED TO </w:t>
      </w:r>
      <w:r w:rsidR="008028EC" w:rsidRPr="00B01F53">
        <w:rPr>
          <w:b/>
          <w:sz w:val="24"/>
          <w:szCs w:val="24"/>
        </w:rPr>
        <w:t>BRUCKNER SITES</w:t>
      </w:r>
      <w:r w:rsidR="00F262FF" w:rsidRPr="00B01F53">
        <w:rPr>
          <w:b/>
          <w:sz w:val="24"/>
          <w:szCs w:val="24"/>
        </w:rPr>
        <w:t xml:space="preserve"> </w:t>
      </w:r>
    </w:p>
    <w:p w14:paraId="6C8D35EA" w14:textId="118330B7" w:rsidR="00764E20" w:rsidRPr="00B01F53" w:rsidRDefault="00FC4235" w:rsidP="0052160A">
      <w:pPr>
        <w:tabs>
          <w:tab w:val="left" w:pos="1890"/>
        </w:tabs>
        <w:jc w:val="both"/>
        <w:rPr>
          <w:b/>
          <w:sz w:val="24"/>
          <w:szCs w:val="24"/>
        </w:rPr>
      </w:pPr>
      <w:r w:rsidRPr="00B01F53">
        <w:rPr>
          <w:b/>
          <w:sz w:val="24"/>
          <w:szCs w:val="24"/>
        </w:rPr>
        <w:t xml:space="preserve">                             </w:t>
      </w:r>
      <w:r w:rsidR="003237E2" w:rsidRPr="00B01F53">
        <w:rPr>
          <w:b/>
          <w:sz w:val="24"/>
          <w:szCs w:val="24"/>
        </w:rPr>
        <w:t xml:space="preserve"> </w:t>
      </w:r>
      <w:r w:rsidRPr="00B01F53">
        <w:rPr>
          <w:b/>
          <w:sz w:val="24"/>
          <w:szCs w:val="24"/>
        </w:rPr>
        <w:t>RE</w:t>
      </w:r>
      <w:r w:rsidR="00F262FF" w:rsidRPr="00B01F53">
        <w:rPr>
          <w:b/>
          <w:sz w:val="24"/>
          <w:szCs w:val="24"/>
        </w:rPr>
        <w:t>ZONING</w:t>
      </w:r>
    </w:p>
    <w:p w14:paraId="4A6E6C8B" w14:textId="77777777" w:rsidR="00CF6B2F" w:rsidRPr="00B01F53" w:rsidRDefault="00BB03CB" w:rsidP="000940F4">
      <w:pPr>
        <w:ind w:right="-810"/>
        <w:jc w:val="both"/>
        <w:rPr>
          <w:b/>
          <w:sz w:val="24"/>
          <w:szCs w:val="24"/>
        </w:rPr>
      </w:pPr>
      <w:r w:rsidRPr="00B01F53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CF6B2F" w:rsidRPr="00B01F53">
        <w:rPr>
          <w:b/>
          <w:sz w:val="24"/>
          <w:szCs w:val="24"/>
        </w:rPr>
        <w:t xml:space="preserve">                        </w:t>
      </w:r>
    </w:p>
    <w:p w14:paraId="54DEB28D" w14:textId="77777777" w:rsidR="00CF6B2F" w:rsidRPr="00B01F53" w:rsidRDefault="00CF6B2F" w:rsidP="000940F4">
      <w:pPr>
        <w:ind w:right="-810"/>
        <w:jc w:val="both"/>
        <w:rPr>
          <w:b/>
          <w:sz w:val="24"/>
          <w:szCs w:val="24"/>
        </w:rPr>
      </w:pPr>
    </w:p>
    <w:p w14:paraId="49B66F56" w14:textId="72C5A239" w:rsidR="00802D5F" w:rsidRPr="00B01F53" w:rsidRDefault="007059CF" w:rsidP="000940F4">
      <w:pPr>
        <w:ind w:right="-810"/>
        <w:jc w:val="both"/>
        <w:rPr>
          <w:sz w:val="24"/>
          <w:szCs w:val="24"/>
          <w:u w:val="single"/>
        </w:rPr>
      </w:pPr>
      <w:r w:rsidRPr="00B01F53">
        <w:rPr>
          <w:b/>
          <w:sz w:val="24"/>
          <w:szCs w:val="24"/>
        </w:rPr>
        <w:t>C 220007 ZMX</w:t>
      </w:r>
      <w:r w:rsidR="00925B52" w:rsidRPr="00B01F53">
        <w:rPr>
          <w:rFonts w:eastAsia="Calibri"/>
          <w:b/>
          <w:sz w:val="24"/>
          <w:szCs w:val="24"/>
        </w:rPr>
        <w:t xml:space="preserve"> </w:t>
      </w:r>
      <w:r w:rsidR="00585F87" w:rsidRPr="00B01F53">
        <w:rPr>
          <w:rFonts w:eastAsia="Calibri"/>
          <w:b/>
          <w:sz w:val="24"/>
          <w:szCs w:val="24"/>
        </w:rPr>
        <w:t>(</w:t>
      </w:r>
      <w:r w:rsidR="00412FAB">
        <w:rPr>
          <w:rFonts w:eastAsia="Calibri"/>
          <w:b/>
          <w:sz w:val="24"/>
          <w:szCs w:val="24"/>
        </w:rPr>
        <w:t xml:space="preserve">Pre. </w:t>
      </w:r>
      <w:r w:rsidR="00285F28" w:rsidRPr="00B01F53">
        <w:rPr>
          <w:b/>
          <w:sz w:val="24"/>
          <w:szCs w:val="24"/>
        </w:rPr>
        <w:t>L.U. No.</w:t>
      </w:r>
      <w:r w:rsidR="008554A8" w:rsidRPr="00B01F53">
        <w:rPr>
          <w:b/>
          <w:sz w:val="24"/>
          <w:szCs w:val="24"/>
        </w:rPr>
        <w:t xml:space="preserve"> </w:t>
      </w:r>
      <w:r w:rsidR="00412FAB">
        <w:rPr>
          <w:b/>
          <w:sz w:val="24"/>
          <w:szCs w:val="24"/>
        </w:rPr>
        <w:t>102</w:t>
      </w:r>
      <w:r w:rsidR="00A35DF7" w:rsidRPr="00B01F53">
        <w:rPr>
          <w:b/>
          <w:sz w:val="24"/>
          <w:szCs w:val="24"/>
        </w:rPr>
        <w:t>)</w:t>
      </w:r>
    </w:p>
    <w:p w14:paraId="76DA0A15" w14:textId="77777777" w:rsidR="00C82611" w:rsidRPr="00B01F53" w:rsidRDefault="00C82611" w:rsidP="000940F4">
      <w:pPr>
        <w:jc w:val="both"/>
        <w:rPr>
          <w:sz w:val="24"/>
          <w:szCs w:val="24"/>
        </w:rPr>
      </w:pPr>
    </w:p>
    <w:p w14:paraId="3DA50DF4" w14:textId="08B9427F" w:rsidR="002F5316" w:rsidRPr="00B01F53" w:rsidRDefault="00412FAB" w:rsidP="00412FAB">
      <w:pPr>
        <w:tabs>
          <w:tab w:val="left" w:pos="720"/>
        </w:tabs>
        <w:jc w:val="both"/>
        <w:rPr>
          <w:rStyle w:val="normaltextrun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="00A07B12" w:rsidRPr="00B01F53">
        <w:rPr>
          <w:sz w:val="24"/>
          <w:szCs w:val="24"/>
        </w:rPr>
        <w:t xml:space="preserve">City Planning Commission decision approving an </w:t>
      </w:r>
      <w:r w:rsidR="00BD0DCE" w:rsidRPr="00B01F53">
        <w:rPr>
          <w:rFonts w:eastAsia="Calibri"/>
          <w:sz w:val="24"/>
          <w:szCs w:val="24"/>
        </w:rPr>
        <w:t xml:space="preserve">application submitted by </w:t>
      </w:r>
      <w:r w:rsidR="009A080C" w:rsidRPr="00B01F53">
        <w:rPr>
          <w:sz w:val="24"/>
          <w:szCs w:val="24"/>
        </w:rPr>
        <w:t>Throggs Neck Associates</w:t>
      </w:r>
      <w:r>
        <w:rPr>
          <w:sz w:val="24"/>
          <w:szCs w:val="24"/>
        </w:rPr>
        <w:t>,</w:t>
      </w:r>
      <w:r w:rsidR="009A080C" w:rsidRPr="00B01F53">
        <w:rPr>
          <w:sz w:val="24"/>
          <w:szCs w:val="24"/>
        </w:rPr>
        <w:t xml:space="preserve"> LLC</w:t>
      </w:r>
      <w:r w:rsidR="001F4E18" w:rsidRPr="00B01F53">
        <w:rPr>
          <w:rStyle w:val="normaltextrun"/>
          <w:sz w:val="24"/>
          <w:szCs w:val="24"/>
        </w:rPr>
        <w:t>,</w:t>
      </w:r>
      <w:r w:rsidR="007C3F37" w:rsidRPr="00B01F53">
        <w:rPr>
          <w:rStyle w:val="normaltextrun"/>
          <w:sz w:val="24"/>
          <w:szCs w:val="24"/>
        </w:rPr>
        <w:t> pursuant to Sections 197-c and 201 of the New York City Charter for an amendment of</w:t>
      </w:r>
      <w:r w:rsidR="00E56AF5" w:rsidRPr="00B01F53">
        <w:rPr>
          <w:rStyle w:val="normaltextrun"/>
          <w:sz w:val="24"/>
          <w:szCs w:val="24"/>
        </w:rPr>
        <w:t xml:space="preserve"> the Zoning Map, Section No.</w:t>
      </w:r>
      <w:r w:rsidR="00502919" w:rsidRPr="00B01F53">
        <w:rPr>
          <w:sz w:val="24"/>
          <w:szCs w:val="24"/>
        </w:rPr>
        <w:t xml:space="preserve"> </w:t>
      </w:r>
      <w:r w:rsidR="002F5316" w:rsidRPr="00B01F53">
        <w:rPr>
          <w:rStyle w:val="normaltextrun"/>
          <w:sz w:val="24"/>
          <w:szCs w:val="24"/>
          <w:shd w:val="clear" w:color="auto" w:fill="FFFFFF"/>
        </w:rPr>
        <w:t xml:space="preserve">4b: </w:t>
      </w:r>
    </w:p>
    <w:p w14:paraId="00151C11" w14:textId="77777777" w:rsidR="002F5316" w:rsidRPr="00B01F53" w:rsidRDefault="002F5316" w:rsidP="002F5316">
      <w:pPr>
        <w:jc w:val="both"/>
        <w:rPr>
          <w:rStyle w:val="normaltextrun"/>
          <w:sz w:val="24"/>
          <w:szCs w:val="24"/>
          <w:shd w:val="clear" w:color="auto" w:fill="FFFFFF"/>
        </w:rPr>
      </w:pPr>
    </w:p>
    <w:p w14:paraId="44E26429" w14:textId="77777777" w:rsidR="002F5316" w:rsidRPr="00B01F53" w:rsidRDefault="002F5316" w:rsidP="00667BE8">
      <w:pPr>
        <w:pStyle w:val="ListParagraph"/>
        <w:numPr>
          <w:ilvl w:val="0"/>
          <w:numId w:val="33"/>
        </w:numPr>
        <w:tabs>
          <w:tab w:val="left" w:pos="720"/>
        </w:tabs>
        <w:ind w:left="720"/>
        <w:contextualSpacing w:val="0"/>
        <w:jc w:val="both"/>
        <w:rPr>
          <w:sz w:val="24"/>
          <w:szCs w:val="24"/>
        </w:rPr>
      </w:pPr>
      <w:r w:rsidRPr="00B01F53">
        <w:rPr>
          <w:sz w:val="24"/>
          <w:szCs w:val="24"/>
        </w:rPr>
        <w:t>eliminating from within an existing R4-1 District a C1-2 District bounded by a southerly boundary line of St. Raymonds Cemetery and its easterly prolongation, East Tremont Avenue, Bruckner Expressway, and a line 100 feet easterly of Revere Avenue;</w:t>
      </w:r>
    </w:p>
    <w:p w14:paraId="3C294446" w14:textId="77777777" w:rsidR="002F5316" w:rsidRPr="00B01F53" w:rsidRDefault="002F5316" w:rsidP="00667BE8">
      <w:pPr>
        <w:pStyle w:val="ListParagraph"/>
        <w:tabs>
          <w:tab w:val="left" w:pos="720"/>
        </w:tabs>
        <w:ind w:hanging="720"/>
        <w:jc w:val="both"/>
        <w:rPr>
          <w:sz w:val="24"/>
          <w:szCs w:val="24"/>
        </w:rPr>
      </w:pPr>
    </w:p>
    <w:p w14:paraId="162D0E92" w14:textId="77777777" w:rsidR="002F5316" w:rsidRPr="00B01F53" w:rsidRDefault="002F5316" w:rsidP="00667BE8">
      <w:pPr>
        <w:pStyle w:val="ListParagraph"/>
        <w:numPr>
          <w:ilvl w:val="0"/>
          <w:numId w:val="33"/>
        </w:numPr>
        <w:tabs>
          <w:tab w:val="left" w:pos="720"/>
        </w:tabs>
        <w:ind w:left="720"/>
        <w:contextualSpacing w:val="0"/>
        <w:jc w:val="both"/>
        <w:rPr>
          <w:sz w:val="24"/>
          <w:szCs w:val="24"/>
        </w:rPr>
      </w:pPr>
      <w:r w:rsidRPr="00B01F53">
        <w:rPr>
          <w:sz w:val="24"/>
          <w:szCs w:val="24"/>
        </w:rPr>
        <w:t>eliminating from within an existing R4A District a C1-2 District bounded by Meyers Street, Edison Avenue, a line 150 feet northwesterly of Bruckner Boulevard, Crosby Avenue, Bruckner Expressway, and East Tremont Avenue;</w:t>
      </w:r>
    </w:p>
    <w:p w14:paraId="5994A20C" w14:textId="77777777" w:rsidR="002F5316" w:rsidRPr="00B01F53" w:rsidRDefault="002F5316" w:rsidP="00667BE8">
      <w:pPr>
        <w:pStyle w:val="ListParagraph"/>
        <w:tabs>
          <w:tab w:val="left" w:pos="720"/>
        </w:tabs>
        <w:ind w:hanging="720"/>
        <w:jc w:val="both"/>
        <w:rPr>
          <w:sz w:val="24"/>
          <w:szCs w:val="24"/>
        </w:rPr>
      </w:pPr>
    </w:p>
    <w:p w14:paraId="36198A3D" w14:textId="77777777" w:rsidR="002F5316" w:rsidRPr="00B01F53" w:rsidRDefault="002F5316" w:rsidP="00667BE8">
      <w:pPr>
        <w:pStyle w:val="ListParagraph"/>
        <w:numPr>
          <w:ilvl w:val="0"/>
          <w:numId w:val="33"/>
        </w:numPr>
        <w:tabs>
          <w:tab w:val="left" w:pos="720"/>
        </w:tabs>
        <w:ind w:left="720"/>
        <w:contextualSpacing w:val="0"/>
        <w:jc w:val="both"/>
        <w:rPr>
          <w:sz w:val="24"/>
          <w:szCs w:val="24"/>
        </w:rPr>
      </w:pPr>
      <w:r w:rsidRPr="00B01F53">
        <w:rPr>
          <w:sz w:val="24"/>
          <w:szCs w:val="24"/>
        </w:rPr>
        <w:t>eliminating from within an existing R4A District, a C2-2 District bounded by a line 175 feet northwesterly of Bruckner Boulevard, a line 100 feet northeasterly of East Tremont Avenue, Meyers Street, and East Tremont Avenue;</w:t>
      </w:r>
    </w:p>
    <w:p w14:paraId="0CD924DF" w14:textId="77777777" w:rsidR="002F5316" w:rsidRPr="00B01F53" w:rsidRDefault="002F5316" w:rsidP="00667BE8">
      <w:pPr>
        <w:pStyle w:val="ListParagraph"/>
        <w:tabs>
          <w:tab w:val="left" w:pos="720"/>
        </w:tabs>
        <w:ind w:hanging="720"/>
        <w:jc w:val="both"/>
        <w:rPr>
          <w:sz w:val="24"/>
          <w:szCs w:val="24"/>
        </w:rPr>
      </w:pPr>
    </w:p>
    <w:p w14:paraId="01684945" w14:textId="77777777" w:rsidR="002F5316" w:rsidRPr="00B01F53" w:rsidRDefault="002F5316" w:rsidP="00667BE8">
      <w:pPr>
        <w:pStyle w:val="ListParagraph"/>
        <w:numPr>
          <w:ilvl w:val="0"/>
          <w:numId w:val="33"/>
        </w:numPr>
        <w:tabs>
          <w:tab w:val="left" w:pos="720"/>
        </w:tabs>
        <w:ind w:left="720"/>
        <w:contextualSpacing w:val="0"/>
        <w:jc w:val="both"/>
        <w:rPr>
          <w:sz w:val="24"/>
          <w:szCs w:val="24"/>
        </w:rPr>
      </w:pPr>
      <w:r w:rsidRPr="00B01F53">
        <w:rPr>
          <w:sz w:val="24"/>
          <w:szCs w:val="24"/>
        </w:rPr>
        <w:t>changing from an R4-1 District to an R5B District property bounded by a line 100 feet southerly of Gifford Avenue, the northwesterly centerline prolongation of Brinsmade Avenue, Bruckner Boulevard (southeasterly portion), and a line 100 feet easterly of Balcom Avenue and its southerly prolongation;</w:t>
      </w:r>
    </w:p>
    <w:p w14:paraId="18CF8FC5" w14:textId="77777777" w:rsidR="002F5316" w:rsidRPr="00B01F53" w:rsidRDefault="002F5316" w:rsidP="00667BE8">
      <w:pPr>
        <w:pStyle w:val="ListParagraph"/>
        <w:tabs>
          <w:tab w:val="left" w:pos="720"/>
        </w:tabs>
        <w:ind w:hanging="720"/>
        <w:jc w:val="both"/>
        <w:rPr>
          <w:sz w:val="24"/>
          <w:szCs w:val="24"/>
        </w:rPr>
      </w:pPr>
    </w:p>
    <w:p w14:paraId="01CA6899" w14:textId="77777777" w:rsidR="002F5316" w:rsidRPr="00B01F53" w:rsidRDefault="002F5316" w:rsidP="00667BE8">
      <w:pPr>
        <w:pStyle w:val="ListParagraph"/>
        <w:numPr>
          <w:ilvl w:val="0"/>
          <w:numId w:val="33"/>
        </w:numPr>
        <w:tabs>
          <w:tab w:val="left" w:pos="720"/>
        </w:tabs>
        <w:ind w:left="720"/>
        <w:contextualSpacing w:val="0"/>
        <w:jc w:val="both"/>
        <w:rPr>
          <w:sz w:val="24"/>
          <w:szCs w:val="24"/>
        </w:rPr>
      </w:pPr>
      <w:r w:rsidRPr="00B01F53">
        <w:rPr>
          <w:sz w:val="24"/>
          <w:szCs w:val="24"/>
        </w:rPr>
        <w:t>changing from an R4-1 District to an R6A District property bounded by a southerly boundary line of St. Raymonds Cemetery and its easterly prolongation, East Tremont Avenue, Bruckner Expressway, and Revere Avenue;</w:t>
      </w:r>
    </w:p>
    <w:p w14:paraId="6BFFC6F2" w14:textId="77777777" w:rsidR="002F5316" w:rsidRPr="00B01F53" w:rsidRDefault="002F5316" w:rsidP="00667BE8">
      <w:pPr>
        <w:pStyle w:val="ListParagraph"/>
        <w:tabs>
          <w:tab w:val="left" w:pos="720"/>
        </w:tabs>
        <w:ind w:hanging="720"/>
        <w:rPr>
          <w:sz w:val="24"/>
          <w:szCs w:val="24"/>
        </w:rPr>
      </w:pPr>
    </w:p>
    <w:p w14:paraId="3956F53D" w14:textId="77777777" w:rsidR="008A06BE" w:rsidRPr="00B01F53" w:rsidRDefault="002F5316" w:rsidP="00667BE8">
      <w:pPr>
        <w:pStyle w:val="ListParagraph"/>
        <w:numPr>
          <w:ilvl w:val="0"/>
          <w:numId w:val="33"/>
        </w:numPr>
        <w:tabs>
          <w:tab w:val="left" w:pos="720"/>
        </w:tabs>
        <w:ind w:left="720"/>
        <w:contextualSpacing w:val="0"/>
        <w:jc w:val="both"/>
        <w:rPr>
          <w:sz w:val="24"/>
          <w:szCs w:val="24"/>
        </w:rPr>
      </w:pPr>
      <w:r w:rsidRPr="00B01F53">
        <w:rPr>
          <w:sz w:val="24"/>
          <w:szCs w:val="24"/>
        </w:rPr>
        <w:t>changing from an R4A District to an R6A District property bounded by a line 175 feet northwesterly of Bruckner Boulevard, Edison Avenue, a line 150 feet northwesterly of Bruckner Boulevard, a line 160 feet southwesterly of Crosby Avenue, a line 250 feet</w:t>
      </w:r>
      <w:r w:rsidR="008A06BE" w:rsidRPr="00B01F53">
        <w:rPr>
          <w:sz w:val="24"/>
          <w:szCs w:val="24"/>
        </w:rPr>
        <w:t xml:space="preserve"> northwesterly of Bruckner Boulevard, Crosby Avenue, Bruckner Expressway, and East Tremont Avenue;</w:t>
      </w:r>
    </w:p>
    <w:p w14:paraId="580B0704" w14:textId="77777777" w:rsidR="008A06BE" w:rsidRPr="00B01F53" w:rsidRDefault="008A06BE" w:rsidP="00667BE8">
      <w:pPr>
        <w:pStyle w:val="ListParagraph"/>
        <w:tabs>
          <w:tab w:val="left" w:pos="720"/>
        </w:tabs>
        <w:ind w:hanging="720"/>
        <w:jc w:val="both"/>
        <w:rPr>
          <w:sz w:val="24"/>
          <w:szCs w:val="24"/>
        </w:rPr>
      </w:pPr>
    </w:p>
    <w:p w14:paraId="3A1906D6" w14:textId="77777777" w:rsidR="008A06BE" w:rsidRPr="00B01F53" w:rsidRDefault="008A06BE" w:rsidP="00667BE8">
      <w:pPr>
        <w:pStyle w:val="ListParagraph"/>
        <w:numPr>
          <w:ilvl w:val="0"/>
          <w:numId w:val="33"/>
        </w:numPr>
        <w:tabs>
          <w:tab w:val="left" w:pos="720"/>
        </w:tabs>
        <w:ind w:left="720"/>
        <w:contextualSpacing w:val="0"/>
        <w:jc w:val="both"/>
        <w:rPr>
          <w:sz w:val="24"/>
          <w:szCs w:val="24"/>
        </w:rPr>
      </w:pPr>
      <w:r w:rsidRPr="00B01F53">
        <w:rPr>
          <w:sz w:val="24"/>
          <w:szCs w:val="24"/>
        </w:rPr>
        <w:t>establishing within the proposed R5B District a C2-4 District bounded by a line 100 feet southerly of Gifford Avenue, the northwesterly centerline prolongation of Brinsmade Avenue, Bruckner Expressway, and a line 100 feet easterly of Balcom Avenue and its southerly prolongation; and</w:t>
      </w:r>
    </w:p>
    <w:p w14:paraId="6D28062C" w14:textId="77777777" w:rsidR="008A06BE" w:rsidRPr="00B01F53" w:rsidRDefault="008A06BE" w:rsidP="00667BE8">
      <w:pPr>
        <w:pStyle w:val="ListParagraph"/>
        <w:tabs>
          <w:tab w:val="left" w:pos="720"/>
        </w:tabs>
        <w:ind w:hanging="720"/>
        <w:jc w:val="both"/>
        <w:rPr>
          <w:sz w:val="24"/>
          <w:szCs w:val="24"/>
        </w:rPr>
      </w:pPr>
    </w:p>
    <w:p w14:paraId="3381BC4C" w14:textId="77777777" w:rsidR="008A06BE" w:rsidRPr="00B01F53" w:rsidRDefault="008A06BE" w:rsidP="00667BE8">
      <w:pPr>
        <w:pStyle w:val="ListParagraph"/>
        <w:numPr>
          <w:ilvl w:val="0"/>
          <w:numId w:val="33"/>
        </w:numPr>
        <w:tabs>
          <w:tab w:val="left" w:pos="720"/>
        </w:tabs>
        <w:ind w:left="720"/>
        <w:contextualSpacing w:val="0"/>
        <w:jc w:val="both"/>
        <w:rPr>
          <w:sz w:val="24"/>
          <w:szCs w:val="24"/>
        </w:rPr>
      </w:pPr>
      <w:r w:rsidRPr="00B01F53">
        <w:rPr>
          <w:sz w:val="24"/>
          <w:szCs w:val="24"/>
        </w:rPr>
        <w:t>establishing within the proposed R6A District a C2-4 District bounded by a southerly boundary line of St. Raymonds Cemetery and its easterly prolongation, East Tremont Avenue, a line 175 feet northwesterly of Bruckner Boulevard, Edison Avenue, a line 150 feet northwesterly of Bruckner Boulevard, a line 160 feet southwesterly of Crosby Avenue, a line 250 feet northwesterly of Bruckner Boulevard, Crosby Avenue, Bruckner Expressway, and Revere Avenue;</w:t>
      </w:r>
    </w:p>
    <w:p w14:paraId="13218242" w14:textId="77777777" w:rsidR="008A06BE" w:rsidRPr="00B01F53" w:rsidRDefault="008A06BE" w:rsidP="008A06BE">
      <w:pPr>
        <w:pStyle w:val="ListParagraph"/>
        <w:ind w:left="1080"/>
        <w:jc w:val="both"/>
        <w:rPr>
          <w:sz w:val="24"/>
          <w:szCs w:val="24"/>
        </w:rPr>
      </w:pPr>
    </w:p>
    <w:p w14:paraId="3855F490" w14:textId="69EC7DEA" w:rsidR="008511FB" w:rsidRPr="00B01F53" w:rsidRDefault="008A06BE" w:rsidP="00F82065">
      <w:pPr>
        <w:jc w:val="both"/>
        <w:rPr>
          <w:sz w:val="24"/>
          <w:szCs w:val="24"/>
        </w:rPr>
      </w:pPr>
      <w:r w:rsidRPr="00B01F53">
        <w:rPr>
          <w:sz w:val="24"/>
          <w:szCs w:val="24"/>
        </w:rPr>
        <w:t>as shown on a diagram (for illustrative purposes only) dated March 28, 2022, and subject to the conditions of CEQR Declaration E-669</w:t>
      </w:r>
      <w:r w:rsidR="008B1FAA" w:rsidRPr="00B01F53">
        <w:rPr>
          <w:sz w:val="24"/>
          <w:szCs w:val="24"/>
        </w:rPr>
        <w:t>.</w:t>
      </w:r>
    </w:p>
    <w:p w14:paraId="429B494E" w14:textId="2E83EE8E" w:rsidR="002F5316" w:rsidRDefault="002F5316" w:rsidP="002B6E57">
      <w:pPr>
        <w:pStyle w:val="BodyText"/>
        <w:rPr>
          <w:szCs w:val="24"/>
        </w:rPr>
      </w:pPr>
    </w:p>
    <w:p w14:paraId="16637B41" w14:textId="77777777" w:rsidR="002B6E57" w:rsidRPr="00B01F53" w:rsidRDefault="002B6E57" w:rsidP="002B6E57">
      <w:pPr>
        <w:pStyle w:val="BodyText"/>
        <w:rPr>
          <w:szCs w:val="24"/>
        </w:rPr>
      </w:pPr>
    </w:p>
    <w:p w14:paraId="1F99B31A" w14:textId="0E0F5A77" w:rsidR="00B05597" w:rsidRPr="00B01F53" w:rsidRDefault="008B1FAA" w:rsidP="007C3F3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B01F53">
        <w:rPr>
          <w:b/>
          <w:bCs/>
        </w:rPr>
        <w:t>N 220008 ZRX</w:t>
      </w:r>
      <w:r w:rsidRPr="00B01F53">
        <w:rPr>
          <w:b/>
        </w:rPr>
        <w:t xml:space="preserve"> </w:t>
      </w:r>
      <w:r w:rsidR="00B05597" w:rsidRPr="00B01F53">
        <w:rPr>
          <w:b/>
        </w:rPr>
        <w:t>(</w:t>
      </w:r>
      <w:r w:rsidR="003F23A3">
        <w:rPr>
          <w:b/>
        </w:rPr>
        <w:t xml:space="preserve">Pre. </w:t>
      </w:r>
      <w:r w:rsidR="00B05597" w:rsidRPr="00B01F53">
        <w:rPr>
          <w:b/>
        </w:rPr>
        <w:t xml:space="preserve">L.U. No. </w:t>
      </w:r>
      <w:r w:rsidR="003F23A3">
        <w:rPr>
          <w:b/>
        </w:rPr>
        <w:t>103</w:t>
      </w:r>
      <w:r w:rsidR="004F1807" w:rsidRPr="00B01F53">
        <w:rPr>
          <w:b/>
        </w:rPr>
        <w:t>)</w:t>
      </w:r>
    </w:p>
    <w:p w14:paraId="3C87D350" w14:textId="77777777" w:rsidR="00B05597" w:rsidRPr="00B01F53" w:rsidRDefault="00B05597" w:rsidP="007C3F37">
      <w:pPr>
        <w:pStyle w:val="paragraph"/>
        <w:spacing w:before="0" w:beforeAutospacing="0" w:after="0" w:afterAutospacing="0"/>
        <w:jc w:val="both"/>
        <w:textAlignment w:val="baseline"/>
      </w:pPr>
    </w:p>
    <w:p w14:paraId="41C273F0" w14:textId="47DE34F9" w:rsidR="00B05597" w:rsidRPr="00B01F53" w:rsidRDefault="00B05597" w:rsidP="00AA779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b/>
        </w:rPr>
      </w:pPr>
      <w:r w:rsidRPr="00B01F53">
        <w:t xml:space="preserve">City Planning Commission decision approving an </w:t>
      </w:r>
      <w:r w:rsidR="00D46295" w:rsidRPr="00B01F53">
        <w:t xml:space="preserve">application submitted </w:t>
      </w:r>
      <w:r w:rsidR="009A080C" w:rsidRPr="00B01F53">
        <w:t>by Throggs Neck Associates</w:t>
      </w:r>
      <w:r w:rsidR="0043403B">
        <w:t>,</w:t>
      </w:r>
      <w:r w:rsidR="009A080C" w:rsidRPr="00B01F53">
        <w:t xml:space="preserve"> LLC, </w:t>
      </w:r>
      <w:r w:rsidR="00D46295" w:rsidRPr="00B01F53">
        <w:t xml:space="preserve">pursuant to Section 201 of the New York City Charter, for an amendment of the Zoning Resolution of the City of New York, </w:t>
      </w:r>
      <w:r w:rsidR="00D46295" w:rsidRPr="00B01F53">
        <w:rPr>
          <w:rStyle w:val="normaltextrun"/>
          <w:shd w:val="clear" w:color="auto" w:fill="FFFFFF"/>
        </w:rPr>
        <w:t>modifying APPENDIX F for the purpose of establishing a Mandatory Inclusionary Housing Area</w:t>
      </w:r>
      <w:r w:rsidR="009A080C" w:rsidRPr="00B01F53">
        <w:rPr>
          <w:rStyle w:val="normaltextrun"/>
          <w:shd w:val="clear" w:color="auto" w:fill="FFFFFF"/>
        </w:rPr>
        <w:t>.</w:t>
      </w:r>
    </w:p>
    <w:p w14:paraId="5986063A" w14:textId="23E52D6B" w:rsidR="007C3F37" w:rsidRDefault="007C3F37" w:rsidP="00B055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A0C19B2" w14:textId="77777777" w:rsidR="0043403B" w:rsidRPr="00B01F53" w:rsidRDefault="0043403B" w:rsidP="00B05597">
      <w:pPr>
        <w:pStyle w:val="paragraph"/>
        <w:spacing w:before="0" w:beforeAutospacing="0" w:after="0" w:afterAutospacing="0"/>
        <w:jc w:val="both"/>
        <w:textAlignment w:val="baseline"/>
      </w:pPr>
    </w:p>
    <w:p w14:paraId="163B71C1" w14:textId="77777777" w:rsidR="007C3F37" w:rsidRPr="00B01F53" w:rsidRDefault="007C3F37" w:rsidP="00BD0DCE">
      <w:pPr>
        <w:tabs>
          <w:tab w:val="left" w:pos="720"/>
        </w:tabs>
        <w:jc w:val="both"/>
        <w:rPr>
          <w:sz w:val="24"/>
          <w:szCs w:val="24"/>
        </w:rPr>
      </w:pPr>
    </w:p>
    <w:p w14:paraId="0A439509" w14:textId="218FAA55" w:rsidR="00F503C5" w:rsidRPr="00B01F53" w:rsidRDefault="00F503C5" w:rsidP="000940F4">
      <w:pPr>
        <w:pStyle w:val="Heading2"/>
        <w:jc w:val="both"/>
        <w:rPr>
          <w:szCs w:val="24"/>
        </w:rPr>
      </w:pPr>
      <w:r w:rsidRPr="00B01F53">
        <w:rPr>
          <w:szCs w:val="24"/>
        </w:rPr>
        <w:t>INTENT</w:t>
      </w:r>
    </w:p>
    <w:p w14:paraId="5DB92294" w14:textId="77777777" w:rsidR="00F503C5" w:rsidRPr="00B01F53" w:rsidRDefault="00F503C5" w:rsidP="003E5EF7">
      <w:pPr>
        <w:jc w:val="both"/>
        <w:rPr>
          <w:sz w:val="24"/>
          <w:szCs w:val="24"/>
        </w:rPr>
      </w:pPr>
    </w:p>
    <w:p w14:paraId="63A93C77" w14:textId="420A570B" w:rsidR="000940F4" w:rsidRPr="00B01F53" w:rsidRDefault="00EC6EEB" w:rsidP="00522C0F">
      <w:pPr>
        <w:tabs>
          <w:tab w:val="left" w:pos="720"/>
          <w:tab w:val="left" w:pos="936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01F53">
        <w:rPr>
          <w:sz w:val="24"/>
          <w:szCs w:val="24"/>
        </w:rPr>
        <w:tab/>
        <w:t xml:space="preserve">To approve </w:t>
      </w:r>
      <w:r w:rsidR="00C25695">
        <w:rPr>
          <w:sz w:val="24"/>
          <w:szCs w:val="24"/>
        </w:rPr>
        <w:t xml:space="preserve">the </w:t>
      </w:r>
      <w:r w:rsidR="00133980" w:rsidRPr="00B01F53">
        <w:rPr>
          <w:sz w:val="24"/>
          <w:szCs w:val="24"/>
        </w:rPr>
        <w:t>amendm</w:t>
      </w:r>
      <w:r w:rsidR="00BB11EE" w:rsidRPr="00B01F53">
        <w:rPr>
          <w:sz w:val="24"/>
          <w:szCs w:val="24"/>
        </w:rPr>
        <w:t xml:space="preserve">ent </w:t>
      </w:r>
      <w:r w:rsidR="009A1ED6" w:rsidRPr="00B01F53">
        <w:rPr>
          <w:sz w:val="24"/>
          <w:szCs w:val="24"/>
        </w:rPr>
        <w:t>to</w:t>
      </w:r>
      <w:r w:rsidR="006F757B" w:rsidRPr="00B01F53">
        <w:rPr>
          <w:sz w:val="24"/>
          <w:szCs w:val="24"/>
        </w:rPr>
        <w:t xml:space="preserve"> </w:t>
      </w:r>
      <w:r w:rsidR="00C25695">
        <w:rPr>
          <w:sz w:val="24"/>
          <w:szCs w:val="24"/>
        </w:rPr>
        <w:t xml:space="preserve">rezone the project area from an </w:t>
      </w:r>
      <w:r w:rsidR="00564395" w:rsidRPr="00B01F53">
        <w:rPr>
          <w:rStyle w:val="normaltextrun"/>
          <w:sz w:val="24"/>
          <w:szCs w:val="24"/>
        </w:rPr>
        <w:t>R4A/C1-2, R4A, R4-1/C2-4 and R4-1 zoning districts to R6A/C2-4, R6A and R5B/C2-4 zoning districts</w:t>
      </w:r>
      <w:r w:rsidR="000417EC">
        <w:rPr>
          <w:rStyle w:val="normaltextrun"/>
          <w:sz w:val="24"/>
          <w:szCs w:val="24"/>
        </w:rPr>
        <w:t>;</w:t>
      </w:r>
      <w:r w:rsidR="00D50D7F" w:rsidRPr="00B01F53">
        <w:rPr>
          <w:sz w:val="24"/>
          <w:szCs w:val="24"/>
        </w:rPr>
        <w:t xml:space="preserve"> </w:t>
      </w:r>
      <w:r w:rsidR="008D536E" w:rsidRPr="00B01F53">
        <w:rPr>
          <w:sz w:val="24"/>
          <w:szCs w:val="24"/>
        </w:rPr>
        <w:t>and</w:t>
      </w:r>
      <w:r w:rsidR="00E17997" w:rsidRPr="00B01F53">
        <w:rPr>
          <w:sz w:val="24"/>
          <w:szCs w:val="24"/>
        </w:rPr>
        <w:t xml:space="preserve"> </w:t>
      </w:r>
      <w:r w:rsidR="003637D4">
        <w:rPr>
          <w:sz w:val="24"/>
          <w:szCs w:val="24"/>
        </w:rPr>
        <w:t>amend zoning text t</w:t>
      </w:r>
      <w:r w:rsidR="003569D9" w:rsidRPr="00B01F53">
        <w:rPr>
          <w:sz w:val="24"/>
          <w:szCs w:val="24"/>
        </w:rPr>
        <w:t xml:space="preserve">o </w:t>
      </w:r>
      <w:r w:rsidR="009C6A95" w:rsidRPr="00B01F53">
        <w:rPr>
          <w:sz w:val="24"/>
          <w:szCs w:val="24"/>
        </w:rPr>
        <w:t>designate a Manda</w:t>
      </w:r>
      <w:r w:rsidR="00806C89" w:rsidRPr="00B01F53">
        <w:rPr>
          <w:sz w:val="24"/>
          <w:szCs w:val="24"/>
        </w:rPr>
        <w:t>tory Inclusionary Housing (MIH)</w:t>
      </w:r>
      <w:r w:rsidR="00651A3D">
        <w:rPr>
          <w:sz w:val="24"/>
          <w:szCs w:val="24"/>
        </w:rPr>
        <w:t xml:space="preserve"> area</w:t>
      </w:r>
      <w:r w:rsidR="003637D4">
        <w:rPr>
          <w:sz w:val="24"/>
          <w:szCs w:val="24"/>
        </w:rPr>
        <w:t xml:space="preserve"> to </w:t>
      </w:r>
      <w:r w:rsidR="00806C89" w:rsidRPr="00B01F53">
        <w:rPr>
          <w:sz w:val="24"/>
          <w:szCs w:val="24"/>
        </w:rPr>
        <w:t xml:space="preserve">facilitate the development of four mixed-use buildings, ranging between three and eight stories in height, containing a total of approximately 324,000 square feet, including </w:t>
      </w:r>
      <w:r w:rsidR="00EB513E">
        <w:rPr>
          <w:sz w:val="24"/>
          <w:szCs w:val="24"/>
        </w:rPr>
        <w:t xml:space="preserve">approximately </w:t>
      </w:r>
      <w:r w:rsidR="00806C89" w:rsidRPr="00B01F53">
        <w:rPr>
          <w:sz w:val="24"/>
          <w:szCs w:val="24"/>
        </w:rPr>
        <w:t xml:space="preserve">349 residential units, 99 of which would be permanently affordable, as well as approximately 53,00 square feet of commercial and </w:t>
      </w:r>
      <w:r w:rsidR="00806C89" w:rsidRPr="00B01F53">
        <w:rPr>
          <w:sz w:val="24"/>
          <w:szCs w:val="24"/>
        </w:rPr>
        <w:lastRenderedPageBreak/>
        <w:t xml:space="preserve">community facility floor area, in the Schuylerville neighborhood of </w:t>
      </w:r>
      <w:r w:rsidR="00696A99" w:rsidRPr="00B01F53">
        <w:rPr>
          <w:sz w:val="24"/>
          <w:szCs w:val="24"/>
        </w:rPr>
        <w:t>t</w:t>
      </w:r>
      <w:r w:rsidR="00806C89" w:rsidRPr="00B01F53">
        <w:rPr>
          <w:sz w:val="24"/>
          <w:szCs w:val="24"/>
        </w:rPr>
        <w:t>he Bronx, Community District 10</w:t>
      </w:r>
      <w:r w:rsidR="00CF4154" w:rsidRPr="00B01F53">
        <w:rPr>
          <w:sz w:val="24"/>
          <w:szCs w:val="24"/>
        </w:rPr>
        <w:t>.</w:t>
      </w:r>
    </w:p>
    <w:p w14:paraId="14DD5CE4" w14:textId="1BDA2647" w:rsidR="0013393C" w:rsidRDefault="0013393C" w:rsidP="000940F4">
      <w:pPr>
        <w:pStyle w:val="Heading2"/>
        <w:jc w:val="both"/>
        <w:rPr>
          <w:szCs w:val="24"/>
        </w:rPr>
      </w:pPr>
    </w:p>
    <w:p w14:paraId="1AFB3322" w14:textId="77777777" w:rsidR="002803BC" w:rsidRPr="002803BC" w:rsidRDefault="002803BC" w:rsidP="002803BC"/>
    <w:p w14:paraId="710A66E8" w14:textId="77777777" w:rsidR="00286F59" w:rsidRPr="00B01F53" w:rsidRDefault="00286F59" w:rsidP="00286F59">
      <w:pPr>
        <w:rPr>
          <w:sz w:val="24"/>
          <w:szCs w:val="24"/>
        </w:rPr>
      </w:pPr>
    </w:p>
    <w:p w14:paraId="1D3AD8E3" w14:textId="559A207E" w:rsidR="006B4A62" w:rsidRPr="00B01F53" w:rsidRDefault="006B4A62" w:rsidP="000940F4">
      <w:pPr>
        <w:pStyle w:val="Heading2"/>
        <w:jc w:val="both"/>
        <w:rPr>
          <w:szCs w:val="24"/>
        </w:rPr>
      </w:pPr>
      <w:r w:rsidRPr="00B01F53">
        <w:rPr>
          <w:szCs w:val="24"/>
        </w:rPr>
        <w:t>PUBLIC HEARING</w:t>
      </w:r>
    </w:p>
    <w:p w14:paraId="759F3987" w14:textId="77777777" w:rsidR="006B4A62" w:rsidRPr="00B01F53" w:rsidRDefault="006B4A62" w:rsidP="000940F4">
      <w:pPr>
        <w:jc w:val="both"/>
        <w:rPr>
          <w:b/>
          <w:sz w:val="24"/>
          <w:szCs w:val="24"/>
        </w:rPr>
      </w:pPr>
    </w:p>
    <w:p w14:paraId="786EF1AA" w14:textId="51304236" w:rsidR="006B4A62" w:rsidRPr="00B01F53" w:rsidRDefault="006B4A62" w:rsidP="000940F4">
      <w:pPr>
        <w:jc w:val="both"/>
        <w:rPr>
          <w:sz w:val="24"/>
          <w:szCs w:val="24"/>
        </w:rPr>
      </w:pPr>
      <w:r w:rsidRPr="00B01F53">
        <w:rPr>
          <w:b/>
          <w:sz w:val="24"/>
          <w:szCs w:val="24"/>
        </w:rPr>
        <w:tab/>
        <w:t>DATE:</w:t>
      </w:r>
      <w:r w:rsidR="002C0DDF" w:rsidRPr="00B01F53">
        <w:rPr>
          <w:sz w:val="24"/>
          <w:szCs w:val="24"/>
        </w:rPr>
        <w:t xml:space="preserve">  </w:t>
      </w:r>
      <w:r w:rsidR="00C11CB7">
        <w:rPr>
          <w:sz w:val="24"/>
          <w:szCs w:val="24"/>
        </w:rPr>
        <w:t>September 7</w:t>
      </w:r>
      <w:r w:rsidR="006318E1" w:rsidRPr="00B01F53">
        <w:rPr>
          <w:sz w:val="24"/>
          <w:szCs w:val="24"/>
        </w:rPr>
        <w:t>, 2022</w:t>
      </w:r>
    </w:p>
    <w:p w14:paraId="533A1040" w14:textId="77777777" w:rsidR="006B4A62" w:rsidRPr="00B01F53" w:rsidRDefault="006B4A62" w:rsidP="000940F4">
      <w:pPr>
        <w:jc w:val="both"/>
        <w:rPr>
          <w:sz w:val="24"/>
          <w:szCs w:val="24"/>
        </w:rPr>
      </w:pPr>
      <w:r w:rsidRPr="00B01F53">
        <w:rPr>
          <w:sz w:val="24"/>
          <w:szCs w:val="24"/>
        </w:rPr>
        <w:t xml:space="preserve"> </w:t>
      </w:r>
    </w:p>
    <w:p w14:paraId="758E4D13" w14:textId="63BB50DF" w:rsidR="00EA1C33" w:rsidRPr="00B01F53" w:rsidRDefault="006B4A62" w:rsidP="000940F4">
      <w:pPr>
        <w:jc w:val="both"/>
        <w:rPr>
          <w:sz w:val="24"/>
          <w:szCs w:val="24"/>
        </w:rPr>
      </w:pPr>
      <w:r w:rsidRPr="00B01F53">
        <w:rPr>
          <w:sz w:val="24"/>
          <w:szCs w:val="24"/>
        </w:rPr>
        <w:tab/>
      </w:r>
      <w:r w:rsidR="001603F5" w:rsidRPr="00B01F53">
        <w:rPr>
          <w:b/>
          <w:sz w:val="24"/>
          <w:szCs w:val="24"/>
        </w:rPr>
        <w:t>Witnesses in Favor:</w:t>
      </w:r>
      <w:r w:rsidR="001603F5" w:rsidRPr="00B01F53">
        <w:rPr>
          <w:sz w:val="24"/>
          <w:szCs w:val="24"/>
        </w:rPr>
        <w:t xml:space="preserve">  </w:t>
      </w:r>
      <w:r w:rsidR="00713CEF">
        <w:rPr>
          <w:sz w:val="24"/>
          <w:szCs w:val="24"/>
        </w:rPr>
        <w:t>Forty-two</w:t>
      </w:r>
      <w:r w:rsidR="00535A7F" w:rsidRPr="00B01F53">
        <w:rPr>
          <w:sz w:val="24"/>
          <w:szCs w:val="24"/>
        </w:rPr>
        <w:tab/>
      </w:r>
      <w:r w:rsidR="001603F5" w:rsidRPr="00B01F53">
        <w:rPr>
          <w:sz w:val="24"/>
          <w:szCs w:val="24"/>
        </w:rPr>
        <w:tab/>
      </w:r>
      <w:r w:rsidR="001603F5" w:rsidRPr="00B01F53">
        <w:rPr>
          <w:sz w:val="24"/>
          <w:szCs w:val="24"/>
        </w:rPr>
        <w:tab/>
      </w:r>
      <w:r w:rsidR="001603F5" w:rsidRPr="00B01F53">
        <w:rPr>
          <w:b/>
          <w:sz w:val="24"/>
          <w:szCs w:val="24"/>
        </w:rPr>
        <w:t>Witnesses Against:</w:t>
      </w:r>
      <w:r w:rsidR="001603F5" w:rsidRPr="00B01F53">
        <w:rPr>
          <w:sz w:val="24"/>
          <w:szCs w:val="24"/>
        </w:rPr>
        <w:t xml:space="preserve">  </w:t>
      </w:r>
      <w:r w:rsidR="00713CEF">
        <w:rPr>
          <w:sz w:val="24"/>
          <w:szCs w:val="24"/>
        </w:rPr>
        <w:t>Thirty-five</w:t>
      </w:r>
    </w:p>
    <w:p w14:paraId="2E9F1C1B" w14:textId="77777777" w:rsidR="009B39DD" w:rsidRPr="00B01F53" w:rsidRDefault="009B39DD" w:rsidP="000940F4">
      <w:pPr>
        <w:pStyle w:val="Heading2"/>
        <w:jc w:val="both"/>
        <w:rPr>
          <w:b w:val="0"/>
          <w:szCs w:val="24"/>
          <w:u w:val="none"/>
        </w:rPr>
      </w:pPr>
    </w:p>
    <w:p w14:paraId="739E97B6" w14:textId="77777777" w:rsidR="00D532A9" w:rsidRPr="00B01F53" w:rsidRDefault="00D532A9" w:rsidP="000940F4">
      <w:pPr>
        <w:rPr>
          <w:sz w:val="24"/>
          <w:szCs w:val="24"/>
        </w:rPr>
      </w:pPr>
    </w:p>
    <w:p w14:paraId="1A622B0E" w14:textId="77777777" w:rsidR="00F44F0F" w:rsidRPr="00B01F53" w:rsidRDefault="00F44F0F" w:rsidP="000940F4">
      <w:pPr>
        <w:pStyle w:val="Heading2"/>
        <w:jc w:val="both"/>
        <w:rPr>
          <w:szCs w:val="24"/>
        </w:rPr>
      </w:pPr>
    </w:p>
    <w:p w14:paraId="7345F69F" w14:textId="03B03808" w:rsidR="00F62D5F" w:rsidRPr="00B01F53" w:rsidRDefault="00F62D5F" w:rsidP="000940F4">
      <w:pPr>
        <w:pStyle w:val="Heading2"/>
        <w:jc w:val="both"/>
        <w:rPr>
          <w:szCs w:val="24"/>
        </w:rPr>
      </w:pPr>
      <w:r w:rsidRPr="00B01F53">
        <w:rPr>
          <w:szCs w:val="24"/>
        </w:rPr>
        <w:t>SUBCOMMITTEE RECOMMENDATION</w:t>
      </w:r>
      <w:r w:rsidR="0085450A" w:rsidRPr="00B01F53">
        <w:rPr>
          <w:szCs w:val="24"/>
        </w:rPr>
        <w:t xml:space="preserve"> </w:t>
      </w:r>
    </w:p>
    <w:p w14:paraId="5E132B25" w14:textId="77777777" w:rsidR="00F62D5F" w:rsidRPr="00B01F53" w:rsidRDefault="00F62D5F" w:rsidP="000940F4">
      <w:pPr>
        <w:jc w:val="both"/>
        <w:rPr>
          <w:b/>
          <w:sz w:val="24"/>
          <w:szCs w:val="24"/>
        </w:rPr>
      </w:pPr>
    </w:p>
    <w:p w14:paraId="206B0E2C" w14:textId="2E744EE3" w:rsidR="00F62D5F" w:rsidRPr="00B01F53" w:rsidRDefault="00F62D5F" w:rsidP="000940F4">
      <w:pPr>
        <w:jc w:val="both"/>
        <w:rPr>
          <w:sz w:val="24"/>
          <w:szCs w:val="24"/>
        </w:rPr>
      </w:pPr>
      <w:r w:rsidRPr="00B01F53">
        <w:rPr>
          <w:b/>
          <w:sz w:val="24"/>
          <w:szCs w:val="24"/>
        </w:rPr>
        <w:tab/>
        <w:t>DATE:</w:t>
      </w:r>
      <w:r w:rsidR="00DC7701" w:rsidRPr="00B01F53">
        <w:rPr>
          <w:sz w:val="24"/>
          <w:szCs w:val="24"/>
        </w:rPr>
        <w:t xml:space="preserve"> </w:t>
      </w:r>
      <w:r w:rsidR="00713CEF">
        <w:rPr>
          <w:sz w:val="24"/>
          <w:szCs w:val="24"/>
        </w:rPr>
        <w:t>October 6</w:t>
      </w:r>
      <w:r w:rsidR="00550EEC" w:rsidRPr="00B01F53">
        <w:rPr>
          <w:sz w:val="24"/>
          <w:szCs w:val="24"/>
        </w:rPr>
        <w:t>, 2022</w:t>
      </w:r>
    </w:p>
    <w:p w14:paraId="460B7EC2" w14:textId="77777777" w:rsidR="00F62D5F" w:rsidRPr="00B01F53" w:rsidRDefault="00F62D5F" w:rsidP="000940F4">
      <w:pPr>
        <w:jc w:val="both"/>
        <w:rPr>
          <w:sz w:val="24"/>
          <w:szCs w:val="24"/>
        </w:rPr>
      </w:pPr>
      <w:r w:rsidRPr="00B01F53">
        <w:rPr>
          <w:sz w:val="24"/>
          <w:szCs w:val="24"/>
        </w:rPr>
        <w:t xml:space="preserve"> </w:t>
      </w:r>
    </w:p>
    <w:p w14:paraId="420AAAF9" w14:textId="151D6262" w:rsidR="00CA77CA" w:rsidRPr="00B01F53" w:rsidRDefault="00CA77CA" w:rsidP="000940F4">
      <w:pPr>
        <w:pStyle w:val="NoSpacing"/>
        <w:ind w:right="-360"/>
        <w:jc w:val="both"/>
        <w:rPr>
          <w:sz w:val="24"/>
          <w:szCs w:val="24"/>
        </w:rPr>
      </w:pPr>
      <w:r w:rsidRPr="00B01F53">
        <w:rPr>
          <w:sz w:val="24"/>
          <w:szCs w:val="24"/>
        </w:rPr>
        <w:tab/>
        <w:t xml:space="preserve">The Subcommittee recommends that the Land Use Committee approve the </w:t>
      </w:r>
      <w:r w:rsidR="00AA2755" w:rsidRPr="00B01F53">
        <w:rPr>
          <w:sz w:val="24"/>
          <w:szCs w:val="24"/>
        </w:rPr>
        <w:t>d</w:t>
      </w:r>
      <w:r w:rsidRPr="00B01F53">
        <w:rPr>
          <w:sz w:val="24"/>
          <w:szCs w:val="24"/>
        </w:rPr>
        <w:t>ecision</w:t>
      </w:r>
      <w:r w:rsidR="0091176D">
        <w:rPr>
          <w:sz w:val="24"/>
          <w:szCs w:val="24"/>
        </w:rPr>
        <w:t>s</w:t>
      </w:r>
      <w:r w:rsidRPr="00B01F53">
        <w:rPr>
          <w:sz w:val="24"/>
          <w:szCs w:val="24"/>
        </w:rPr>
        <w:t xml:space="preserve"> </w:t>
      </w:r>
      <w:r w:rsidR="0085450A" w:rsidRPr="00B01F53">
        <w:rPr>
          <w:sz w:val="24"/>
          <w:szCs w:val="24"/>
        </w:rPr>
        <w:t>of the City Plannin</w:t>
      </w:r>
      <w:r w:rsidR="00AA2755" w:rsidRPr="00B01F53">
        <w:rPr>
          <w:sz w:val="24"/>
          <w:szCs w:val="24"/>
        </w:rPr>
        <w:t xml:space="preserve">g Commission on </w:t>
      </w:r>
      <w:r w:rsidR="0091176D">
        <w:rPr>
          <w:sz w:val="24"/>
          <w:szCs w:val="24"/>
        </w:rPr>
        <w:t>Pre. L</w:t>
      </w:r>
      <w:r w:rsidR="005368DD" w:rsidRPr="00B01F53">
        <w:rPr>
          <w:sz w:val="24"/>
          <w:szCs w:val="24"/>
        </w:rPr>
        <w:t>.U. No</w:t>
      </w:r>
      <w:r w:rsidR="00734CE4" w:rsidRPr="00B01F53">
        <w:rPr>
          <w:sz w:val="24"/>
          <w:szCs w:val="24"/>
        </w:rPr>
        <w:t>s</w:t>
      </w:r>
      <w:r w:rsidR="00AA2755" w:rsidRPr="00B01F53">
        <w:rPr>
          <w:sz w:val="24"/>
          <w:szCs w:val="24"/>
        </w:rPr>
        <w:t>.</w:t>
      </w:r>
      <w:r w:rsidR="00CF6B2F" w:rsidRPr="00B01F53">
        <w:rPr>
          <w:sz w:val="24"/>
          <w:szCs w:val="24"/>
        </w:rPr>
        <w:t xml:space="preserve"> </w:t>
      </w:r>
      <w:r w:rsidR="0091176D">
        <w:rPr>
          <w:sz w:val="24"/>
          <w:szCs w:val="24"/>
        </w:rPr>
        <w:t>102 and 103.</w:t>
      </w:r>
    </w:p>
    <w:p w14:paraId="2E4DEBC6" w14:textId="77777777" w:rsidR="00F62D5F" w:rsidRPr="00B01F53" w:rsidRDefault="00F62D5F" w:rsidP="000940F4">
      <w:pPr>
        <w:jc w:val="both"/>
        <w:rPr>
          <w:b/>
          <w:sz w:val="24"/>
          <w:szCs w:val="24"/>
          <w:u w:val="single"/>
        </w:rPr>
      </w:pPr>
    </w:p>
    <w:p w14:paraId="7E5AD22F" w14:textId="3A17BEFC" w:rsidR="001603F5" w:rsidRPr="00B01F53" w:rsidRDefault="001603F5" w:rsidP="000940F4">
      <w:pPr>
        <w:tabs>
          <w:tab w:val="left" w:pos="2520"/>
        </w:tabs>
        <w:jc w:val="both"/>
        <w:rPr>
          <w:b/>
          <w:sz w:val="24"/>
          <w:szCs w:val="24"/>
        </w:rPr>
      </w:pPr>
      <w:r w:rsidRPr="00B01F53">
        <w:rPr>
          <w:b/>
          <w:sz w:val="24"/>
          <w:szCs w:val="24"/>
        </w:rPr>
        <w:t>In Favor:</w:t>
      </w:r>
      <w:r w:rsidR="007628A0" w:rsidRPr="00B01F53">
        <w:rPr>
          <w:b/>
          <w:sz w:val="24"/>
          <w:szCs w:val="24"/>
        </w:rPr>
        <w:t xml:space="preserve"> </w:t>
      </w:r>
      <w:r w:rsidRPr="00B01F53">
        <w:rPr>
          <w:b/>
          <w:sz w:val="24"/>
          <w:szCs w:val="24"/>
        </w:rPr>
        <w:tab/>
        <w:t>Against:</w:t>
      </w:r>
      <w:r w:rsidRPr="00B01F53">
        <w:rPr>
          <w:b/>
          <w:sz w:val="24"/>
          <w:szCs w:val="24"/>
        </w:rPr>
        <w:tab/>
      </w:r>
      <w:r w:rsidRPr="00B01F53">
        <w:rPr>
          <w:b/>
          <w:sz w:val="24"/>
          <w:szCs w:val="24"/>
        </w:rPr>
        <w:tab/>
      </w:r>
      <w:r w:rsidRPr="00B01F53">
        <w:rPr>
          <w:b/>
          <w:sz w:val="24"/>
          <w:szCs w:val="24"/>
        </w:rPr>
        <w:tab/>
        <w:t>Abstain:</w:t>
      </w:r>
      <w:r w:rsidRPr="00B01F53">
        <w:rPr>
          <w:sz w:val="24"/>
          <w:szCs w:val="24"/>
        </w:rPr>
        <w:tab/>
      </w:r>
    </w:p>
    <w:p w14:paraId="210C87EC" w14:textId="77777777" w:rsidR="00C63110" w:rsidRPr="00D95859" w:rsidRDefault="00C63110" w:rsidP="00C63110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Riley</w:t>
      </w:r>
      <w:r w:rsidRPr="00D95859">
        <w:rPr>
          <w:sz w:val="24"/>
          <w:szCs w:val="24"/>
        </w:rPr>
        <w:tab/>
        <w:t>None</w:t>
      </w:r>
      <w:r w:rsidRPr="00D95859">
        <w:rPr>
          <w:sz w:val="24"/>
          <w:szCs w:val="24"/>
        </w:rPr>
        <w:tab/>
      </w:r>
      <w:r w:rsidRPr="00D95859">
        <w:rPr>
          <w:sz w:val="24"/>
          <w:szCs w:val="24"/>
        </w:rPr>
        <w:tab/>
      </w:r>
      <w:r w:rsidRPr="00D95859">
        <w:rPr>
          <w:sz w:val="24"/>
          <w:szCs w:val="24"/>
        </w:rPr>
        <w:tab/>
        <w:t>None</w:t>
      </w:r>
    </w:p>
    <w:p w14:paraId="78C73169" w14:textId="77777777" w:rsidR="00C63110" w:rsidRPr="00D95859" w:rsidRDefault="00C63110" w:rsidP="00C63110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Moya</w:t>
      </w:r>
    </w:p>
    <w:p w14:paraId="0CBF90B1" w14:textId="77777777" w:rsidR="00C63110" w:rsidRPr="00D95859" w:rsidRDefault="00C63110" w:rsidP="00C63110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Louis</w:t>
      </w:r>
    </w:p>
    <w:p w14:paraId="2C1EA068" w14:textId="77777777" w:rsidR="00C63110" w:rsidRPr="00D95859" w:rsidRDefault="00C63110" w:rsidP="00C63110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Abreu</w:t>
      </w:r>
    </w:p>
    <w:p w14:paraId="2DFC81E9" w14:textId="77777777" w:rsidR="00C63110" w:rsidRPr="00D95859" w:rsidRDefault="00C63110" w:rsidP="00C63110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Bottcher</w:t>
      </w:r>
    </w:p>
    <w:p w14:paraId="4B10901A" w14:textId="77777777" w:rsidR="00C63110" w:rsidRPr="00D95859" w:rsidRDefault="00C63110" w:rsidP="00C63110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Hanks</w:t>
      </w:r>
    </w:p>
    <w:p w14:paraId="557501B9" w14:textId="77777777" w:rsidR="00C63110" w:rsidRPr="00D95859" w:rsidRDefault="00C63110" w:rsidP="00C63110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Schulman</w:t>
      </w:r>
    </w:p>
    <w:p w14:paraId="04CFEC9A" w14:textId="77777777" w:rsidR="00C63110" w:rsidRPr="00D95859" w:rsidRDefault="00C63110" w:rsidP="00C63110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Carr</w:t>
      </w:r>
    </w:p>
    <w:p w14:paraId="3D27339A" w14:textId="5A365EF1" w:rsidR="00484C17" w:rsidRPr="00B01F53" w:rsidRDefault="00484C17" w:rsidP="000940F4">
      <w:pPr>
        <w:jc w:val="both"/>
        <w:rPr>
          <w:sz w:val="24"/>
          <w:szCs w:val="24"/>
        </w:rPr>
      </w:pPr>
    </w:p>
    <w:p w14:paraId="72E53789" w14:textId="77777777" w:rsidR="002C0DDF" w:rsidRPr="00B01F53" w:rsidRDefault="002C0DDF" w:rsidP="000940F4">
      <w:pPr>
        <w:jc w:val="both"/>
        <w:rPr>
          <w:sz w:val="24"/>
          <w:szCs w:val="24"/>
        </w:rPr>
      </w:pPr>
    </w:p>
    <w:p w14:paraId="003F76A6" w14:textId="77777777" w:rsidR="00D532A9" w:rsidRPr="00B01F53" w:rsidRDefault="00D532A9" w:rsidP="000940F4">
      <w:pPr>
        <w:jc w:val="both"/>
        <w:rPr>
          <w:sz w:val="24"/>
          <w:szCs w:val="24"/>
        </w:rPr>
      </w:pPr>
    </w:p>
    <w:p w14:paraId="6C36A4E1" w14:textId="09C6DA0C" w:rsidR="00F62D5F" w:rsidRPr="00B01F53" w:rsidRDefault="00F62D5F" w:rsidP="000940F4">
      <w:pPr>
        <w:jc w:val="both"/>
        <w:rPr>
          <w:sz w:val="24"/>
          <w:szCs w:val="24"/>
        </w:rPr>
      </w:pPr>
      <w:r w:rsidRPr="00B01F53">
        <w:rPr>
          <w:b/>
          <w:sz w:val="24"/>
          <w:szCs w:val="24"/>
          <w:u w:val="single"/>
        </w:rPr>
        <w:t>COMMITTEE ACTION</w:t>
      </w:r>
    </w:p>
    <w:p w14:paraId="0760481F" w14:textId="77777777" w:rsidR="00F62D5F" w:rsidRPr="00B01F53" w:rsidRDefault="00F62D5F" w:rsidP="000940F4">
      <w:pPr>
        <w:jc w:val="both"/>
        <w:rPr>
          <w:sz w:val="24"/>
          <w:szCs w:val="24"/>
        </w:rPr>
      </w:pPr>
    </w:p>
    <w:p w14:paraId="13BB94D2" w14:textId="67533B6B" w:rsidR="00F62D5F" w:rsidRPr="00B01F53" w:rsidRDefault="00F62D5F" w:rsidP="000940F4">
      <w:pPr>
        <w:tabs>
          <w:tab w:val="left" w:pos="-1440"/>
        </w:tabs>
        <w:jc w:val="both"/>
        <w:rPr>
          <w:sz w:val="24"/>
          <w:szCs w:val="24"/>
        </w:rPr>
      </w:pPr>
      <w:r w:rsidRPr="00B01F53">
        <w:rPr>
          <w:sz w:val="24"/>
          <w:szCs w:val="24"/>
        </w:rPr>
        <w:t xml:space="preserve">      </w:t>
      </w:r>
      <w:r w:rsidRPr="00B01F53">
        <w:rPr>
          <w:sz w:val="24"/>
          <w:szCs w:val="24"/>
        </w:rPr>
        <w:tab/>
      </w:r>
      <w:r w:rsidRPr="00B01F53">
        <w:rPr>
          <w:b/>
          <w:sz w:val="24"/>
          <w:szCs w:val="24"/>
        </w:rPr>
        <w:t>DATE</w:t>
      </w:r>
      <w:r w:rsidR="00CF6B2F" w:rsidRPr="00B01F53">
        <w:rPr>
          <w:b/>
          <w:sz w:val="24"/>
          <w:szCs w:val="24"/>
        </w:rPr>
        <w:t xml:space="preserve">: </w:t>
      </w:r>
      <w:r w:rsidR="0091176D">
        <w:rPr>
          <w:sz w:val="24"/>
          <w:szCs w:val="24"/>
        </w:rPr>
        <w:t xml:space="preserve"> October 6</w:t>
      </w:r>
      <w:r w:rsidR="00547BD9" w:rsidRPr="00B01F53">
        <w:rPr>
          <w:sz w:val="24"/>
          <w:szCs w:val="24"/>
        </w:rPr>
        <w:t>, 2022</w:t>
      </w:r>
    </w:p>
    <w:p w14:paraId="1E4901AD" w14:textId="77777777" w:rsidR="00F62D5F" w:rsidRPr="00B01F53" w:rsidRDefault="00F62D5F" w:rsidP="000940F4">
      <w:pPr>
        <w:jc w:val="both"/>
        <w:rPr>
          <w:sz w:val="24"/>
          <w:szCs w:val="24"/>
        </w:rPr>
      </w:pPr>
    </w:p>
    <w:p w14:paraId="71D204F7" w14:textId="77777777" w:rsidR="00AA2755" w:rsidRPr="00B01F53" w:rsidRDefault="00F62D5F" w:rsidP="000940F4">
      <w:pPr>
        <w:pStyle w:val="BodyText"/>
        <w:ind w:right="-180"/>
        <w:rPr>
          <w:szCs w:val="24"/>
        </w:rPr>
      </w:pPr>
      <w:r w:rsidRPr="00B01F53">
        <w:rPr>
          <w:szCs w:val="24"/>
        </w:rPr>
        <w:t xml:space="preserve">      </w:t>
      </w:r>
      <w:r w:rsidRPr="00B01F53">
        <w:rPr>
          <w:szCs w:val="24"/>
        </w:rPr>
        <w:tab/>
        <w:t xml:space="preserve">The Committee recommends that the Council </w:t>
      </w:r>
      <w:r w:rsidR="00AA2755" w:rsidRPr="00B01F53">
        <w:rPr>
          <w:szCs w:val="24"/>
        </w:rPr>
        <w:t>approve the attached resolutions.</w:t>
      </w:r>
    </w:p>
    <w:p w14:paraId="21155DA3" w14:textId="572333DA" w:rsidR="001603F5" w:rsidRDefault="00AA2755" w:rsidP="000940F4">
      <w:pPr>
        <w:pStyle w:val="BodyText"/>
        <w:ind w:right="-180"/>
        <w:rPr>
          <w:szCs w:val="24"/>
        </w:rPr>
      </w:pPr>
      <w:r w:rsidRPr="00B01F53">
        <w:rPr>
          <w:szCs w:val="24"/>
        </w:rPr>
        <w:t xml:space="preserve"> </w:t>
      </w:r>
    </w:p>
    <w:p w14:paraId="7C890417" w14:textId="77777777" w:rsidR="00C63110" w:rsidRPr="00B01F53" w:rsidRDefault="00C63110" w:rsidP="000940F4">
      <w:pPr>
        <w:pStyle w:val="BodyText"/>
        <w:ind w:right="-180"/>
        <w:rPr>
          <w:szCs w:val="24"/>
        </w:rPr>
      </w:pPr>
    </w:p>
    <w:p w14:paraId="7FBD7704" w14:textId="5805AB14" w:rsidR="00125C34" w:rsidRPr="00B01F53" w:rsidRDefault="001603F5" w:rsidP="000940F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B01F53">
        <w:rPr>
          <w:b/>
          <w:sz w:val="24"/>
          <w:szCs w:val="24"/>
        </w:rPr>
        <w:t xml:space="preserve">In Favor:     </w:t>
      </w:r>
      <w:r w:rsidRPr="00B01F53">
        <w:rPr>
          <w:b/>
          <w:sz w:val="24"/>
          <w:szCs w:val="24"/>
        </w:rPr>
        <w:tab/>
        <w:t xml:space="preserve">Against:       </w:t>
      </w:r>
      <w:r w:rsidRPr="00B01F53">
        <w:rPr>
          <w:b/>
          <w:sz w:val="24"/>
          <w:szCs w:val="24"/>
        </w:rPr>
        <w:tab/>
      </w:r>
      <w:r w:rsidRPr="00B01F53">
        <w:rPr>
          <w:b/>
          <w:sz w:val="24"/>
          <w:szCs w:val="24"/>
        </w:rPr>
        <w:tab/>
        <w:t>Abstain:</w:t>
      </w:r>
    </w:p>
    <w:p w14:paraId="107C775F" w14:textId="77777777" w:rsidR="00C63110" w:rsidRPr="00A8733E" w:rsidRDefault="00C63110" w:rsidP="00C63110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Salamanca</w:t>
      </w:r>
      <w:r w:rsidRPr="00A8733E">
        <w:rPr>
          <w:sz w:val="24"/>
          <w:szCs w:val="24"/>
        </w:rPr>
        <w:tab/>
        <w:t>None</w:t>
      </w:r>
      <w:r w:rsidRPr="00A8733E">
        <w:rPr>
          <w:sz w:val="24"/>
          <w:szCs w:val="24"/>
        </w:rPr>
        <w:tab/>
        <w:t>None</w:t>
      </w:r>
    </w:p>
    <w:p w14:paraId="11FC3C13" w14:textId="77777777" w:rsidR="00C63110" w:rsidRPr="00A8733E" w:rsidRDefault="00C63110" w:rsidP="00C63110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lastRenderedPageBreak/>
        <w:t>Moya</w:t>
      </w:r>
    </w:p>
    <w:p w14:paraId="14996019" w14:textId="77777777" w:rsidR="00C63110" w:rsidRPr="00A8733E" w:rsidRDefault="00C63110" w:rsidP="00C63110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Louis</w:t>
      </w:r>
    </w:p>
    <w:p w14:paraId="5B086597" w14:textId="77777777" w:rsidR="00C63110" w:rsidRPr="00A8733E" w:rsidRDefault="00C63110" w:rsidP="00C63110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Riley</w:t>
      </w:r>
    </w:p>
    <w:p w14:paraId="6C2E28C5" w14:textId="77777777" w:rsidR="00C63110" w:rsidRPr="00A8733E" w:rsidRDefault="00C63110" w:rsidP="00C63110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Bottcher</w:t>
      </w:r>
    </w:p>
    <w:p w14:paraId="41DF0261" w14:textId="77777777" w:rsidR="00C63110" w:rsidRPr="00A8733E" w:rsidRDefault="00C63110" w:rsidP="00C63110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Hanks</w:t>
      </w:r>
    </w:p>
    <w:p w14:paraId="236B23F9" w14:textId="77777777" w:rsidR="00C63110" w:rsidRPr="00A8733E" w:rsidRDefault="00C63110" w:rsidP="00C63110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Kagan</w:t>
      </w:r>
    </w:p>
    <w:p w14:paraId="604FCE0A" w14:textId="77777777" w:rsidR="00C63110" w:rsidRPr="00A8733E" w:rsidRDefault="00C63110" w:rsidP="00C63110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Krishnan</w:t>
      </w:r>
    </w:p>
    <w:p w14:paraId="70A03384" w14:textId="77777777" w:rsidR="00C63110" w:rsidRPr="00A8733E" w:rsidRDefault="00C63110" w:rsidP="00C63110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Mealy</w:t>
      </w:r>
    </w:p>
    <w:p w14:paraId="4CE53FA5" w14:textId="77777777" w:rsidR="00C63110" w:rsidRPr="00A8733E" w:rsidRDefault="00C63110" w:rsidP="00C63110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Sanchez</w:t>
      </w:r>
    </w:p>
    <w:p w14:paraId="11C77DFA" w14:textId="77777777" w:rsidR="00C63110" w:rsidRPr="00A8733E" w:rsidRDefault="00C63110" w:rsidP="00C63110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Borelli</w:t>
      </w:r>
    </w:p>
    <w:p w14:paraId="70FB3070" w14:textId="1C0345D4" w:rsidR="00354088" w:rsidRPr="00B01F53" w:rsidRDefault="00354088" w:rsidP="0035408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449A8645" w14:textId="25CF59FD" w:rsidR="00FC2F19" w:rsidRPr="00B01F53" w:rsidRDefault="00FC2F19" w:rsidP="0035408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25777FE2" w14:textId="15EEDEF3" w:rsidR="00354088" w:rsidRPr="00B01F53" w:rsidRDefault="00354088" w:rsidP="00354088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354088" w:rsidRPr="00B01F53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D0791" w14:textId="77777777" w:rsidR="009E0B5E" w:rsidRDefault="009E0B5E">
      <w:r>
        <w:separator/>
      </w:r>
    </w:p>
  </w:endnote>
  <w:endnote w:type="continuationSeparator" w:id="0">
    <w:p w14:paraId="17BAF6AE" w14:textId="77777777" w:rsidR="009E0B5E" w:rsidRDefault="009E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049D" w14:textId="77777777" w:rsidR="004E1853" w:rsidRDefault="004E1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9CD5" w14:textId="77777777" w:rsidR="004E1853" w:rsidRDefault="004E18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C18A" w14:textId="77777777" w:rsidR="004E1853" w:rsidRDefault="004E18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7B9DE" w14:textId="77777777" w:rsidR="009E0B5E" w:rsidRDefault="009E0B5E">
      <w:r>
        <w:separator/>
      </w:r>
    </w:p>
  </w:footnote>
  <w:footnote w:type="continuationSeparator" w:id="0">
    <w:p w14:paraId="017B9F73" w14:textId="77777777" w:rsidR="009E0B5E" w:rsidRDefault="009E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2C45" w14:textId="77777777" w:rsidR="004E1853" w:rsidRDefault="004E1853" w:rsidP="00A809B2">
    <w:pPr>
      <w:pStyle w:val="Header"/>
      <w:rPr>
        <w:b/>
        <w:bCs/>
        <w:sz w:val="24"/>
      </w:rPr>
    </w:pPr>
  </w:p>
  <w:p w14:paraId="26C3C737" w14:textId="77777777" w:rsidR="004E1853" w:rsidRDefault="004E1853" w:rsidP="00A809B2">
    <w:pPr>
      <w:pStyle w:val="Header"/>
      <w:rPr>
        <w:b/>
        <w:bCs/>
        <w:sz w:val="24"/>
      </w:rPr>
    </w:pPr>
  </w:p>
  <w:p w14:paraId="1AA25BD7" w14:textId="77777777" w:rsidR="004E1853" w:rsidRDefault="004E1853" w:rsidP="00A809B2">
    <w:pPr>
      <w:pStyle w:val="Header"/>
      <w:rPr>
        <w:b/>
        <w:bCs/>
        <w:sz w:val="24"/>
      </w:rPr>
    </w:pPr>
  </w:p>
  <w:p w14:paraId="609D0197" w14:textId="20FEE04F" w:rsidR="004E1853" w:rsidRDefault="004E1853" w:rsidP="00A809B2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075E2F">
      <w:rPr>
        <w:b/>
        <w:bCs/>
        <w:noProof/>
        <w:sz w:val="24"/>
      </w:rPr>
      <w:t>4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956020">
      <w:rPr>
        <w:b/>
        <w:bCs/>
        <w:sz w:val="24"/>
      </w:rPr>
      <w:t>4</w:t>
    </w:r>
  </w:p>
  <w:p w14:paraId="518507BE" w14:textId="335DAA11" w:rsidR="004E1853" w:rsidRDefault="001F2342" w:rsidP="009B39DD">
    <w:pPr>
      <w:pStyle w:val="Default"/>
      <w:rPr>
        <w:b/>
      </w:rPr>
    </w:pPr>
    <w:r w:rsidRPr="004A3007">
      <w:rPr>
        <w:b/>
      </w:rPr>
      <w:t>C 220007 ZMX</w:t>
    </w:r>
    <w:r w:rsidR="004E1853">
      <w:rPr>
        <w:b/>
      </w:rPr>
      <w:t xml:space="preserve"> and </w:t>
    </w:r>
    <w:r w:rsidR="006D506B" w:rsidRPr="0039093A">
      <w:rPr>
        <w:b/>
      </w:rPr>
      <w:t xml:space="preserve">N </w:t>
    </w:r>
    <w:r>
      <w:rPr>
        <w:b/>
      </w:rPr>
      <w:t>220008 ZRX</w:t>
    </w:r>
  </w:p>
  <w:p w14:paraId="4217D795" w14:textId="206B2DA4" w:rsidR="004E1853" w:rsidRPr="006516A8" w:rsidRDefault="00034205" w:rsidP="00A809B2">
    <w:pPr>
      <w:rPr>
        <w:rFonts w:ascii="Times" w:hAnsi="Times"/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4E1853" w:rsidRPr="00AC55AD">
      <w:rPr>
        <w:b/>
        <w:sz w:val="24"/>
        <w:szCs w:val="24"/>
      </w:rPr>
      <w:t>L.U. No</w:t>
    </w:r>
    <w:r w:rsidR="004E1853">
      <w:rPr>
        <w:b/>
        <w:sz w:val="24"/>
        <w:szCs w:val="24"/>
      </w:rPr>
      <w:t>s</w:t>
    </w:r>
    <w:r w:rsidR="004E1853" w:rsidRPr="00AC55AD">
      <w:rPr>
        <w:b/>
        <w:sz w:val="24"/>
        <w:szCs w:val="24"/>
      </w:rPr>
      <w:t xml:space="preserve">. </w:t>
    </w:r>
    <w:r>
      <w:rPr>
        <w:b/>
        <w:sz w:val="24"/>
        <w:szCs w:val="24"/>
      </w:rPr>
      <w:t>102 and 103</w:t>
    </w:r>
    <w:r w:rsidR="004E1853">
      <w:rPr>
        <w:b/>
        <w:sz w:val="24"/>
        <w:szCs w:val="24"/>
      </w:rPr>
      <w:t xml:space="preserve"> </w:t>
    </w:r>
    <w:r w:rsidR="004E1853" w:rsidRPr="00AC55AD">
      <w:rPr>
        <w:b/>
        <w:sz w:val="24"/>
        <w:szCs w:val="24"/>
      </w:rPr>
      <w:t>(Res. No</w:t>
    </w:r>
    <w:r w:rsidR="004E1853">
      <w:rPr>
        <w:b/>
        <w:sz w:val="24"/>
        <w:szCs w:val="24"/>
      </w:rPr>
      <w:t>s</w:t>
    </w:r>
    <w:r w:rsidR="004E1853" w:rsidRPr="00AC55AD">
      <w:rPr>
        <w:b/>
        <w:sz w:val="24"/>
        <w:szCs w:val="24"/>
      </w:rPr>
      <w:t>.</w:t>
    </w:r>
    <w:r w:rsidR="004E1853">
      <w:rPr>
        <w:b/>
        <w:sz w:val="24"/>
        <w:szCs w:val="24"/>
      </w:rPr>
      <w:t xml:space="preserve"> </w:t>
    </w:r>
    <w:r>
      <w:rPr>
        <w:b/>
        <w:sz w:val="24"/>
        <w:szCs w:val="24"/>
      </w:rPr>
      <w:t>____</w:t>
    </w:r>
    <w:r w:rsidR="000D76E2">
      <w:rPr>
        <w:rFonts w:ascii="Times" w:hAnsi="Times"/>
        <w:b/>
        <w:sz w:val="24"/>
        <w:szCs w:val="24"/>
      </w:rPr>
      <w:t xml:space="preserve"> and </w:t>
    </w:r>
    <w:r>
      <w:rPr>
        <w:rFonts w:ascii="Times" w:hAnsi="Times"/>
        <w:b/>
        <w:sz w:val="24"/>
        <w:szCs w:val="24"/>
      </w:rPr>
      <w:t>____</w:t>
    </w:r>
    <w:r w:rsidR="004E1853">
      <w:rPr>
        <w:b/>
        <w:sz w:val="24"/>
        <w:szCs w:val="24"/>
      </w:rPr>
      <w:t>)</w:t>
    </w:r>
  </w:p>
  <w:p w14:paraId="2C86AFAD" w14:textId="7B41C701" w:rsidR="004E1853" w:rsidRDefault="004E1853" w:rsidP="00A809B2">
    <w:pPr>
      <w:rPr>
        <w:b/>
        <w:sz w:val="24"/>
        <w:szCs w:val="24"/>
      </w:rPr>
    </w:pPr>
  </w:p>
  <w:p w14:paraId="257C5CD0" w14:textId="77777777" w:rsidR="004E1853" w:rsidRDefault="004E1853" w:rsidP="00A809B2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16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2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3" w15:restartNumberingAfterBreak="0">
    <w:nsid w:val="00000404"/>
    <w:multiLevelType w:val="multilevel"/>
    <w:tmpl w:val="00000887"/>
    <w:lvl w:ilvl="0">
      <w:start w:val="7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4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40EA8"/>
    <w:multiLevelType w:val="hybridMultilevel"/>
    <w:tmpl w:val="EA2C3282"/>
    <w:lvl w:ilvl="0" w:tplc="4476D2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7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5E327E"/>
    <w:multiLevelType w:val="hybridMultilevel"/>
    <w:tmpl w:val="0630D5FE"/>
    <w:lvl w:ilvl="0" w:tplc="EADEFEE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C4DF7"/>
    <w:multiLevelType w:val="hybridMultilevel"/>
    <w:tmpl w:val="2F60C53E"/>
    <w:lvl w:ilvl="0" w:tplc="E8D48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DC9246"/>
    <w:multiLevelType w:val="hybridMultilevel"/>
    <w:tmpl w:val="0B20D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65951BE"/>
    <w:multiLevelType w:val="hybridMultilevel"/>
    <w:tmpl w:val="663C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3F5E92"/>
    <w:multiLevelType w:val="hybridMultilevel"/>
    <w:tmpl w:val="E52426F2"/>
    <w:lvl w:ilvl="0" w:tplc="B68A6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83EDE"/>
    <w:multiLevelType w:val="hybridMultilevel"/>
    <w:tmpl w:val="EDBF2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9B5B33"/>
    <w:multiLevelType w:val="hybridMultilevel"/>
    <w:tmpl w:val="23C0F890"/>
    <w:lvl w:ilvl="0" w:tplc="753AA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FC0505"/>
    <w:multiLevelType w:val="hybridMultilevel"/>
    <w:tmpl w:val="6B061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96868"/>
    <w:multiLevelType w:val="hybridMultilevel"/>
    <w:tmpl w:val="367A3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277B2"/>
    <w:multiLevelType w:val="hybridMultilevel"/>
    <w:tmpl w:val="52528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0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2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9"/>
  </w:num>
  <w:num w:numId="4">
    <w:abstractNumId w:val="21"/>
  </w:num>
  <w:num w:numId="5">
    <w:abstractNumId w:val="12"/>
  </w:num>
  <w:num w:numId="6">
    <w:abstractNumId w:val="6"/>
  </w:num>
  <w:num w:numId="7">
    <w:abstractNumId w:val="32"/>
  </w:num>
  <w:num w:numId="8">
    <w:abstractNumId w:val="14"/>
  </w:num>
  <w:num w:numId="9">
    <w:abstractNumId w:val="24"/>
  </w:num>
  <w:num w:numId="10">
    <w:abstractNumId w:val="16"/>
  </w:num>
  <w:num w:numId="11">
    <w:abstractNumId w:val="27"/>
  </w:num>
  <w:num w:numId="12">
    <w:abstractNumId w:val="11"/>
  </w:num>
  <w:num w:numId="13">
    <w:abstractNumId w:val="18"/>
  </w:num>
  <w:num w:numId="14">
    <w:abstractNumId w:val="13"/>
  </w:num>
  <w:num w:numId="15">
    <w:abstractNumId w:val="20"/>
  </w:num>
  <w:num w:numId="16">
    <w:abstractNumId w:val="8"/>
  </w:num>
  <w:num w:numId="17">
    <w:abstractNumId w:val="5"/>
  </w:num>
  <w:num w:numId="18">
    <w:abstractNumId w:val="28"/>
  </w:num>
  <w:num w:numId="19">
    <w:abstractNumId w:val="10"/>
  </w:num>
  <w:num w:numId="20">
    <w:abstractNumId w:val="25"/>
  </w:num>
  <w:num w:numId="21">
    <w:abstractNumId w:val="31"/>
  </w:num>
  <w:num w:numId="22">
    <w:abstractNumId w:val="29"/>
  </w:num>
  <w:num w:numId="23">
    <w:abstractNumId w:val="7"/>
  </w:num>
  <w:num w:numId="24">
    <w:abstractNumId w:val="30"/>
  </w:num>
  <w:num w:numId="25">
    <w:abstractNumId w:val="4"/>
  </w:num>
  <w:num w:numId="26">
    <w:abstractNumId w:val="1"/>
  </w:num>
  <w:num w:numId="27">
    <w:abstractNumId w:val="3"/>
  </w:num>
  <w:num w:numId="28">
    <w:abstractNumId w:val="2"/>
  </w:num>
  <w:num w:numId="29">
    <w:abstractNumId w:val="0"/>
  </w:num>
  <w:num w:numId="30">
    <w:abstractNumId w:val="22"/>
  </w:num>
  <w:num w:numId="31">
    <w:abstractNumId w:val="23"/>
  </w:num>
  <w:num w:numId="32">
    <w:abstractNumId w:val="1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07E5E"/>
    <w:rsid w:val="00011975"/>
    <w:rsid w:val="000134CA"/>
    <w:rsid w:val="00015E04"/>
    <w:rsid w:val="00016251"/>
    <w:rsid w:val="00027BB4"/>
    <w:rsid w:val="00031734"/>
    <w:rsid w:val="00034205"/>
    <w:rsid w:val="000417EC"/>
    <w:rsid w:val="00050297"/>
    <w:rsid w:val="0005525D"/>
    <w:rsid w:val="00056EE3"/>
    <w:rsid w:val="00066523"/>
    <w:rsid w:val="00075B80"/>
    <w:rsid w:val="00075E2F"/>
    <w:rsid w:val="0008019F"/>
    <w:rsid w:val="00092583"/>
    <w:rsid w:val="000940F4"/>
    <w:rsid w:val="00094157"/>
    <w:rsid w:val="000A0895"/>
    <w:rsid w:val="000A3608"/>
    <w:rsid w:val="000A452E"/>
    <w:rsid w:val="000B7BD7"/>
    <w:rsid w:val="000D00B2"/>
    <w:rsid w:val="000D2C4F"/>
    <w:rsid w:val="000D3A72"/>
    <w:rsid w:val="000D74C8"/>
    <w:rsid w:val="000D76E2"/>
    <w:rsid w:val="000E4D02"/>
    <w:rsid w:val="000E68B9"/>
    <w:rsid w:val="000F2E93"/>
    <w:rsid w:val="000F3148"/>
    <w:rsid w:val="0010486D"/>
    <w:rsid w:val="00107C84"/>
    <w:rsid w:val="00107D3C"/>
    <w:rsid w:val="001111B1"/>
    <w:rsid w:val="00111C68"/>
    <w:rsid w:val="001176F7"/>
    <w:rsid w:val="00121CA7"/>
    <w:rsid w:val="0012287C"/>
    <w:rsid w:val="00125C34"/>
    <w:rsid w:val="00132F52"/>
    <w:rsid w:val="0013393C"/>
    <w:rsid w:val="00133980"/>
    <w:rsid w:val="00136D39"/>
    <w:rsid w:val="00147164"/>
    <w:rsid w:val="001507D0"/>
    <w:rsid w:val="001603F5"/>
    <w:rsid w:val="00163A10"/>
    <w:rsid w:val="001666F0"/>
    <w:rsid w:val="001710D4"/>
    <w:rsid w:val="0017417F"/>
    <w:rsid w:val="0017476D"/>
    <w:rsid w:val="0017736D"/>
    <w:rsid w:val="00177CB2"/>
    <w:rsid w:val="00181848"/>
    <w:rsid w:val="00182068"/>
    <w:rsid w:val="00185A8E"/>
    <w:rsid w:val="00190878"/>
    <w:rsid w:val="001973FA"/>
    <w:rsid w:val="001A129E"/>
    <w:rsid w:val="001A727A"/>
    <w:rsid w:val="001A7819"/>
    <w:rsid w:val="001B411A"/>
    <w:rsid w:val="001B458B"/>
    <w:rsid w:val="001B4A96"/>
    <w:rsid w:val="001B604A"/>
    <w:rsid w:val="001C1EAC"/>
    <w:rsid w:val="001C1F71"/>
    <w:rsid w:val="001C5CB5"/>
    <w:rsid w:val="001D179C"/>
    <w:rsid w:val="001D2E81"/>
    <w:rsid w:val="001E49A3"/>
    <w:rsid w:val="001E5EE8"/>
    <w:rsid w:val="001F2342"/>
    <w:rsid w:val="001F29A4"/>
    <w:rsid w:val="001F4E18"/>
    <w:rsid w:val="001F7BC9"/>
    <w:rsid w:val="001F7BDA"/>
    <w:rsid w:val="00200286"/>
    <w:rsid w:val="00205AC3"/>
    <w:rsid w:val="002128FC"/>
    <w:rsid w:val="00214C48"/>
    <w:rsid w:val="0021725B"/>
    <w:rsid w:val="00220243"/>
    <w:rsid w:val="0022162A"/>
    <w:rsid w:val="00237D9E"/>
    <w:rsid w:val="00242904"/>
    <w:rsid w:val="0025191D"/>
    <w:rsid w:val="00254051"/>
    <w:rsid w:val="00254DAB"/>
    <w:rsid w:val="00255711"/>
    <w:rsid w:val="0026707E"/>
    <w:rsid w:val="002735E3"/>
    <w:rsid w:val="002754C1"/>
    <w:rsid w:val="002803BC"/>
    <w:rsid w:val="00282698"/>
    <w:rsid w:val="00285C77"/>
    <w:rsid w:val="00285F28"/>
    <w:rsid w:val="00286E6D"/>
    <w:rsid w:val="00286F59"/>
    <w:rsid w:val="0029256C"/>
    <w:rsid w:val="002956CB"/>
    <w:rsid w:val="00295CAC"/>
    <w:rsid w:val="00297F6C"/>
    <w:rsid w:val="002B189F"/>
    <w:rsid w:val="002B4CD8"/>
    <w:rsid w:val="002B6E57"/>
    <w:rsid w:val="002C0DDF"/>
    <w:rsid w:val="002C4D73"/>
    <w:rsid w:val="002C5F9F"/>
    <w:rsid w:val="002D1EC2"/>
    <w:rsid w:val="002D5DF1"/>
    <w:rsid w:val="002E3ABA"/>
    <w:rsid w:val="002F5316"/>
    <w:rsid w:val="002F58E9"/>
    <w:rsid w:val="002F5CB4"/>
    <w:rsid w:val="002F7B48"/>
    <w:rsid w:val="003010EC"/>
    <w:rsid w:val="00306524"/>
    <w:rsid w:val="003134E7"/>
    <w:rsid w:val="003139A8"/>
    <w:rsid w:val="00320A82"/>
    <w:rsid w:val="003237E2"/>
    <w:rsid w:val="00331FDB"/>
    <w:rsid w:val="003336C1"/>
    <w:rsid w:val="003410BD"/>
    <w:rsid w:val="00342EC3"/>
    <w:rsid w:val="0034393C"/>
    <w:rsid w:val="003458BF"/>
    <w:rsid w:val="00354088"/>
    <w:rsid w:val="003569D9"/>
    <w:rsid w:val="00362003"/>
    <w:rsid w:val="00362E64"/>
    <w:rsid w:val="003637D4"/>
    <w:rsid w:val="003672FC"/>
    <w:rsid w:val="00367CD1"/>
    <w:rsid w:val="00367CD7"/>
    <w:rsid w:val="0037232E"/>
    <w:rsid w:val="00382769"/>
    <w:rsid w:val="003865BF"/>
    <w:rsid w:val="0039093A"/>
    <w:rsid w:val="00396043"/>
    <w:rsid w:val="003A0BA8"/>
    <w:rsid w:val="003A7045"/>
    <w:rsid w:val="003B171F"/>
    <w:rsid w:val="003B1F69"/>
    <w:rsid w:val="003B4966"/>
    <w:rsid w:val="003B69A9"/>
    <w:rsid w:val="003C4F48"/>
    <w:rsid w:val="003C63D8"/>
    <w:rsid w:val="003C7CA5"/>
    <w:rsid w:val="003D00D6"/>
    <w:rsid w:val="003D3B3F"/>
    <w:rsid w:val="003E0E7A"/>
    <w:rsid w:val="003E33D0"/>
    <w:rsid w:val="003E57DC"/>
    <w:rsid w:val="003E5EF7"/>
    <w:rsid w:val="003F23A3"/>
    <w:rsid w:val="00400DD0"/>
    <w:rsid w:val="004048B4"/>
    <w:rsid w:val="004062C1"/>
    <w:rsid w:val="00412FAB"/>
    <w:rsid w:val="0043403B"/>
    <w:rsid w:val="004379C2"/>
    <w:rsid w:val="00446196"/>
    <w:rsid w:val="0044724C"/>
    <w:rsid w:val="00450554"/>
    <w:rsid w:val="004538CC"/>
    <w:rsid w:val="00456BAE"/>
    <w:rsid w:val="0046504D"/>
    <w:rsid w:val="00484C17"/>
    <w:rsid w:val="00485687"/>
    <w:rsid w:val="00485B63"/>
    <w:rsid w:val="0049766B"/>
    <w:rsid w:val="004A11E9"/>
    <w:rsid w:val="004A67AA"/>
    <w:rsid w:val="004B2CEB"/>
    <w:rsid w:val="004B689E"/>
    <w:rsid w:val="004C14A3"/>
    <w:rsid w:val="004C7081"/>
    <w:rsid w:val="004C71BD"/>
    <w:rsid w:val="004D0E8F"/>
    <w:rsid w:val="004D4F79"/>
    <w:rsid w:val="004D5034"/>
    <w:rsid w:val="004D75E1"/>
    <w:rsid w:val="004E1853"/>
    <w:rsid w:val="004E4066"/>
    <w:rsid w:val="004E45EA"/>
    <w:rsid w:val="004F0D6D"/>
    <w:rsid w:val="004F1807"/>
    <w:rsid w:val="004F70CB"/>
    <w:rsid w:val="004F7BB9"/>
    <w:rsid w:val="00502382"/>
    <w:rsid w:val="005025E0"/>
    <w:rsid w:val="00502919"/>
    <w:rsid w:val="00502A0B"/>
    <w:rsid w:val="005111D3"/>
    <w:rsid w:val="00513399"/>
    <w:rsid w:val="00513979"/>
    <w:rsid w:val="00517A25"/>
    <w:rsid w:val="0052160A"/>
    <w:rsid w:val="00522C0F"/>
    <w:rsid w:val="00527339"/>
    <w:rsid w:val="005308DC"/>
    <w:rsid w:val="00531B15"/>
    <w:rsid w:val="005331EE"/>
    <w:rsid w:val="005341AD"/>
    <w:rsid w:val="00534EEA"/>
    <w:rsid w:val="00535A7F"/>
    <w:rsid w:val="005368DD"/>
    <w:rsid w:val="005372BA"/>
    <w:rsid w:val="005374B6"/>
    <w:rsid w:val="0054058C"/>
    <w:rsid w:val="00547BD9"/>
    <w:rsid w:val="00550EEC"/>
    <w:rsid w:val="00553067"/>
    <w:rsid w:val="00555326"/>
    <w:rsid w:val="005578FA"/>
    <w:rsid w:val="00557CCE"/>
    <w:rsid w:val="00562122"/>
    <w:rsid w:val="00564395"/>
    <w:rsid w:val="005666B0"/>
    <w:rsid w:val="0056731C"/>
    <w:rsid w:val="00567AE7"/>
    <w:rsid w:val="00572325"/>
    <w:rsid w:val="00572855"/>
    <w:rsid w:val="00574106"/>
    <w:rsid w:val="00585F87"/>
    <w:rsid w:val="00586013"/>
    <w:rsid w:val="00586413"/>
    <w:rsid w:val="0059789C"/>
    <w:rsid w:val="005A159C"/>
    <w:rsid w:val="005A299B"/>
    <w:rsid w:val="005B524E"/>
    <w:rsid w:val="005B571F"/>
    <w:rsid w:val="005C3812"/>
    <w:rsid w:val="005C3DB1"/>
    <w:rsid w:val="005E16D9"/>
    <w:rsid w:val="005E5B80"/>
    <w:rsid w:val="005E76ED"/>
    <w:rsid w:val="00601AA1"/>
    <w:rsid w:val="00601D4E"/>
    <w:rsid w:val="00612875"/>
    <w:rsid w:val="0061671B"/>
    <w:rsid w:val="006225A8"/>
    <w:rsid w:val="006228B2"/>
    <w:rsid w:val="00625B86"/>
    <w:rsid w:val="006318E1"/>
    <w:rsid w:val="00632DBC"/>
    <w:rsid w:val="006357EF"/>
    <w:rsid w:val="00636A1E"/>
    <w:rsid w:val="00641D08"/>
    <w:rsid w:val="006507DB"/>
    <w:rsid w:val="006516A8"/>
    <w:rsid w:val="00651A3D"/>
    <w:rsid w:val="00651C7B"/>
    <w:rsid w:val="0065326C"/>
    <w:rsid w:val="00661C15"/>
    <w:rsid w:val="00661D83"/>
    <w:rsid w:val="006627BF"/>
    <w:rsid w:val="00664022"/>
    <w:rsid w:val="00667BE8"/>
    <w:rsid w:val="00670ED5"/>
    <w:rsid w:val="006721B3"/>
    <w:rsid w:val="00682F78"/>
    <w:rsid w:val="006876C3"/>
    <w:rsid w:val="0069393A"/>
    <w:rsid w:val="00696A99"/>
    <w:rsid w:val="006A378B"/>
    <w:rsid w:val="006B01F0"/>
    <w:rsid w:val="006B0678"/>
    <w:rsid w:val="006B1257"/>
    <w:rsid w:val="006B2567"/>
    <w:rsid w:val="006B4A62"/>
    <w:rsid w:val="006C02E8"/>
    <w:rsid w:val="006C0DA7"/>
    <w:rsid w:val="006C66D1"/>
    <w:rsid w:val="006D0333"/>
    <w:rsid w:val="006D506B"/>
    <w:rsid w:val="006D6E02"/>
    <w:rsid w:val="006E18F9"/>
    <w:rsid w:val="006E459E"/>
    <w:rsid w:val="006E640C"/>
    <w:rsid w:val="006E6D25"/>
    <w:rsid w:val="006F0D55"/>
    <w:rsid w:val="006F1E8F"/>
    <w:rsid w:val="006F757B"/>
    <w:rsid w:val="0070480F"/>
    <w:rsid w:val="007059CF"/>
    <w:rsid w:val="007105B3"/>
    <w:rsid w:val="00713CEF"/>
    <w:rsid w:val="0071456F"/>
    <w:rsid w:val="00720732"/>
    <w:rsid w:val="00720C6B"/>
    <w:rsid w:val="00720E53"/>
    <w:rsid w:val="00726415"/>
    <w:rsid w:val="007304AA"/>
    <w:rsid w:val="00730FC3"/>
    <w:rsid w:val="007311A2"/>
    <w:rsid w:val="00734CE4"/>
    <w:rsid w:val="00736830"/>
    <w:rsid w:val="007406D0"/>
    <w:rsid w:val="00745C38"/>
    <w:rsid w:val="007479E9"/>
    <w:rsid w:val="00753659"/>
    <w:rsid w:val="007561EB"/>
    <w:rsid w:val="0075798E"/>
    <w:rsid w:val="00761381"/>
    <w:rsid w:val="007628A0"/>
    <w:rsid w:val="00764E20"/>
    <w:rsid w:val="007752AA"/>
    <w:rsid w:val="00777589"/>
    <w:rsid w:val="007803BF"/>
    <w:rsid w:val="007847EE"/>
    <w:rsid w:val="00785C91"/>
    <w:rsid w:val="0078686B"/>
    <w:rsid w:val="007A04E7"/>
    <w:rsid w:val="007B0054"/>
    <w:rsid w:val="007B3A0A"/>
    <w:rsid w:val="007B3BC5"/>
    <w:rsid w:val="007B4AB8"/>
    <w:rsid w:val="007B54E1"/>
    <w:rsid w:val="007B6758"/>
    <w:rsid w:val="007C26FE"/>
    <w:rsid w:val="007C3023"/>
    <w:rsid w:val="007C3B39"/>
    <w:rsid w:val="007C3F37"/>
    <w:rsid w:val="007C4ED6"/>
    <w:rsid w:val="007C6ADB"/>
    <w:rsid w:val="007E0FC3"/>
    <w:rsid w:val="007E11E7"/>
    <w:rsid w:val="007E1D61"/>
    <w:rsid w:val="007E497D"/>
    <w:rsid w:val="007F01DE"/>
    <w:rsid w:val="007F3BE0"/>
    <w:rsid w:val="008017D6"/>
    <w:rsid w:val="008028EC"/>
    <w:rsid w:val="00802D5F"/>
    <w:rsid w:val="008040B3"/>
    <w:rsid w:val="008042C9"/>
    <w:rsid w:val="00806C89"/>
    <w:rsid w:val="008079E1"/>
    <w:rsid w:val="008125A3"/>
    <w:rsid w:val="00815EE5"/>
    <w:rsid w:val="00822B56"/>
    <w:rsid w:val="0082576D"/>
    <w:rsid w:val="00825C44"/>
    <w:rsid w:val="008270A5"/>
    <w:rsid w:val="008273C9"/>
    <w:rsid w:val="0084267C"/>
    <w:rsid w:val="00844F17"/>
    <w:rsid w:val="00845B09"/>
    <w:rsid w:val="00847FF0"/>
    <w:rsid w:val="00850C63"/>
    <w:rsid w:val="008511FB"/>
    <w:rsid w:val="00852923"/>
    <w:rsid w:val="0085450A"/>
    <w:rsid w:val="008554A8"/>
    <w:rsid w:val="0085749E"/>
    <w:rsid w:val="00861F6D"/>
    <w:rsid w:val="00863434"/>
    <w:rsid w:val="00864C31"/>
    <w:rsid w:val="008650CA"/>
    <w:rsid w:val="0087193A"/>
    <w:rsid w:val="00874275"/>
    <w:rsid w:val="00876065"/>
    <w:rsid w:val="008804F5"/>
    <w:rsid w:val="00880637"/>
    <w:rsid w:val="008829E3"/>
    <w:rsid w:val="00891970"/>
    <w:rsid w:val="00892562"/>
    <w:rsid w:val="0089302B"/>
    <w:rsid w:val="008A06BE"/>
    <w:rsid w:val="008A07CC"/>
    <w:rsid w:val="008A3F53"/>
    <w:rsid w:val="008B05E5"/>
    <w:rsid w:val="008B1ADE"/>
    <w:rsid w:val="008B1FAA"/>
    <w:rsid w:val="008B4A12"/>
    <w:rsid w:val="008C57EF"/>
    <w:rsid w:val="008D2BD5"/>
    <w:rsid w:val="008D536E"/>
    <w:rsid w:val="008D6405"/>
    <w:rsid w:val="008D713C"/>
    <w:rsid w:val="008F652C"/>
    <w:rsid w:val="0090165A"/>
    <w:rsid w:val="009019B7"/>
    <w:rsid w:val="0091176D"/>
    <w:rsid w:val="00911FE9"/>
    <w:rsid w:val="009139E3"/>
    <w:rsid w:val="00920E58"/>
    <w:rsid w:val="00925B52"/>
    <w:rsid w:val="00930CCF"/>
    <w:rsid w:val="009346A6"/>
    <w:rsid w:val="009367B0"/>
    <w:rsid w:val="00940F52"/>
    <w:rsid w:val="00944498"/>
    <w:rsid w:val="0094479A"/>
    <w:rsid w:val="00956020"/>
    <w:rsid w:val="00956F0A"/>
    <w:rsid w:val="0096249B"/>
    <w:rsid w:val="00971402"/>
    <w:rsid w:val="009751A7"/>
    <w:rsid w:val="009761F7"/>
    <w:rsid w:val="0097742F"/>
    <w:rsid w:val="0098234B"/>
    <w:rsid w:val="00984E45"/>
    <w:rsid w:val="00985240"/>
    <w:rsid w:val="0099137D"/>
    <w:rsid w:val="009914A9"/>
    <w:rsid w:val="00992804"/>
    <w:rsid w:val="00993766"/>
    <w:rsid w:val="00995826"/>
    <w:rsid w:val="009978F4"/>
    <w:rsid w:val="009A053F"/>
    <w:rsid w:val="009A07E4"/>
    <w:rsid w:val="009A080C"/>
    <w:rsid w:val="009A1ED6"/>
    <w:rsid w:val="009A2935"/>
    <w:rsid w:val="009A4F94"/>
    <w:rsid w:val="009A5CBC"/>
    <w:rsid w:val="009B2BD9"/>
    <w:rsid w:val="009B39DD"/>
    <w:rsid w:val="009B42DF"/>
    <w:rsid w:val="009C1EAF"/>
    <w:rsid w:val="009C4D66"/>
    <w:rsid w:val="009C6A95"/>
    <w:rsid w:val="009E0B5E"/>
    <w:rsid w:val="009E42EC"/>
    <w:rsid w:val="009F147D"/>
    <w:rsid w:val="009F6D7B"/>
    <w:rsid w:val="00A07B12"/>
    <w:rsid w:val="00A15BF5"/>
    <w:rsid w:val="00A24D52"/>
    <w:rsid w:val="00A34A23"/>
    <w:rsid w:val="00A35B26"/>
    <w:rsid w:val="00A35DF7"/>
    <w:rsid w:val="00A401A3"/>
    <w:rsid w:val="00A44EEC"/>
    <w:rsid w:val="00A46381"/>
    <w:rsid w:val="00A46D4D"/>
    <w:rsid w:val="00A51DA8"/>
    <w:rsid w:val="00A70BA6"/>
    <w:rsid w:val="00A7408D"/>
    <w:rsid w:val="00A75481"/>
    <w:rsid w:val="00A809B2"/>
    <w:rsid w:val="00A819F7"/>
    <w:rsid w:val="00A83A1C"/>
    <w:rsid w:val="00A83B5F"/>
    <w:rsid w:val="00A91F53"/>
    <w:rsid w:val="00AA2755"/>
    <w:rsid w:val="00AA2C7F"/>
    <w:rsid w:val="00AA5076"/>
    <w:rsid w:val="00AA5556"/>
    <w:rsid w:val="00AA7797"/>
    <w:rsid w:val="00AB0FAB"/>
    <w:rsid w:val="00AB5ADB"/>
    <w:rsid w:val="00AC2BAD"/>
    <w:rsid w:val="00AC371A"/>
    <w:rsid w:val="00AC55AD"/>
    <w:rsid w:val="00AC70A6"/>
    <w:rsid w:val="00AD287E"/>
    <w:rsid w:val="00AD4185"/>
    <w:rsid w:val="00AD72EB"/>
    <w:rsid w:val="00AE1124"/>
    <w:rsid w:val="00AF4CBE"/>
    <w:rsid w:val="00AF4DED"/>
    <w:rsid w:val="00AF5BA5"/>
    <w:rsid w:val="00AF7960"/>
    <w:rsid w:val="00B01F53"/>
    <w:rsid w:val="00B05597"/>
    <w:rsid w:val="00B06400"/>
    <w:rsid w:val="00B1171C"/>
    <w:rsid w:val="00B24321"/>
    <w:rsid w:val="00B251ED"/>
    <w:rsid w:val="00B31CEC"/>
    <w:rsid w:val="00B41795"/>
    <w:rsid w:val="00B4558D"/>
    <w:rsid w:val="00B51B85"/>
    <w:rsid w:val="00B574E3"/>
    <w:rsid w:val="00B817FD"/>
    <w:rsid w:val="00B84FB7"/>
    <w:rsid w:val="00B85331"/>
    <w:rsid w:val="00B8604F"/>
    <w:rsid w:val="00B86740"/>
    <w:rsid w:val="00B87B6B"/>
    <w:rsid w:val="00B910D9"/>
    <w:rsid w:val="00B91EBF"/>
    <w:rsid w:val="00B93CEF"/>
    <w:rsid w:val="00BA44FC"/>
    <w:rsid w:val="00BB03CB"/>
    <w:rsid w:val="00BB11EE"/>
    <w:rsid w:val="00BB47E6"/>
    <w:rsid w:val="00BC018B"/>
    <w:rsid w:val="00BD0DCE"/>
    <w:rsid w:val="00BD297F"/>
    <w:rsid w:val="00BD55EA"/>
    <w:rsid w:val="00BE2460"/>
    <w:rsid w:val="00BE38F6"/>
    <w:rsid w:val="00BE7315"/>
    <w:rsid w:val="00BF47D1"/>
    <w:rsid w:val="00BF6DEB"/>
    <w:rsid w:val="00C06CEE"/>
    <w:rsid w:val="00C10F8B"/>
    <w:rsid w:val="00C11CB7"/>
    <w:rsid w:val="00C12C9E"/>
    <w:rsid w:val="00C1372B"/>
    <w:rsid w:val="00C14D9B"/>
    <w:rsid w:val="00C15C8D"/>
    <w:rsid w:val="00C2034B"/>
    <w:rsid w:val="00C25695"/>
    <w:rsid w:val="00C259E6"/>
    <w:rsid w:val="00C26AF8"/>
    <w:rsid w:val="00C35C4D"/>
    <w:rsid w:val="00C37704"/>
    <w:rsid w:val="00C40B47"/>
    <w:rsid w:val="00C43A23"/>
    <w:rsid w:val="00C45B5E"/>
    <w:rsid w:val="00C469DA"/>
    <w:rsid w:val="00C512C5"/>
    <w:rsid w:val="00C517BC"/>
    <w:rsid w:val="00C63110"/>
    <w:rsid w:val="00C66096"/>
    <w:rsid w:val="00C7169B"/>
    <w:rsid w:val="00C73020"/>
    <w:rsid w:val="00C82611"/>
    <w:rsid w:val="00C86B23"/>
    <w:rsid w:val="00C9084B"/>
    <w:rsid w:val="00C944A1"/>
    <w:rsid w:val="00C94F88"/>
    <w:rsid w:val="00CA1330"/>
    <w:rsid w:val="00CA48DF"/>
    <w:rsid w:val="00CA75AF"/>
    <w:rsid w:val="00CA77CA"/>
    <w:rsid w:val="00CA7CF7"/>
    <w:rsid w:val="00CB4559"/>
    <w:rsid w:val="00CB6DF3"/>
    <w:rsid w:val="00CC26FC"/>
    <w:rsid w:val="00CC4F29"/>
    <w:rsid w:val="00CC719B"/>
    <w:rsid w:val="00CD0CF2"/>
    <w:rsid w:val="00CD1900"/>
    <w:rsid w:val="00CE751B"/>
    <w:rsid w:val="00CF4154"/>
    <w:rsid w:val="00CF4952"/>
    <w:rsid w:val="00CF56E6"/>
    <w:rsid w:val="00CF5D21"/>
    <w:rsid w:val="00CF6AAC"/>
    <w:rsid w:val="00CF6B2F"/>
    <w:rsid w:val="00CF7581"/>
    <w:rsid w:val="00D05833"/>
    <w:rsid w:val="00D1039C"/>
    <w:rsid w:val="00D113D0"/>
    <w:rsid w:val="00D1502E"/>
    <w:rsid w:val="00D16BC2"/>
    <w:rsid w:val="00D277DF"/>
    <w:rsid w:val="00D4291B"/>
    <w:rsid w:val="00D45CF7"/>
    <w:rsid w:val="00D46295"/>
    <w:rsid w:val="00D469D7"/>
    <w:rsid w:val="00D50C6B"/>
    <w:rsid w:val="00D50D7F"/>
    <w:rsid w:val="00D51763"/>
    <w:rsid w:val="00D532A9"/>
    <w:rsid w:val="00D617EE"/>
    <w:rsid w:val="00D618DF"/>
    <w:rsid w:val="00D629C7"/>
    <w:rsid w:val="00D63EEB"/>
    <w:rsid w:val="00D67ADE"/>
    <w:rsid w:val="00D70CE2"/>
    <w:rsid w:val="00D75382"/>
    <w:rsid w:val="00D753C1"/>
    <w:rsid w:val="00D7628B"/>
    <w:rsid w:val="00D76BC5"/>
    <w:rsid w:val="00D7792D"/>
    <w:rsid w:val="00D82A84"/>
    <w:rsid w:val="00D9113C"/>
    <w:rsid w:val="00D942E0"/>
    <w:rsid w:val="00D9488E"/>
    <w:rsid w:val="00DA3EB4"/>
    <w:rsid w:val="00DA5F06"/>
    <w:rsid w:val="00DB25EB"/>
    <w:rsid w:val="00DB44FE"/>
    <w:rsid w:val="00DB712B"/>
    <w:rsid w:val="00DC0312"/>
    <w:rsid w:val="00DC30B8"/>
    <w:rsid w:val="00DC7701"/>
    <w:rsid w:val="00DD150D"/>
    <w:rsid w:val="00DD4F65"/>
    <w:rsid w:val="00DD7534"/>
    <w:rsid w:val="00DE0321"/>
    <w:rsid w:val="00DE182D"/>
    <w:rsid w:val="00DE2433"/>
    <w:rsid w:val="00DE78E4"/>
    <w:rsid w:val="00DF36B1"/>
    <w:rsid w:val="00DF5B2C"/>
    <w:rsid w:val="00DF60C8"/>
    <w:rsid w:val="00DF69CB"/>
    <w:rsid w:val="00DF7B23"/>
    <w:rsid w:val="00E00BD1"/>
    <w:rsid w:val="00E01C44"/>
    <w:rsid w:val="00E02DA2"/>
    <w:rsid w:val="00E147BE"/>
    <w:rsid w:val="00E17997"/>
    <w:rsid w:val="00E201F4"/>
    <w:rsid w:val="00E22AC6"/>
    <w:rsid w:val="00E2345E"/>
    <w:rsid w:val="00E24D13"/>
    <w:rsid w:val="00E2628E"/>
    <w:rsid w:val="00E271CB"/>
    <w:rsid w:val="00E30BEB"/>
    <w:rsid w:val="00E41834"/>
    <w:rsid w:val="00E508D9"/>
    <w:rsid w:val="00E52A6A"/>
    <w:rsid w:val="00E56AF5"/>
    <w:rsid w:val="00E57560"/>
    <w:rsid w:val="00E61201"/>
    <w:rsid w:val="00E63D29"/>
    <w:rsid w:val="00E642B8"/>
    <w:rsid w:val="00E655BA"/>
    <w:rsid w:val="00E6596B"/>
    <w:rsid w:val="00E663A9"/>
    <w:rsid w:val="00E670D2"/>
    <w:rsid w:val="00E67538"/>
    <w:rsid w:val="00E72FCD"/>
    <w:rsid w:val="00E773BA"/>
    <w:rsid w:val="00E82506"/>
    <w:rsid w:val="00E854D1"/>
    <w:rsid w:val="00E874A9"/>
    <w:rsid w:val="00E87A92"/>
    <w:rsid w:val="00E9125E"/>
    <w:rsid w:val="00E9169B"/>
    <w:rsid w:val="00E95C0E"/>
    <w:rsid w:val="00E96923"/>
    <w:rsid w:val="00EA1C33"/>
    <w:rsid w:val="00EA3AD1"/>
    <w:rsid w:val="00EB513E"/>
    <w:rsid w:val="00EC1B5B"/>
    <w:rsid w:val="00EC45E3"/>
    <w:rsid w:val="00EC53DA"/>
    <w:rsid w:val="00EC6EEB"/>
    <w:rsid w:val="00ED3463"/>
    <w:rsid w:val="00ED6487"/>
    <w:rsid w:val="00EE336E"/>
    <w:rsid w:val="00EE6026"/>
    <w:rsid w:val="00EF3EB2"/>
    <w:rsid w:val="00F0710C"/>
    <w:rsid w:val="00F1238F"/>
    <w:rsid w:val="00F16D02"/>
    <w:rsid w:val="00F22D20"/>
    <w:rsid w:val="00F262FF"/>
    <w:rsid w:val="00F33120"/>
    <w:rsid w:val="00F37312"/>
    <w:rsid w:val="00F4174E"/>
    <w:rsid w:val="00F44F0F"/>
    <w:rsid w:val="00F503C5"/>
    <w:rsid w:val="00F543E1"/>
    <w:rsid w:val="00F6048C"/>
    <w:rsid w:val="00F6096D"/>
    <w:rsid w:val="00F62D5F"/>
    <w:rsid w:val="00F6482B"/>
    <w:rsid w:val="00F64A73"/>
    <w:rsid w:val="00F71C28"/>
    <w:rsid w:val="00F74FBA"/>
    <w:rsid w:val="00F82065"/>
    <w:rsid w:val="00F9255D"/>
    <w:rsid w:val="00FA6A88"/>
    <w:rsid w:val="00FB1280"/>
    <w:rsid w:val="00FB1F60"/>
    <w:rsid w:val="00FB23BF"/>
    <w:rsid w:val="00FB4F30"/>
    <w:rsid w:val="00FC2627"/>
    <w:rsid w:val="00FC2C4A"/>
    <w:rsid w:val="00FC2F19"/>
    <w:rsid w:val="00FC4235"/>
    <w:rsid w:val="00FC70DF"/>
    <w:rsid w:val="00FD2633"/>
    <w:rsid w:val="00FD4C8C"/>
    <w:rsid w:val="00FD63BE"/>
    <w:rsid w:val="00FE0570"/>
    <w:rsid w:val="00FE09C2"/>
    <w:rsid w:val="00FE350F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85649D"/>
  <w15:docId w15:val="{CB3BC59D-82EC-4238-BB0D-4FB2FC34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uiPriority w:val="99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uiPriority w:val="99"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9C7"/>
  </w:style>
  <w:style w:type="character" w:customStyle="1" w:styleId="CommentTextChar">
    <w:name w:val="Comment Text Char"/>
    <w:basedOn w:val="DefaultParagraphFont"/>
    <w:link w:val="CommentText"/>
    <w:rsid w:val="00D629C7"/>
  </w:style>
  <w:style w:type="paragraph" w:styleId="CommentSubject">
    <w:name w:val="annotation subject"/>
    <w:basedOn w:val="CommentText"/>
    <w:next w:val="CommentText"/>
    <w:link w:val="CommentSubjectChar"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9C7"/>
    <w:rPr>
      <w:b/>
      <w:bCs/>
    </w:rPr>
  </w:style>
  <w:style w:type="paragraph" w:customStyle="1" w:styleId="paragraph">
    <w:name w:val="paragraph"/>
    <w:basedOn w:val="Normal"/>
    <w:rsid w:val="007C3F37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7C3F37"/>
  </w:style>
  <w:style w:type="character" w:customStyle="1" w:styleId="eop">
    <w:name w:val="eop"/>
    <w:basedOn w:val="DefaultParagraphFont"/>
    <w:rsid w:val="007C3F37"/>
  </w:style>
  <w:style w:type="character" w:customStyle="1" w:styleId="QuickFormat1">
    <w:name w:val="QuickFormat1"/>
    <w:rsid w:val="009A2935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A2935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2935"/>
    <w:rPr>
      <w:rFonts w:ascii="Calibri" w:hAnsi="Calibri"/>
    </w:rPr>
  </w:style>
  <w:style w:type="paragraph" w:styleId="NormalWeb">
    <w:name w:val="Normal (Web)"/>
    <w:basedOn w:val="Normal"/>
    <w:uiPriority w:val="99"/>
    <w:rsid w:val="009A2935"/>
    <w:pPr>
      <w:spacing w:line="280" w:lineRule="atLeast"/>
    </w:pPr>
    <w:rPr>
      <w:sz w:val="24"/>
      <w:szCs w:val="24"/>
    </w:rPr>
  </w:style>
  <w:style w:type="character" w:customStyle="1" w:styleId="Heading1Char">
    <w:name w:val="Heading 1 Char"/>
    <w:link w:val="Heading1"/>
    <w:uiPriority w:val="1"/>
    <w:rsid w:val="009A293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1EFF-8DDF-475C-A654-27A3AE8F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2022-10-07T14:12:00Z</dcterms:created>
  <dcterms:modified xsi:type="dcterms:W3CDTF">2022-10-11T19:12:00Z</dcterms:modified>
</cp:coreProperties>
</file>