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849A6" w14:textId="3BE82650" w:rsidR="004E1CF2" w:rsidRPr="006F449B" w:rsidRDefault="004E1CF2" w:rsidP="00E97376">
      <w:pPr>
        <w:ind w:firstLine="0"/>
        <w:jc w:val="center"/>
      </w:pPr>
      <w:r w:rsidRPr="006F449B">
        <w:t>Int. No.</w:t>
      </w:r>
      <w:r w:rsidR="00A02DFD">
        <w:t xml:space="preserve"> 722</w:t>
      </w:r>
    </w:p>
    <w:p w14:paraId="7ECE3CF8" w14:textId="77777777" w:rsidR="00E97376" w:rsidRPr="006F449B" w:rsidRDefault="00E97376" w:rsidP="00E97376">
      <w:pPr>
        <w:ind w:firstLine="0"/>
        <w:jc w:val="center"/>
      </w:pPr>
    </w:p>
    <w:p w14:paraId="4A58AD72" w14:textId="77777777" w:rsidR="00265EB4" w:rsidRDefault="00265EB4" w:rsidP="00265EB4">
      <w:pPr>
        <w:autoSpaceDE w:val="0"/>
        <w:autoSpaceDN w:val="0"/>
        <w:adjustRightInd w:val="0"/>
        <w:ind w:firstLine="0"/>
        <w:jc w:val="both"/>
        <w:rPr>
          <w:rFonts w:eastAsia="Calibri"/>
        </w:rPr>
      </w:pPr>
      <w:r>
        <w:rPr>
          <w:rFonts w:eastAsia="Calibri"/>
        </w:rPr>
        <w:t>By Council Members Holden, Feliz, Powers, Hudson, Bottcher, Brannan, Velázquez, Narcisse, Avilés, Menin, Farías, Ariola, Paladino, Kagan and Vernikov</w:t>
      </w:r>
    </w:p>
    <w:p w14:paraId="15977306" w14:textId="77777777" w:rsidR="00E117A3" w:rsidRPr="006B5C46" w:rsidRDefault="00E117A3" w:rsidP="007101A2">
      <w:pPr>
        <w:pStyle w:val="BodyText"/>
        <w:spacing w:line="240" w:lineRule="auto"/>
        <w:ind w:firstLine="0"/>
      </w:pPr>
      <w:bookmarkStart w:id="0" w:name="_GoBack"/>
      <w:bookmarkEnd w:id="0"/>
    </w:p>
    <w:p w14:paraId="05F1CB8F" w14:textId="77777777" w:rsidR="0009675B" w:rsidRPr="006B5C46" w:rsidRDefault="0009675B" w:rsidP="00C369B4">
      <w:pPr>
        <w:pStyle w:val="BodyText"/>
        <w:spacing w:line="240" w:lineRule="auto"/>
        <w:ind w:firstLine="0"/>
        <w:rPr>
          <w:vanish/>
        </w:rPr>
      </w:pPr>
      <w:r w:rsidRPr="006B5C46">
        <w:rPr>
          <w:vanish/>
        </w:rPr>
        <w:t>..Title</w:t>
      </w:r>
    </w:p>
    <w:p w14:paraId="034A9D5C" w14:textId="4B31030E" w:rsidR="0009675B" w:rsidRPr="006B5C46" w:rsidRDefault="0009675B" w:rsidP="00C369B4">
      <w:pPr>
        <w:pStyle w:val="BodyText"/>
        <w:spacing w:line="240" w:lineRule="auto"/>
        <w:ind w:firstLine="0"/>
      </w:pPr>
      <w:r w:rsidRPr="006B5C46">
        <w:t xml:space="preserve">A Local Law </w:t>
      </w:r>
      <w:r w:rsidR="00F72827">
        <w:t>in relation to</w:t>
      </w:r>
      <w:r w:rsidR="001956CE">
        <w:t xml:space="preserve"> requiring the fire department to report on safety measure</w:t>
      </w:r>
      <w:r w:rsidR="00304325">
        <w:t>s</w:t>
      </w:r>
      <w:r w:rsidR="001956CE">
        <w:t xml:space="preserve"> to mitigate fire risk associated with </w:t>
      </w:r>
      <w:r w:rsidR="006E74CC">
        <w:rPr>
          <w:color w:val="000000"/>
        </w:rPr>
        <w:t>powered mobility devices</w:t>
      </w:r>
    </w:p>
    <w:p w14:paraId="295A9829" w14:textId="6ABE2555" w:rsidR="0054591D" w:rsidRPr="006B5C46" w:rsidRDefault="0009675B" w:rsidP="00C369B4">
      <w:pPr>
        <w:pStyle w:val="BodyText"/>
        <w:spacing w:line="240" w:lineRule="auto"/>
        <w:ind w:firstLine="0"/>
        <w:rPr>
          <w:vanish/>
        </w:rPr>
      </w:pPr>
      <w:r w:rsidRPr="006B5C46">
        <w:rPr>
          <w:vanish/>
        </w:rPr>
        <w:t>..Body</w:t>
      </w:r>
    </w:p>
    <w:p w14:paraId="0437CE0D" w14:textId="77777777" w:rsidR="004E1CF2" w:rsidRPr="006B5C46" w:rsidRDefault="004E1CF2" w:rsidP="007101A2">
      <w:pPr>
        <w:pStyle w:val="BodyText"/>
        <w:spacing w:line="240" w:lineRule="auto"/>
        <w:ind w:firstLine="0"/>
        <w:rPr>
          <w:u w:val="single"/>
        </w:rPr>
      </w:pPr>
    </w:p>
    <w:p w14:paraId="6BE86F02" w14:textId="77777777" w:rsidR="004E1CF2" w:rsidRPr="001956CE" w:rsidRDefault="004E1CF2" w:rsidP="007101A2">
      <w:pPr>
        <w:ind w:firstLine="0"/>
        <w:jc w:val="both"/>
      </w:pPr>
      <w:r w:rsidRPr="001956CE">
        <w:t>Be it enacted by the Council as follows:</w:t>
      </w:r>
    </w:p>
    <w:p w14:paraId="4EF798F6" w14:textId="77777777" w:rsidR="004E1CF2" w:rsidRPr="006B5C46" w:rsidRDefault="004E1CF2" w:rsidP="006662DF">
      <w:pPr>
        <w:jc w:val="both"/>
      </w:pPr>
    </w:p>
    <w:p w14:paraId="0BB3EB50" w14:textId="77777777" w:rsidR="006A691C" w:rsidRPr="006B5C46" w:rsidRDefault="006A691C" w:rsidP="007101A2">
      <w:pPr>
        <w:spacing w:line="480" w:lineRule="auto"/>
        <w:jc w:val="both"/>
        <w:sectPr w:rsidR="006A691C" w:rsidRPr="006B5C46" w:rsidSect="008F0B17">
          <w:footerReference w:type="default" r:id="rId11"/>
          <w:footerReference w:type="first" r:id="rId12"/>
          <w:pgSz w:w="12240" w:h="15840"/>
          <w:pgMar w:top="1440" w:right="1440" w:bottom="1440" w:left="1440" w:header="720" w:footer="720" w:gutter="0"/>
          <w:cols w:space="720"/>
          <w:docGrid w:linePitch="360"/>
        </w:sectPr>
      </w:pPr>
    </w:p>
    <w:p w14:paraId="12FB10D3" w14:textId="625DFA52" w:rsidR="006E74CC" w:rsidRPr="00B13733" w:rsidRDefault="007101A2" w:rsidP="001956CE">
      <w:pPr>
        <w:widowControl w:val="0"/>
        <w:suppressAutoHyphens/>
        <w:autoSpaceDE w:val="0"/>
        <w:autoSpaceDN w:val="0"/>
        <w:adjustRightInd w:val="0"/>
        <w:spacing w:line="480" w:lineRule="auto"/>
        <w:jc w:val="both"/>
      </w:pPr>
      <w:r w:rsidRPr="00B13733">
        <w:t>S</w:t>
      </w:r>
      <w:r w:rsidR="004E1CF2" w:rsidRPr="00B13733">
        <w:t>ection 1.</w:t>
      </w:r>
      <w:r w:rsidR="00411F12" w:rsidRPr="00B13733">
        <w:t xml:space="preserve"> </w:t>
      </w:r>
      <w:r w:rsidR="006E74CC" w:rsidRPr="00B13733">
        <w:t>a. Definition. The term “powered mobility device</w:t>
      </w:r>
      <w:r w:rsidR="00D71500">
        <w:t>s</w:t>
      </w:r>
      <w:r w:rsidR="006E74CC" w:rsidRPr="00B13733">
        <w:t>” mean</w:t>
      </w:r>
      <w:r w:rsidR="00D71500">
        <w:t>s</w:t>
      </w:r>
      <w:r w:rsidR="006E74CC" w:rsidRPr="00B13733">
        <w:t xml:space="preserve"> </w:t>
      </w:r>
      <w:r w:rsidR="006E74CC" w:rsidRPr="00B13733">
        <w:rPr>
          <w:color w:val="212529"/>
          <w:shd w:val="clear" w:color="auto" w:fill="FFFFFF"/>
        </w:rPr>
        <w:t>motorized bicycle</w:t>
      </w:r>
      <w:r w:rsidR="00D71500">
        <w:rPr>
          <w:color w:val="212529"/>
          <w:shd w:val="clear" w:color="auto" w:fill="FFFFFF"/>
        </w:rPr>
        <w:t>s</w:t>
      </w:r>
      <w:r w:rsidR="006E74CC" w:rsidRPr="00B13733">
        <w:rPr>
          <w:color w:val="212529"/>
          <w:shd w:val="clear" w:color="auto" w:fill="FFFFFF"/>
        </w:rPr>
        <w:t>, motorized scooters and other personal mobility devices powered by a lithium-ion or other storage battery. The term does not include motor vehicles or motorcycles or other mobility devices that must be registered with the New York State Department of Motor Vehicles.</w:t>
      </w:r>
    </w:p>
    <w:p w14:paraId="2C391158" w14:textId="2BB9FE72" w:rsidR="001956CE" w:rsidRPr="00B13733" w:rsidRDefault="006E74CC" w:rsidP="001956CE">
      <w:pPr>
        <w:widowControl w:val="0"/>
        <w:suppressAutoHyphens/>
        <w:autoSpaceDE w:val="0"/>
        <w:autoSpaceDN w:val="0"/>
        <w:adjustRightInd w:val="0"/>
        <w:spacing w:line="480" w:lineRule="auto"/>
        <w:jc w:val="both"/>
      </w:pPr>
      <w:r w:rsidRPr="00B13733">
        <w:t xml:space="preserve">b. </w:t>
      </w:r>
      <w:r w:rsidR="001956CE" w:rsidRPr="00B13733">
        <w:t xml:space="preserve">No later than January 30, 2023, and within 30 days after the beginning of the subsequent calendar year, the </w:t>
      </w:r>
      <w:r w:rsidR="00DC3621" w:rsidRPr="00B13733">
        <w:t xml:space="preserve">fire </w:t>
      </w:r>
      <w:r w:rsidR="001956CE" w:rsidRPr="00B13733">
        <w:t>department shall submit to the council a report relating to</w:t>
      </w:r>
      <w:r w:rsidR="00C01C06" w:rsidRPr="00B13733">
        <w:t xml:space="preserve"> safety measures to mitigate fire risks </w:t>
      </w:r>
      <w:r w:rsidR="00CD4277">
        <w:t>posed</w:t>
      </w:r>
      <w:r w:rsidR="00C01C06" w:rsidRPr="00B13733">
        <w:t xml:space="preserve"> </w:t>
      </w:r>
      <w:r w:rsidR="0067485E">
        <w:t xml:space="preserve">by </w:t>
      </w:r>
      <w:r w:rsidR="00DB3FF9">
        <w:t xml:space="preserve">powered </w:t>
      </w:r>
      <w:r w:rsidR="00C01C06" w:rsidRPr="00B13733">
        <w:t>mobility devices.</w:t>
      </w:r>
      <w:r w:rsidR="00DC3621" w:rsidRPr="00B13733">
        <w:t xml:space="preserve">  Such report shall include but need not be limited to:  </w:t>
      </w:r>
    </w:p>
    <w:p w14:paraId="17D530D0" w14:textId="255D5A16" w:rsidR="00C01C06" w:rsidRPr="00285178" w:rsidRDefault="00C01C06" w:rsidP="00285178">
      <w:pPr>
        <w:widowControl w:val="0"/>
        <w:suppressAutoHyphens/>
        <w:autoSpaceDE w:val="0"/>
        <w:autoSpaceDN w:val="0"/>
        <w:adjustRightInd w:val="0"/>
        <w:spacing w:line="480" w:lineRule="auto"/>
        <w:ind w:firstLine="0"/>
        <w:jc w:val="both"/>
        <w:rPr>
          <w:color w:val="000000"/>
        </w:rPr>
      </w:pPr>
      <w:r w:rsidRPr="00B13733">
        <w:rPr>
          <w:color w:val="000000"/>
          <w:shd w:val="clear" w:color="auto" w:fill="FFFFFF"/>
        </w:rPr>
        <w:tab/>
        <w:t>1. Information on all fires that oc</w:t>
      </w:r>
      <w:r w:rsidR="00D71500">
        <w:rPr>
          <w:color w:val="000000"/>
          <w:shd w:val="clear" w:color="auto" w:fill="FFFFFF"/>
        </w:rPr>
        <w:t>curred</w:t>
      </w:r>
      <w:r w:rsidR="00F36B8E">
        <w:rPr>
          <w:color w:val="000000"/>
          <w:shd w:val="clear" w:color="auto" w:fill="FFFFFF"/>
        </w:rPr>
        <w:t xml:space="preserve"> during</w:t>
      </w:r>
      <w:r w:rsidR="00D71500">
        <w:rPr>
          <w:color w:val="000000"/>
          <w:shd w:val="clear" w:color="auto" w:fill="FFFFFF"/>
        </w:rPr>
        <w:t xml:space="preserve"> the prior calendar year</w:t>
      </w:r>
      <w:r w:rsidR="00441B5B">
        <w:rPr>
          <w:color w:val="000000"/>
          <w:shd w:val="clear" w:color="auto" w:fill="FFFFFF"/>
        </w:rPr>
        <w:t xml:space="preserve"> in which </w:t>
      </w:r>
      <w:r w:rsidR="00285178">
        <w:rPr>
          <w:color w:val="000000"/>
        </w:rPr>
        <w:t xml:space="preserve">powered mobility devices were determined </w:t>
      </w:r>
      <w:r w:rsidR="00441B5B">
        <w:rPr>
          <w:color w:val="000000"/>
        </w:rPr>
        <w:t xml:space="preserve">by the fire department </w:t>
      </w:r>
      <w:r w:rsidR="00285178">
        <w:rPr>
          <w:color w:val="000000"/>
        </w:rPr>
        <w:t xml:space="preserve">to be </w:t>
      </w:r>
      <w:r w:rsidR="00441B5B">
        <w:rPr>
          <w:color w:val="000000"/>
        </w:rPr>
        <w:t xml:space="preserve">the </w:t>
      </w:r>
      <w:r w:rsidR="00285178">
        <w:rPr>
          <w:color w:val="000000"/>
        </w:rPr>
        <w:t>cause</w:t>
      </w:r>
      <w:r w:rsidR="00441B5B">
        <w:rPr>
          <w:color w:val="000000"/>
        </w:rPr>
        <w:t xml:space="preserve"> of such fire</w:t>
      </w:r>
      <w:r w:rsidRPr="00B13733">
        <w:rPr>
          <w:color w:val="000000"/>
          <w:shd w:val="clear" w:color="auto" w:fill="FFFFFF"/>
        </w:rPr>
        <w:t>,</w:t>
      </w:r>
      <w:r w:rsidR="006E74CC" w:rsidRPr="00B13733">
        <w:rPr>
          <w:color w:val="000000"/>
          <w:shd w:val="clear" w:color="auto" w:fill="FFFFFF"/>
        </w:rPr>
        <w:t xml:space="preserve"> including</w:t>
      </w:r>
      <w:r w:rsidR="00F36B8E">
        <w:rPr>
          <w:color w:val="000000"/>
          <w:shd w:val="clear" w:color="auto" w:fill="FFFFFF"/>
        </w:rPr>
        <w:t xml:space="preserve"> </w:t>
      </w:r>
      <w:r w:rsidR="00D71500">
        <w:rPr>
          <w:color w:val="000000"/>
          <w:shd w:val="clear" w:color="auto" w:fill="FFFFFF"/>
        </w:rPr>
        <w:t>the</w:t>
      </w:r>
      <w:r w:rsidR="006E74CC" w:rsidRPr="00B13733">
        <w:rPr>
          <w:color w:val="000000"/>
          <w:shd w:val="clear" w:color="auto" w:fill="FFFFFF"/>
        </w:rPr>
        <w:t xml:space="preserve"> geographic location</w:t>
      </w:r>
      <w:r w:rsidRPr="00B13733">
        <w:rPr>
          <w:color w:val="000000"/>
          <w:shd w:val="clear" w:color="auto" w:fill="FFFFFF"/>
        </w:rPr>
        <w:t xml:space="preserve"> and building occupancy</w:t>
      </w:r>
      <w:r w:rsidR="00F36B8E">
        <w:rPr>
          <w:color w:val="000000"/>
          <w:shd w:val="clear" w:color="auto" w:fill="FFFFFF"/>
        </w:rPr>
        <w:t xml:space="preserve"> type where each such fire occurred</w:t>
      </w:r>
      <w:r w:rsidR="00D71500">
        <w:rPr>
          <w:color w:val="000000"/>
          <w:shd w:val="clear" w:color="auto" w:fill="FFFFFF"/>
        </w:rPr>
        <w:t>,</w:t>
      </w:r>
      <w:r w:rsidRPr="00B13733">
        <w:rPr>
          <w:color w:val="000000"/>
          <w:shd w:val="clear" w:color="auto" w:fill="FFFFFF"/>
        </w:rPr>
        <w:t xml:space="preserve"> </w:t>
      </w:r>
      <w:r w:rsidR="006E74CC" w:rsidRPr="00B13733">
        <w:rPr>
          <w:color w:val="000000"/>
          <w:shd w:val="clear" w:color="auto" w:fill="FFFFFF"/>
        </w:rPr>
        <w:t>and whether</w:t>
      </w:r>
      <w:r w:rsidR="00AF2F5F" w:rsidRPr="00B13733">
        <w:rPr>
          <w:color w:val="000000"/>
          <w:shd w:val="clear" w:color="auto" w:fill="FFFFFF"/>
        </w:rPr>
        <w:t xml:space="preserve"> circumstances</w:t>
      </w:r>
      <w:r w:rsidR="00441B5B">
        <w:rPr>
          <w:color w:val="000000"/>
          <w:shd w:val="clear" w:color="auto" w:fill="FFFFFF"/>
        </w:rPr>
        <w:t xml:space="preserve"> at each such location</w:t>
      </w:r>
      <w:r w:rsidR="00AF2F5F" w:rsidRPr="00B13733">
        <w:rPr>
          <w:color w:val="000000"/>
          <w:shd w:val="clear" w:color="auto" w:fill="FFFFFF"/>
        </w:rPr>
        <w:t xml:space="preserve"> </w:t>
      </w:r>
      <w:r w:rsidR="00826DD2">
        <w:rPr>
          <w:color w:val="000000"/>
          <w:shd w:val="clear" w:color="auto" w:fill="FFFFFF"/>
        </w:rPr>
        <w:t>indicate</w:t>
      </w:r>
      <w:r w:rsidR="00441B5B">
        <w:rPr>
          <w:color w:val="000000"/>
          <w:shd w:val="clear" w:color="auto" w:fill="FFFFFF"/>
        </w:rPr>
        <w:t>d</w:t>
      </w:r>
      <w:r w:rsidR="00AF2F5F" w:rsidRPr="00B13733">
        <w:rPr>
          <w:color w:val="000000"/>
          <w:shd w:val="clear" w:color="auto" w:fill="FFFFFF"/>
        </w:rPr>
        <w:t xml:space="preserve"> </w:t>
      </w:r>
      <w:r w:rsidR="006E74CC" w:rsidRPr="00B13733">
        <w:rPr>
          <w:color w:val="000000"/>
          <w:shd w:val="clear" w:color="auto" w:fill="FFFFFF"/>
        </w:rPr>
        <w:t>compliance with relevant fire code provision</w:t>
      </w:r>
      <w:r w:rsidR="00AF2F5F" w:rsidRPr="00B13733">
        <w:rPr>
          <w:color w:val="000000"/>
          <w:shd w:val="clear" w:color="auto" w:fill="FFFFFF"/>
        </w:rPr>
        <w:t>s</w:t>
      </w:r>
      <w:r w:rsidRPr="00B13733">
        <w:rPr>
          <w:color w:val="000000"/>
          <w:shd w:val="clear" w:color="auto" w:fill="FFFFFF"/>
        </w:rPr>
        <w:t xml:space="preserve">; </w:t>
      </w:r>
    </w:p>
    <w:p w14:paraId="67FD4638" w14:textId="040A3CDB" w:rsidR="008517E1" w:rsidRDefault="00826DD2" w:rsidP="00AF2F5F">
      <w:pPr>
        <w:widowControl w:val="0"/>
        <w:suppressAutoHyphens/>
        <w:autoSpaceDE w:val="0"/>
        <w:autoSpaceDN w:val="0"/>
        <w:adjustRightInd w:val="0"/>
        <w:spacing w:line="480" w:lineRule="auto"/>
        <w:ind w:firstLine="0"/>
        <w:jc w:val="both"/>
        <w:rPr>
          <w:color w:val="000000"/>
          <w:shd w:val="clear" w:color="auto" w:fill="FFFFFF"/>
        </w:rPr>
      </w:pPr>
      <w:r>
        <w:rPr>
          <w:color w:val="000000"/>
          <w:shd w:val="clear" w:color="auto" w:fill="FFFFFF"/>
        </w:rPr>
        <w:tab/>
        <w:t>2.  An overview</w:t>
      </w:r>
      <w:r w:rsidR="00AF2F5F" w:rsidRPr="00B13733">
        <w:rPr>
          <w:color w:val="000000"/>
          <w:shd w:val="clear" w:color="auto" w:fill="FFFFFF"/>
        </w:rPr>
        <w:t xml:space="preserve"> of</w:t>
      </w:r>
      <w:r w:rsidR="008517E1">
        <w:rPr>
          <w:color w:val="000000"/>
          <w:shd w:val="clear" w:color="auto" w:fill="FFFFFF"/>
        </w:rPr>
        <w:t xml:space="preserve"> the fire risks pose</w:t>
      </w:r>
      <w:r w:rsidR="00DB3FF9">
        <w:rPr>
          <w:color w:val="000000"/>
          <w:shd w:val="clear" w:color="auto" w:fill="FFFFFF"/>
        </w:rPr>
        <w:t>d</w:t>
      </w:r>
      <w:r w:rsidR="008517E1">
        <w:rPr>
          <w:color w:val="000000"/>
          <w:shd w:val="clear" w:color="auto" w:fill="FFFFFF"/>
        </w:rPr>
        <w:t xml:space="preserve"> by powered mobility devices and </w:t>
      </w:r>
      <w:r w:rsidR="00441B5B">
        <w:rPr>
          <w:color w:val="000000"/>
          <w:shd w:val="clear" w:color="auto" w:fill="FFFFFF"/>
        </w:rPr>
        <w:t xml:space="preserve">any </w:t>
      </w:r>
      <w:r w:rsidR="00D916C1">
        <w:rPr>
          <w:color w:val="000000"/>
          <w:shd w:val="clear" w:color="auto" w:fill="FFFFFF"/>
        </w:rPr>
        <w:t>known design</w:t>
      </w:r>
      <w:r w:rsidR="0005531C">
        <w:rPr>
          <w:color w:val="000000"/>
          <w:shd w:val="clear" w:color="auto" w:fill="FFFFFF"/>
        </w:rPr>
        <w:t xml:space="preserve"> or</w:t>
      </w:r>
      <w:r w:rsidR="00D916C1">
        <w:rPr>
          <w:color w:val="000000"/>
          <w:shd w:val="clear" w:color="auto" w:fill="FFFFFF"/>
        </w:rPr>
        <w:t xml:space="preserve"> use limitations that </w:t>
      </w:r>
      <w:r w:rsidR="008517E1">
        <w:rPr>
          <w:color w:val="000000"/>
          <w:shd w:val="clear" w:color="auto" w:fill="FFFFFF"/>
        </w:rPr>
        <w:t xml:space="preserve">mitigate such risks;  </w:t>
      </w:r>
      <w:r w:rsidR="00AF2F5F" w:rsidRPr="00B13733">
        <w:rPr>
          <w:color w:val="000000"/>
          <w:shd w:val="clear" w:color="auto" w:fill="FFFFFF"/>
        </w:rPr>
        <w:t xml:space="preserve"> </w:t>
      </w:r>
    </w:p>
    <w:p w14:paraId="18341737" w14:textId="5DB6C369" w:rsidR="008517E1" w:rsidRDefault="008517E1" w:rsidP="00640AB4">
      <w:pPr>
        <w:widowControl w:val="0"/>
        <w:suppressAutoHyphens/>
        <w:autoSpaceDE w:val="0"/>
        <w:autoSpaceDN w:val="0"/>
        <w:adjustRightInd w:val="0"/>
        <w:spacing w:line="480" w:lineRule="auto"/>
        <w:ind w:firstLine="0"/>
        <w:jc w:val="both"/>
        <w:rPr>
          <w:color w:val="000000"/>
          <w:shd w:val="clear" w:color="auto" w:fill="FFFFFF"/>
        </w:rPr>
      </w:pPr>
      <w:r>
        <w:rPr>
          <w:color w:val="000000"/>
          <w:shd w:val="clear" w:color="auto" w:fill="FFFFFF"/>
        </w:rPr>
        <w:tab/>
        <w:t xml:space="preserve">3.  A review of </w:t>
      </w:r>
      <w:r w:rsidR="00441B5B">
        <w:rPr>
          <w:color w:val="000000"/>
          <w:shd w:val="clear" w:color="auto" w:fill="FFFFFF"/>
        </w:rPr>
        <w:t xml:space="preserve">existing New York City Fire Code </w:t>
      </w:r>
      <w:r w:rsidR="00C01C06" w:rsidRPr="00B13733">
        <w:rPr>
          <w:color w:val="000000"/>
          <w:shd w:val="clear" w:color="auto" w:fill="FFFFFF"/>
        </w:rPr>
        <w:t xml:space="preserve">provisions governing the storage and charging </w:t>
      </w:r>
      <w:r w:rsidR="00DB3FF9">
        <w:rPr>
          <w:color w:val="000000"/>
          <w:shd w:val="clear" w:color="auto" w:fill="FFFFFF"/>
        </w:rPr>
        <w:t xml:space="preserve">of </w:t>
      </w:r>
      <w:r w:rsidR="00AF2F5F" w:rsidRPr="00B13733">
        <w:rPr>
          <w:color w:val="000000"/>
          <w:shd w:val="clear" w:color="auto" w:fill="FFFFFF"/>
        </w:rPr>
        <w:t>powered mobility devices</w:t>
      </w:r>
      <w:r>
        <w:rPr>
          <w:color w:val="000000"/>
          <w:shd w:val="clear" w:color="auto" w:fill="FFFFFF"/>
        </w:rPr>
        <w:t>, and a</w:t>
      </w:r>
      <w:r w:rsidR="00AF2F5F" w:rsidRPr="00B13733">
        <w:rPr>
          <w:color w:val="000000"/>
          <w:shd w:val="clear" w:color="auto" w:fill="FFFFFF"/>
        </w:rPr>
        <w:t xml:space="preserve">n </w:t>
      </w:r>
      <w:r w:rsidR="00C01C06" w:rsidRPr="00B13733">
        <w:rPr>
          <w:color w:val="000000"/>
          <w:shd w:val="clear" w:color="auto" w:fill="FFFFFF"/>
        </w:rPr>
        <w:t>evaluation of additional</w:t>
      </w:r>
      <w:r>
        <w:rPr>
          <w:color w:val="000000"/>
          <w:shd w:val="clear" w:color="auto" w:fill="FFFFFF"/>
        </w:rPr>
        <w:t xml:space="preserve"> local</w:t>
      </w:r>
      <w:r w:rsidR="00C01C06" w:rsidRPr="00B13733">
        <w:rPr>
          <w:color w:val="000000"/>
          <w:shd w:val="clear" w:color="auto" w:fill="FFFFFF"/>
        </w:rPr>
        <w:t xml:space="preserve"> </w:t>
      </w:r>
      <w:r w:rsidR="00DB3FF9">
        <w:rPr>
          <w:color w:val="000000"/>
          <w:shd w:val="clear" w:color="auto" w:fill="FFFFFF"/>
        </w:rPr>
        <w:t xml:space="preserve">measures, </w:t>
      </w:r>
      <w:r w:rsidR="00C01C06" w:rsidRPr="00B13733">
        <w:rPr>
          <w:color w:val="000000"/>
          <w:shd w:val="clear" w:color="auto" w:fill="FFFFFF"/>
        </w:rPr>
        <w:t>regulatory</w:t>
      </w:r>
      <w:r w:rsidR="00357196">
        <w:rPr>
          <w:color w:val="000000"/>
          <w:shd w:val="clear" w:color="auto" w:fill="FFFFFF"/>
        </w:rPr>
        <w:t xml:space="preserve"> or </w:t>
      </w:r>
      <w:r w:rsidR="00DB3FF9">
        <w:rPr>
          <w:color w:val="000000"/>
          <w:shd w:val="clear" w:color="auto" w:fill="FFFFFF"/>
        </w:rPr>
        <w:t xml:space="preserve">otherwise, </w:t>
      </w:r>
      <w:r w:rsidR="00C01C06" w:rsidRPr="00B13733">
        <w:rPr>
          <w:color w:val="000000"/>
          <w:shd w:val="clear" w:color="auto" w:fill="FFFFFF"/>
        </w:rPr>
        <w:t xml:space="preserve"> </w:t>
      </w:r>
      <w:r w:rsidR="00640AB4" w:rsidRPr="00B13733">
        <w:rPr>
          <w:color w:val="000000"/>
          <w:shd w:val="clear" w:color="auto" w:fill="FFFFFF"/>
        </w:rPr>
        <w:t xml:space="preserve">that could </w:t>
      </w:r>
      <w:r>
        <w:rPr>
          <w:color w:val="000000"/>
          <w:shd w:val="clear" w:color="auto" w:fill="FFFFFF"/>
        </w:rPr>
        <w:t xml:space="preserve">further </w:t>
      </w:r>
      <w:r w:rsidR="00C01C06" w:rsidRPr="00B13733">
        <w:rPr>
          <w:color w:val="000000"/>
          <w:shd w:val="clear" w:color="auto" w:fill="FFFFFF"/>
        </w:rPr>
        <w:t>mitigate</w:t>
      </w:r>
      <w:r w:rsidR="00AF2F5F" w:rsidRPr="00B13733">
        <w:rPr>
          <w:color w:val="000000"/>
          <w:shd w:val="clear" w:color="auto" w:fill="FFFFFF"/>
        </w:rPr>
        <w:t xml:space="preserve"> fire</w:t>
      </w:r>
      <w:r w:rsidR="00C01C06" w:rsidRPr="00B13733">
        <w:rPr>
          <w:color w:val="000000"/>
          <w:shd w:val="clear" w:color="auto" w:fill="FFFFFF"/>
        </w:rPr>
        <w:t xml:space="preserve"> risks</w:t>
      </w:r>
      <w:r w:rsidR="00AF2F5F" w:rsidRPr="00B13733">
        <w:rPr>
          <w:color w:val="000000"/>
          <w:shd w:val="clear" w:color="auto" w:fill="FFFFFF"/>
        </w:rPr>
        <w:t xml:space="preserve"> posed by powered mobility devices</w:t>
      </w:r>
      <w:r>
        <w:rPr>
          <w:color w:val="000000"/>
          <w:shd w:val="clear" w:color="auto" w:fill="FFFFFF"/>
        </w:rPr>
        <w:t xml:space="preserve">; </w:t>
      </w:r>
    </w:p>
    <w:p w14:paraId="3C4248F1" w14:textId="3D895491" w:rsidR="00A81FCE" w:rsidRDefault="00D916C1" w:rsidP="00640AB4">
      <w:pPr>
        <w:widowControl w:val="0"/>
        <w:suppressAutoHyphens/>
        <w:autoSpaceDE w:val="0"/>
        <w:autoSpaceDN w:val="0"/>
        <w:adjustRightInd w:val="0"/>
        <w:spacing w:line="480" w:lineRule="auto"/>
        <w:ind w:firstLine="0"/>
        <w:jc w:val="both"/>
        <w:rPr>
          <w:color w:val="000000"/>
          <w:shd w:val="clear" w:color="auto" w:fill="FFFFFF"/>
        </w:rPr>
      </w:pPr>
      <w:r>
        <w:rPr>
          <w:color w:val="000000"/>
          <w:shd w:val="clear" w:color="auto" w:fill="FFFFFF"/>
        </w:rPr>
        <w:tab/>
      </w:r>
      <w:r w:rsidR="008517E1">
        <w:rPr>
          <w:color w:val="000000"/>
          <w:shd w:val="clear" w:color="auto" w:fill="FFFFFF"/>
        </w:rPr>
        <w:t xml:space="preserve">4. An </w:t>
      </w:r>
      <w:r w:rsidR="00AF2F5F" w:rsidRPr="00B13733">
        <w:rPr>
          <w:color w:val="000000"/>
          <w:shd w:val="clear" w:color="auto" w:fill="FFFFFF"/>
        </w:rPr>
        <w:t>examination of regulatory approaches taken in other jurisdiction</w:t>
      </w:r>
      <w:r w:rsidR="00640AB4" w:rsidRPr="00B13733">
        <w:rPr>
          <w:color w:val="000000"/>
          <w:shd w:val="clear" w:color="auto" w:fill="FFFFFF"/>
        </w:rPr>
        <w:t xml:space="preserve">s or proposed action </w:t>
      </w:r>
      <w:r w:rsidR="00640AB4" w:rsidRPr="00B13733">
        <w:rPr>
          <w:color w:val="000000"/>
          <w:shd w:val="clear" w:color="auto" w:fill="FFFFFF"/>
        </w:rPr>
        <w:lastRenderedPageBreak/>
        <w:t>on the state or federal level</w:t>
      </w:r>
      <w:r w:rsidR="008517E1">
        <w:rPr>
          <w:color w:val="000000"/>
          <w:shd w:val="clear" w:color="auto" w:fill="FFFFFF"/>
        </w:rPr>
        <w:t xml:space="preserve"> for mitigating</w:t>
      </w:r>
      <w:r>
        <w:rPr>
          <w:color w:val="000000"/>
          <w:shd w:val="clear" w:color="auto" w:fill="FFFFFF"/>
        </w:rPr>
        <w:t xml:space="preserve"> fire risk posed by powered mobility devices; and</w:t>
      </w:r>
    </w:p>
    <w:p w14:paraId="4BC6A761" w14:textId="703140C7" w:rsidR="00DA5B54" w:rsidRPr="00B13733" w:rsidRDefault="00DA5B54" w:rsidP="00640AB4">
      <w:pPr>
        <w:widowControl w:val="0"/>
        <w:suppressAutoHyphens/>
        <w:autoSpaceDE w:val="0"/>
        <w:autoSpaceDN w:val="0"/>
        <w:adjustRightInd w:val="0"/>
        <w:spacing w:line="480" w:lineRule="auto"/>
        <w:ind w:firstLine="0"/>
        <w:jc w:val="both"/>
        <w:rPr>
          <w:color w:val="000000"/>
          <w:shd w:val="clear" w:color="auto" w:fill="FFFFFF"/>
        </w:rPr>
      </w:pPr>
      <w:r>
        <w:rPr>
          <w:color w:val="000000"/>
          <w:shd w:val="clear" w:color="auto" w:fill="FFFFFF"/>
        </w:rPr>
        <w:tab/>
      </w:r>
      <w:r w:rsidR="00D916C1">
        <w:rPr>
          <w:color w:val="000000"/>
          <w:shd w:val="clear" w:color="auto" w:fill="FFFFFF"/>
        </w:rPr>
        <w:t>5</w:t>
      </w:r>
      <w:r>
        <w:rPr>
          <w:color w:val="000000"/>
          <w:shd w:val="clear" w:color="auto" w:fill="FFFFFF"/>
        </w:rPr>
        <w:t xml:space="preserve">. A summary of </w:t>
      </w:r>
      <w:r w:rsidR="00D916C1">
        <w:rPr>
          <w:color w:val="000000"/>
          <w:shd w:val="clear" w:color="auto" w:fill="FFFFFF"/>
        </w:rPr>
        <w:t>all relevant activities</w:t>
      </w:r>
      <w:r>
        <w:rPr>
          <w:color w:val="000000"/>
          <w:shd w:val="clear" w:color="auto" w:fill="FFFFFF"/>
        </w:rPr>
        <w:t xml:space="preserve"> taken by the fire department </w:t>
      </w:r>
      <w:r w:rsidR="00D916C1">
        <w:rPr>
          <w:color w:val="000000"/>
          <w:shd w:val="clear" w:color="auto" w:fill="FFFFFF"/>
        </w:rPr>
        <w:t>to decrease the occurrence of fires caused by powered mobility devices, including</w:t>
      </w:r>
      <w:r w:rsidR="002156D6">
        <w:rPr>
          <w:color w:val="000000"/>
          <w:shd w:val="clear" w:color="auto" w:fill="FFFFFF"/>
        </w:rPr>
        <w:t xml:space="preserve"> a summary of all related inspections or enforcement actions, and other </w:t>
      </w:r>
      <w:r w:rsidR="00D916C1">
        <w:rPr>
          <w:color w:val="000000"/>
          <w:shd w:val="clear" w:color="auto" w:fill="FFFFFF"/>
        </w:rPr>
        <w:t xml:space="preserve">fire prevention activities. </w:t>
      </w:r>
    </w:p>
    <w:p w14:paraId="5669AB74" w14:textId="29A5B309" w:rsidR="00AF597B" w:rsidRDefault="00595589" w:rsidP="00410EA7">
      <w:pPr>
        <w:spacing w:line="480" w:lineRule="auto"/>
        <w:jc w:val="both"/>
      </w:pPr>
      <w:r w:rsidRPr="006B5C46">
        <w:t>§ 2</w:t>
      </w:r>
      <w:r w:rsidR="00411F12" w:rsidRPr="006B5C46">
        <w:t>. This local law take</w:t>
      </w:r>
      <w:r w:rsidR="000B3702" w:rsidRPr="006B5C46">
        <w:t>s</w:t>
      </w:r>
      <w:r w:rsidR="00411F12" w:rsidRPr="006B5C46">
        <w:t xml:space="preserve"> effect </w:t>
      </w:r>
      <w:r w:rsidR="00410EA7" w:rsidRPr="006B5C46">
        <w:t>immediately</w:t>
      </w:r>
      <w:r w:rsidR="00BB2877" w:rsidRPr="006B5C46">
        <w:t>.</w:t>
      </w:r>
    </w:p>
    <w:p w14:paraId="54D23011" w14:textId="77777777" w:rsidR="006F7087" w:rsidRPr="00BB2877" w:rsidRDefault="006F7087" w:rsidP="00410EA7">
      <w:pPr>
        <w:spacing w:line="480" w:lineRule="auto"/>
        <w:jc w:val="both"/>
        <w:sectPr w:rsidR="006F7087" w:rsidRPr="00BB2877" w:rsidSect="00AF39A5">
          <w:type w:val="continuous"/>
          <w:pgSz w:w="12240" w:h="15840"/>
          <w:pgMar w:top="1440" w:right="1440" w:bottom="1440" w:left="1440" w:header="720" w:footer="720" w:gutter="0"/>
          <w:lnNumType w:countBy="1"/>
          <w:cols w:space="720"/>
          <w:titlePg/>
          <w:docGrid w:linePitch="360"/>
        </w:sectPr>
      </w:pPr>
    </w:p>
    <w:p w14:paraId="303D0D34" w14:textId="77777777" w:rsidR="00BB2877" w:rsidRDefault="00BB2877" w:rsidP="00BB2877">
      <w:pPr>
        <w:pStyle w:val="ListParagraph"/>
        <w:ind w:left="0"/>
        <w:rPr>
          <w:bCs/>
          <w:sz w:val="20"/>
          <w:szCs w:val="20"/>
          <w:u w:val="single"/>
        </w:rPr>
      </w:pPr>
    </w:p>
    <w:p w14:paraId="47109497" w14:textId="77777777" w:rsidR="00BB2877" w:rsidRDefault="00BB2877" w:rsidP="00BB2877">
      <w:pPr>
        <w:pStyle w:val="ListParagraph"/>
        <w:ind w:left="0"/>
        <w:rPr>
          <w:bCs/>
          <w:sz w:val="20"/>
          <w:szCs w:val="20"/>
          <w:u w:val="single"/>
        </w:rPr>
      </w:pPr>
    </w:p>
    <w:p w14:paraId="1F92F8DE" w14:textId="77777777" w:rsidR="006F7087" w:rsidRDefault="006F7087" w:rsidP="007101A2">
      <w:pPr>
        <w:ind w:firstLine="0"/>
        <w:jc w:val="both"/>
        <w:rPr>
          <w:sz w:val="18"/>
          <w:szCs w:val="18"/>
        </w:rPr>
      </w:pPr>
    </w:p>
    <w:p w14:paraId="57E5FECE" w14:textId="77777777" w:rsidR="006F7087" w:rsidRDefault="006F7087" w:rsidP="007101A2">
      <w:pPr>
        <w:ind w:firstLine="0"/>
        <w:jc w:val="both"/>
        <w:rPr>
          <w:sz w:val="18"/>
          <w:szCs w:val="18"/>
        </w:rPr>
      </w:pPr>
    </w:p>
    <w:p w14:paraId="6F591CD6" w14:textId="77777777" w:rsidR="006F7087" w:rsidRDefault="006F7087" w:rsidP="007101A2">
      <w:pPr>
        <w:ind w:firstLine="0"/>
        <w:jc w:val="both"/>
        <w:rPr>
          <w:sz w:val="18"/>
          <w:szCs w:val="18"/>
        </w:rPr>
      </w:pPr>
    </w:p>
    <w:p w14:paraId="3BA76F8C" w14:textId="77777777" w:rsidR="006F7087" w:rsidRDefault="006F7087" w:rsidP="007101A2">
      <w:pPr>
        <w:ind w:firstLine="0"/>
        <w:jc w:val="both"/>
        <w:rPr>
          <w:sz w:val="18"/>
          <w:szCs w:val="18"/>
        </w:rPr>
      </w:pPr>
    </w:p>
    <w:p w14:paraId="5FFE5717" w14:textId="224E9499" w:rsidR="00BB2877" w:rsidRDefault="00BB2877" w:rsidP="007101A2">
      <w:pPr>
        <w:ind w:firstLine="0"/>
        <w:jc w:val="both"/>
        <w:rPr>
          <w:sz w:val="18"/>
          <w:szCs w:val="18"/>
        </w:rPr>
      </w:pPr>
      <w:r>
        <w:rPr>
          <w:sz w:val="18"/>
          <w:szCs w:val="18"/>
        </w:rPr>
        <w:t>JDK</w:t>
      </w:r>
    </w:p>
    <w:p w14:paraId="2A8FA808" w14:textId="4138E577" w:rsidR="00BB2877" w:rsidRDefault="00BB2877" w:rsidP="007101A2">
      <w:pPr>
        <w:ind w:firstLine="0"/>
        <w:jc w:val="both"/>
        <w:rPr>
          <w:sz w:val="18"/>
          <w:szCs w:val="18"/>
        </w:rPr>
      </w:pPr>
      <w:r>
        <w:rPr>
          <w:sz w:val="18"/>
          <w:szCs w:val="18"/>
        </w:rPr>
        <w:t>LS #</w:t>
      </w:r>
      <w:r w:rsidR="00640AB4">
        <w:rPr>
          <w:sz w:val="18"/>
          <w:szCs w:val="18"/>
        </w:rPr>
        <w:t>7025</w:t>
      </w:r>
    </w:p>
    <w:p w14:paraId="2ED507C1" w14:textId="19EC3974" w:rsidR="004E1CF2" w:rsidRDefault="00640AB4" w:rsidP="00A81FCE">
      <w:pPr>
        <w:ind w:firstLine="0"/>
        <w:jc w:val="both"/>
        <w:rPr>
          <w:sz w:val="18"/>
          <w:szCs w:val="18"/>
        </w:rPr>
      </w:pPr>
      <w:r>
        <w:rPr>
          <w:sz w:val="18"/>
          <w:szCs w:val="18"/>
        </w:rPr>
        <w:t>8/23/2022</w:t>
      </w:r>
    </w:p>
    <w:p w14:paraId="3D973F45" w14:textId="77777777" w:rsidR="00AE212E" w:rsidRDefault="00AE212E" w:rsidP="007101A2">
      <w:pPr>
        <w:ind w:firstLine="0"/>
        <w:rPr>
          <w:sz w:val="18"/>
          <w:szCs w:val="18"/>
        </w:rPr>
      </w:pPr>
    </w:p>
    <w:p w14:paraId="6E6310D5"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5F701" w14:textId="77777777" w:rsidR="003544FD" w:rsidRDefault="003544FD">
      <w:r>
        <w:separator/>
      </w:r>
    </w:p>
    <w:p w14:paraId="35C1D2A8" w14:textId="77777777" w:rsidR="003544FD" w:rsidRDefault="003544FD"/>
  </w:endnote>
  <w:endnote w:type="continuationSeparator" w:id="0">
    <w:p w14:paraId="1609647B" w14:textId="77777777" w:rsidR="003544FD" w:rsidRDefault="003544FD">
      <w:r>
        <w:continuationSeparator/>
      </w:r>
    </w:p>
    <w:p w14:paraId="01609316" w14:textId="77777777" w:rsidR="003544FD" w:rsidRDefault="00354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D463F35" w14:textId="5A5942BB" w:rsidR="00776627" w:rsidRDefault="00776627">
        <w:pPr>
          <w:pStyle w:val="Footer"/>
          <w:jc w:val="center"/>
        </w:pPr>
        <w:r>
          <w:fldChar w:fldCharType="begin"/>
        </w:r>
        <w:r>
          <w:instrText xml:space="preserve"> PAGE   \* MERGEFORMAT </w:instrText>
        </w:r>
        <w:r>
          <w:fldChar w:fldCharType="separate"/>
        </w:r>
        <w:r w:rsidR="00265EB4">
          <w:rPr>
            <w:noProof/>
          </w:rPr>
          <w:t>2</w:t>
        </w:r>
        <w:r>
          <w:rPr>
            <w:noProof/>
          </w:rPr>
          <w:fldChar w:fldCharType="end"/>
        </w:r>
      </w:p>
    </w:sdtContent>
  </w:sdt>
  <w:p w14:paraId="7AF3955D" w14:textId="77777777" w:rsidR="00776627" w:rsidRDefault="007766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BD375CC" w14:textId="29334F2E" w:rsidR="00776627" w:rsidRDefault="00776627">
        <w:pPr>
          <w:pStyle w:val="Footer"/>
          <w:jc w:val="center"/>
        </w:pPr>
        <w:r>
          <w:fldChar w:fldCharType="begin"/>
        </w:r>
        <w:r>
          <w:instrText xml:space="preserve"> PAGE   \* MERGEFORMAT </w:instrText>
        </w:r>
        <w:r>
          <w:fldChar w:fldCharType="separate"/>
        </w:r>
        <w:r w:rsidR="00D71500">
          <w:rPr>
            <w:noProof/>
          </w:rPr>
          <w:t>2</w:t>
        </w:r>
        <w:r>
          <w:rPr>
            <w:noProof/>
          </w:rPr>
          <w:fldChar w:fldCharType="end"/>
        </w:r>
      </w:p>
    </w:sdtContent>
  </w:sdt>
  <w:p w14:paraId="7A5AFF3A" w14:textId="77777777" w:rsidR="00776627" w:rsidRDefault="0077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BE30" w14:textId="77777777" w:rsidR="003544FD" w:rsidRDefault="003544FD">
      <w:r>
        <w:separator/>
      </w:r>
    </w:p>
    <w:p w14:paraId="4B2625E2" w14:textId="77777777" w:rsidR="003544FD" w:rsidRDefault="003544FD"/>
  </w:footnote>
  <w:footnote w:type="continuationSeparator" w:id="0">
    <w:p w14:paraId="2E16488E" w14:textId="77777777" w:rsidR="003544FD" w:rsidRDefault="003544FD">
      <w:r>
        <w:continuationSeparator/>
      </w:r>
    </w:p>
    <w:p w14:paraId="27EA31C0" w14:textId="77777777" w:rsidR="003544FD" w:rsidRDefault="003544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0C4"/>
    <w:multiLevelType w:val="hybridMultilevel"/>
    <w:tmpl w:val="58DC4518"/>
    <w:lvl w:ilvl="0" w:tplc="0404594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B46B2C"/>
    <w:multiLevelType w:val="hybridMultilevel"/>
    <w:tmpl w:val="094ABD38"/>
    <w:lvl w:ilvl="0" w:tplc="4E965D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E5"/>
    <w:rsid w:val="00007306"/>
    <w:rsid w:val="00010B42"/>
    <w:rsid w:val="000135A3"/>
    <w:rsid w:val="00035181"/>
    <w:rsid w:val="0004641E"/>
    <w:rsid w:val="00047EF4"/>
    <w:rsid w:val="000502BC"/>
    <w:rsid w:val="000534D1"/>
    <w:rsid w:val="0005531C"/>
    <w:rsid w:val="00056BB0"/>
    <w:rsid w:val="00064AFB"/>
    <w:rsid w:val="00067ACC"/>
    <w:rsid w:val="0007454C"/>
    <w:rsid w:val="000852A3"/>
    <w:rsid w:val="0009173E"/>
    <w:rsid w:val="00094A70"/>
    <w:rsid w:val="0009675B"/>
    <w:rsid w:val="000A03C0"/>
    <w:rsid w:val="000B3702"/>
    <w:rsid w:val="000C3949"/>
    <w:rsid w:val="000D4A7F"/>
    <w:rsid w:val="000D68D4"/>
    <w:rsid w:val="000F3152"/>
    <w:rsid w:val="001073BD"/>
    <w:rsid w:val="00115B31"/>
    <w:rsid w:val="00120346"/>
    <w:rsid w:val="0012059B"/>
    <w:rsid w:val="001240FB"/>
    <w:rsid w:val="00124BA7"/>
    <w:rsid w:val="00131B1B"/>
    <w:rsid w:val="001509BF"/>
    <w:rsid w:val="00150A27"/>
    <w:rsid w:val="00162FC0"/>
    <w:rsid w:val="00165627"/>
    <w:rsid w:val="00167107"/>
    <w:rsid w:val="00167410"/>
    <w:rsid w:val="00180BD2"/>
    <w:rsid w:val="001956CE"/>
    <w:rsid w:val="00195A80"/>
    <w:rsid w:val="001D4249"/>
    <w:rsid w:val="001F2485"/>
    <w:rsid w:val="00203E1B"/>
    <w:rsid w:val="00205741"/>
    <w:rsid w:val="00205B84"/>
    <w:rsid w:val="00207323"/>
    <w:rsid w:val="00214F1A"/>
    <w:rsid w:val="002156D6"/>
    <w:rsid w:val="0021642E"/>
    <w:rsid w:val="0022099D"/>
    <w:rsid w:val="00221457"/>
    <w:rsid w:val="002229FF"/>
    <w:rsid w:val="00236556"/>
    <w:rsid w:val="00241F94"/>
    <w:rsid w:val="002464EE"/>
    <w:rsid w:val="00263548"/>
    <w:rsid w:val="00265EB4"/>
    <w:rsid w:val="00266FF3"/>
    <w:rsid w:val="00270162"/>
    <w:rsid w:val="00280955"/>
    <w:rsid w:val="00285178"/>
    <w:rsid w:val="002928B7"/>
    <w:rsid w:val="00292C42"/>
    <w:rsid w:val="00294E5E"/>
    <w:rsid w:val="002A5B43"/>
    <w:rsid w:val="002C4435"/>
    <w:rsid w:val="002D5F4F"/>
    <w:rsid w:val="002D65A8"/>
    <w:rsid w:val="002F196D"/>
    <w:rsid w:val="002F269C"/>
    <w:rsid w:val="00301E5D"/>
    <w:rsid w:val="003027EB"/>
    <w:rsid w:val="00304325"/>
    <w:rsid w:val="00311E02"/>
    <w:rsid w:val="00320D3B"/>
    <w:rsid w:val="0033027F"/>
    <w:rsid w:val="003447CD"/>
    <w:rsid w:val="003506CA"/>
    <w:rsid w:val="00352CA7"/>
    <w:rsid w:val="003544FD"/>
    <w:rsid w:val="00357196"/>
    <w:rsid w:val="003720CF"/>
    <w:rsid w:val="003817DB"/>
    <w:rsid w:val="0038200C"/>
    <w:rsid w:val="0038226F"/>
    <w:rsid w:val="0038476F"/>
    <w:rsid w:val="003874A1"/>
    <w:rsid w:val="00387754"/>
    <w:rsid w:val="00390A53"/>
    <w:rsid w:val="00392081"/>
    <w:rsid w:val="003A29EF"/>
    <w:rsid w:val="003A75C2"/>
    <w:rsid w:val="003B75B4"/>
    <w:rsid w:val="003B7CD7"/>
    <w:rsid w:val="003C57B8"/>
    <w:rsid w:val="003F057F"/>
    <w:rsid w:val="003F26F9"/>
    <w:rsid w:val="003F3109"/>
    <w:rsid w:val="004004F8"/>
    <w:rsid w:val="004060CD"/>
    <w:rsid w:val="00407E60"/>
    <w:rsid w:val="00410EA7"/>
    <w:rsid w:val="00411F12"/>
    <w:rsid w:val="004205E7"/>
    <w:rsid w:val="004218F2"/>
    <w:rsid w:val="00432688"/>
    <w:rsid w:val="004342D1"/>
    <w:rsid w:val="00441B5B"/>
    <w:rsid w:val="00444642"/>
    <w:rsid w:val="00447A01"/>
    <w:rsid w:val="00462AF5"/>
    <w:rsid w:val="00465293"/>
    <w:rsid w:val="004754E5"/>
    <w:rsid w:val="00492BBB"/>
    <w:rsid w:val="004948B5"/>
    <w:rsid w:val="00497233"/>
    <w:rsid w:val="004B097C"/>
    <w:rsid w:val="004B4DAF"/>
    <w:rsid w:val="004C2D68"/>
    <w:rsid w:val="004D5822"/>
    <w:rsid w:val="004E1CF2"/>
    <w:rsid w:val="004F3343"/>
    <w:rsid w:val="005020E8"/>
    <w:rsid w:val="00510FD0"/>
    <w:rsid w:val="0054591D"/>
    <w:rsid w:val="00550E96"/>
    <w:rsid w:val="00554C35"/>
    <w:rsid w:val="00570231"/>
    <w:rsid w:val="0057235A"/>
    <w:rsid w:val="00577391"/>
    <w:rsid w:val="00583164"/>
    <w:rsid w:val="00586366"/>
    <w:rsid w:val="00595589"/>
    <w:rsid w:val="005A1EBD"/>
    <w:rsid w:val="005A20B4"/>
    <w:rsid w:val="005A2835"/>
    <w:rsid w:val="005B5DE4"/>
    <w:rsid w:val="005C6980"/>
    <w:rsid w:val="005D4A03"/>
    <w:rsid w:val="005E5BDD"/>
    <w:rsid w:val="005E655A"/>
    <w:rsid w:val="005E7681"/>
    <w:rsid w:val="005F3AA6"/>
    <w:rsid w:val="00604D05"/>
    <w:rsid w:val="00611607"/>
    <w:rsid w:val="0062120C"/>
    <w:rsid w:val="00630AB3"/>
    <w:rsid w:val="00640AB4"/>
    <w:rsid w:val="00642C00"/>
    <w:rsid w:val="00652885"/>
    <w:rsid w:val="006632D9"/>
    <w:rsid w:val="006662DF"/>
    <w:rsid w:val="0067485E"/>
    <w:rsid w:val="00681579"/>
    <w:rsid w:val="00681A93"/>
    <w:rsid w:val="006829EB"/>
    <w:rsid w:val="00687344"/>
    <w:rsid w:val="006A691C"/>
    <w:rsid w:val="006B26AF"/>
    <w:rsid w:val="006B590A"/>
    <w:rsid w:val="006B5AB9"/>
    <w:rsid w:val="006B5C46"/>
    <w:rsid w:val="006C29D8"/>
    <w:rsid w:val="006D1DAE"/>
    <w:rsid w:val="006D3E3C"/>
    <w:rsid w:val="006D562C"/>
    <w:rsid w:val="006D7D0D"/>
    <w:rsid w:val="006E74CC"/>
    <w:rsid w:val="006F1164"/>
    <w:rsid w:val="006F249D"/>
    <w:rsid w:val="006F449B"/>
    <w:rsid w:val="006F5CC7"/>
    <w:rsid w:val="006F7087"/>
    <w:rsid w:val="006F7FB9"/>
    <w:rsid w:val="007101A2"/>
    <w:rsid w:val="00720422"/>
    <w:rsid w:val="007218EB"/>
    <w:rsid w:val="0072551E"/>
    <w:rsid w:val="00727F04"/>
    <w:rsid w:val="00732191"/>
    <w:rsid w:val="00750030"/>
    <w:rsid w:val="00767CD4"/>
    <w:rsid w:val="00770B9A"/>
    <w:rsid w:val="00776627"/>
    <w:rsid w:val="007A1A40"/>
    <w:rsid w:val="007A23E7"/>
    <w:rsid w:val="007B293E"/>
    <w:rsid w:val="007B6497"/>
    <w:rsid w:val="007C1D9D"/>
    <w:rsid w:val="007C257C"/>
    <w:rsid w:val="007C3F96"/>
    <w:rsid w:val="007C6893"/>
    <w:rsid w:val="007D09D5"/>
    <w:rsid w:val="007D5C25"/>
    <w:rsid w:val="007E73C5"/>
    <w:rsid w:val="007E79D5"/>
    <w:rsid w:val="007F0A63"/>
    <w:rsid w:val="007F4087"/>
    <w:rsid w:val="007F503C"/>
    <w:rsid w:val="00806569"/>
    <w:rsid w:val="00807ABB"/>
    <w:rsid w:val="008167F4"/>
    <w:rsid w:val="00825760"/>
    <w:rsid w:val="00826DD2"/>
    <w:rsid w:val="0083646C"/>
    <w:rsid w:val="00836523"/>
    <w:rsid w:val="0083669C"/>
    <w:rsid w:val="00850D10"/>
    <w:rsid w:val="008517E1"/>
    <w:rsid w:val="0085260B"/>
    <w:rsid w:val="00853E42"/>
    <w:rsid w:val="00860230"/>
    <w:rsid w:val="00872BFD"/>
    <w:rsid w:val="00873B26"/>
    <w:rsid w:val="00874813"/>
    <w:rsid w:val="00877670"/>
    <w:rsid w:val="00880099"/>
    <w:rsid w:val="008B6B7F"/>
    <w:rsid w:val="008C2C84"/>
    <w:rsid w:val="008E169C"/>
    <w:rsid w:val="008E28FA"/>
    <w:rsid w:val="008E7701"/>
    <w:rsid w:val="008F0B17"/>
    <w:rsid w:val="00900ACB"/>
    <w:rsid w:val="0090786C"/>
    <w:rsid w:val="00913BB6"/>
    <w:rsid w:val="00923F2E"/>
    <w:rsid w:val="00925D71"/>
    <w:rsid w:val="009316A5"/>
    <w:rsid w:val="0094029B"/>
    <w:rsid w:val="009822E5"/>
    <w:rsid w:val="00990ECE"/>
    <w:rsid w:val="009D45D7"/>
    <w:rsid w:val="009D5650"/>
    <w:rsid w:val="00A00211"/>
    <w:rsid w:val="00A02DFD"/>
    <w:rsid w:val="00A03322"/>
    <w:rsid w:val="00A03635"/>
    <w:rsid w:val="00A04E02"/>
    <w:rsid w:val="00A10451"/>
    <w:rsid w:val="00A131D4"/>
    <w:rsid w:val="00A269C2"/>
    <w:rsid w:val="00A46534"/>
    <w:rsid w:val="00A46ACE"/>
    <w:rsid w:val="00A52862"/>
    <w:rsid w:val="00A531EC"/>
    <w:rsid w:val="00A55D72"/>
    <w:rsid w:val="00A63F43"/>
    <w:rsid w:val="00A652B1"/>
    <w:rsid w:val="00A654D0"/>
    <w:rsid w:val="00A663A8"/>
    <w:rsid w:val="00A81FCE"/>
    <w:rsid w:val="00AC217C"/>
    <w:rsid w:val="00AD0028"/>
    <w:rsid w:val="00AD1881"/>
    <w:rsid w:val="00AE212E"/>
    <w:rsid w:val="00AF2F5F"/>
    <w:rsid w:val="00AF35EA"/>
    <w:rsid w:val="00AF39A5"/>
    <w:rsid w:val="00AF3CDD"/>
    <w:rsid w:val="00AF597B"/>
    <w:rsid w:val="00B13733"/>
    <w:rsid w:val="00B15D83"/>
    <w:rsid w:val="00B1635A"/>
    <w:rsid w:val="00B30100"/>
    <w:rsid w:val="00B47730"/>
    <w:rsid w:val="00B72043"/>
    <w:rsid w:val="00BA4408"/>
    <w:rsid w:val="00BA599A"/>
    <w:rsid w:val="00BB2877"/>
    <w:rsid w:val="00BB5370"/>
    <w:rsid w:val="00BB6434"/>
    <w:rsid w:val="00BC1806"/>
    <w:rsid w:val="00BD0146"/>
    <w:rsid w:val="00BD4E49"/>
    <w:rsid w:val="00BE0238"/>
    <w:rsid w:val="00BE3AAD"/>
    <w:rsid w:val="00BE7299"/>
    <w:rsid w:val="00BF76F0"/>
    <w:rsid w:val="00C01C06"/>
    <w:rsid w:val="00C171B1"/>
    <w:rsid w:val="00C22E4B"/>
    <w:rsid w:val="00C33C6D"/>
    <w:rsid w:val="00C369B4"/>
    <w:rsid w:val="00C4275A"/>
    <w:rsid w:val="00C47AFD"/>
    <w:rsid w:val="00C50AEC"/>
    <w:rsid w:val="00C631B3"/>
    <w:rsid w:val="00C638B0"/>
    <w:rsid w:val="00C848A0"/>
    <w:rsid w:val="00C87B51"/>
    <w:rsid w:val="00C92A35"/>
    <w:rsid w:val="00C93F56"/>
    <w:rsid w:val="00C96CEE"/>
    <w:rsid w:val="00CA09E2"/>
    <w:rsid w:val="00CA2899"/>
    <w:rsid w:val="00CA30A1"/>
    <w:rsid w:val="00CA37AA"/>
    <w:rsid w:val="00CA677E"/>
    <w:rsid w:val="00CA6B5C"/>
    <w:rsid w:val="00CB2D80"/>
    <w:rsid w:val="00CC4ED3"/>
    <w:rsid w:val="00CD29A5"/>
    <w:rsid w:val="00CD4277"/>
    <w:rsid w:val="00CE3475"/>
    <w:rsid w:val="00CE4F10"/>
    <w:rsid w:val="00CE602C"/>
    <w:rsid w:val="00CF06E6"/>
    <w:rsid w:val="00CF17D2"/>
    <w:rsid w:val="00CF4B60"/>
    <w:rsid w:val="00D06CEF"/>
    <w:rsid w:val="00D23B4D"/>
    <w:rsid w:val="00D30A34"/>
    <w:rsid w:val="00D43B4C"/>
    <w:rsid w:val="00D51A98"/>
    <w:rsid w:val="00D52CE9"/>
    <w:rsid w:val="00D71500"/>
    <w:rsid w:val="00D916C1"/>
    <w:rsid w:val="00D929DF"/>
    <w:rsid w:val="00D94395"/>
    <w:rsid w:val="00D94DD5"/>
    <w:rsid w:val="00D975BE"/>
    <w:rsid w:val="00DA5B54"/>
    <w:rsid w:val="00DB3FF9"/>
    <w:rsid w:val="00DB6BFB"/>
    <w:rsid w:val="00DC2C3C"/>
    <w:rsid w:val="00DC3621"/>
    <w:rsid w:val="00DC57C0"/>
    <w:rsid w:val="00DD36D7"/>
    <w:rsid w:val="00DD753F"/>
    <w:rsid w:val="00DE054D"/>
    <w:rsid w:val="00DE4A79"/>
    <w:rsid w:val="00DE622E"/>
    <w:rsid w:val="00DE6E46"/>
    <w:rsid w:val="00DF7976"/>
    <w:rsid w:val="00E0423E"/>
    <w:rsid w:val="00E06550"/>
    <w:rsid w:val="00E117A3"/>
    <w:rsid w:val="00E126EA"/>
    <w:rsid w:val="00E13406"/>
    <w:rsid w:val="00E138E1"/>
    <w:rsid w:val="00E310B4"/>
    <w:rsid w:val="00E34500"/>
    <w:rsid w:val="00E37BF3"/>
    <w:rsid w:val="00E37C8F"/>
    <w:rsid w:val="00E4098A"/>
    <w:rsid w:val="00E42EF6"/>
    <w:rsid w:val="00E47977"/>
    <w:rsid w:val="00E611AD"/>
    <w:rsid w:val="00E611DE"/>
    <w:rsid w:val="00E80A77"/>
    <w:rsid w:val="00E84A4E"/>
    <w:rsid w:val="00E96AB4"/>
    <w:rsid w:val="00E97376"/>
    <w:rsid w:val="00EB262D"/>
    <w:rsid w:val="00EB4F54"/>
    <w:rsid w:val="00EB5A95"/>
    <w:rsid w:val="00EB6603"/>
    <w:rsid w:val="00EC1A3A"/>
    <w:rsid w:val="00ED266D"/>
    <w:rsid w:val="00ED2846"/>
    <w:rsid w:val="00ED6ADF"/>
    <w:rsid w:val="00ED7CBE"/>
    <w:rsid w:val="00EF1E62"/>
    <w:rsid w:val="00F00891"/>
    <w:rsid w:val="00F01C1E"/>
    <w:rsid w:val="00F0418B"/>
    <w:rsid w:val="00F05DC2"/>
    <w:rsid w:val="00F12CB7"/>
    <w:rsid w:val="00F1371E"/>
    <w:rsid w:val="00F15BD6"/>
    <w:rsid w:val="00F23C44"/>
    <w:rsid w:val="00F2465E"/>
    <w:rsid w:val="00F2521A"/>
    <w:rsid w:val="00F263AA"/>
    <w:rsid w:val="00F33321"/>
    <w:rsid w:val="00F34140"/>
    <w:rsid w:val="00F36B8E"/>
    <w:rsid w:val="00F47368"/>
    <w:rsid w:val="00F50DE0"/>
    <w:rsid w:val="00F60349"/>
    <w:rsid w:val="00F63591"/>
    <w:rsid w:val="00F72827"/>
    <w:rsid w:val="00F92877"/>
    <w:rsid w:val="00FA5BBD"/>
    <w:rsid w:val="00FA63F7"/>
    <w:rsid w:val="00FB07B1"/>
    <w:rsid w:val="00FB2FD6"/>
    <w:rsid w:val="00FC1ACE"/>
    <w:rsid w:val="00FC547E"/>
    <w:rsid w:val="00FC5CD6"/>
    <w:rsid w:val="00FC6381"/>
    <w:rsid w:val="00FC764C"/>
    <w:rsid w:val="00FE3387"/>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58637"/>
  <w15:docId w15:val="{CA0F8A35-DE09-4338-92F7-144EFB7D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semiHidden/>
    <w:unhideWhenUsed/>
    <w:rsid w:val="00642C00"/>
    <w:pPr>
      <w:spacing w:before="100" w:beforeAutospacing="1" w:after="100" w:afterAutospacing="1"/>
      <w:ind w:firstLine="0"/>
    </w:pPr>
    <w:rPr>
      <w:lang w:eastAsia="zh-CN"/>
    </w:rPr>
  </w:style>
  <w:style w:type="character" w:styleId="CommentReference">
    <w:name w:val="annotation reference"/>
    <w:basedOn w:val="DefaultParagraphFont"/>
    <w:uiPriority w:val="99"/>
    <w:semiHidden/>
    <w:unhideWhenUsed/>
    <w:rsid w:val="00214F1A"/>
    <w:rPr>
      <w:sz w:val="18"/>
      <w:szCs w:val="18"/>
    </w:rPr>
  </w:style>
  <w:style w:type="paragraph" w:styleId="CommentText">
    <w:name w:val="annotation text"/>
    <w:basedOn w:val="Normal"/>
    <w:link w:val="CommentTextChar"/>
    <w:uiPriority w:val="99"/>
    <w:semiHidden/>
    <w:unhideWhenUsed/>
    <w:rsid w:val="00214F1A"/>
  </w:style>
  <w:style w:type="character" w:customStyle="1" w:styleId="CommentTextChar">
    <w:name w:val="Comment Text Char"/>
    <w:basedOn w:val="DefaultParagraphFont"/>
    <w:link w:val="CommentText"/>
    <w:uiPriority w:val="99"/>
    <w:semiHidden/>
    <w:rsid w:val="00214F1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14F1A"/>
    <w:rPr>
      <w:b/>
      <w:bCs/>
      <w:sz w:val="20"/>
      <w:szCs w:val="20"/>
    </w:rPr>
  </w:style>
  <w:style w:type="character" w:customStyle="1" w:styleId="CommentSubjectChar">
    <w:name w:val="Comment Subject Char"/>
    <w:basedOn w:val="CommentTextChar"/>
    <w:link w:val="CommentSubject"/>
    <w:uiPriority w:val="99"/>
    <w:semiHidden/>
    <w:rsid w:val="00214F1A"/>
    <w:rPr>
      <w:rFonts w:ascii="Times New Roman" w:eastAsia="Times New Roman" w:hAnsi="Times New Roman"/>
      <w:b/>
      <w:bCs/>
      <w:sz w:val="24"/>
      <w:szCs w:val="24"/>
    </w:rPr>
  </w:style>
  <w:style w:type="paragraph" w:styleId="Revision">
    <w:name w:val="Revision"/>
    <w:hidden/>
    <w:uiPriority w:val="99"/>
    <w:semiHidden/>
    <w:rsid w:val="00266F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5903">
      <w:bodyDiv w:val="1"/>
      <w:marLeft w:val="0"/>
      <w:marRight w:val="0"/>
      <w:marTop w:val="0"/>
      <w:marBottom w:val="0"/>
      <w:divBdr>
        <w:top w:val="none" w:sz="0" w:space="0" w:color="auto"/>
        <w:left w:val="none" w:sz="0" w:space="0" w:color="auto"/>
        <w:bottom w:val="none" w:sz="0" w:space="0" w:color="auto"/>
        <w:right w:val="none" w:sz="0" w:space="0" w:color="auto"/>
      </w:divBdr>
    </w:div>
    <w:div w:id="854700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468">
          <w:marLeft w:val="0"/>
          <w:marRight w:val="0"/>
          <w:marTop w:val="0"/>
          <w:marBottom w:val="0"/>
          <w:divBdr>
            <w:top w:val="none" w:sz="0" w:space="0" w:color="auto"/>
            <w:left w:val="none" w:sz="0" w:space="0" w:color="auto"/>
            <w:bottom w:val="none" w:sz="0" w:space="0" w:color="auto"/>
            <w:right w:val="none" w:sz="0" w:space="0" w:color="auto"/>
          </w:divBdr>
        </w:div>
        <w:div w:id="87968399">
          <w:marLeft w:val="0"/>
          <w:marRight w:val="0"/>
          <w:marTop w:val="0"/>
          <w:marBottom w:val="0"/>
          <w:divBdr>
            <w:top w:val="none" w:sz="0" w:space="0" w:color="auto"/>
            <w:left w:val="none" w:sz="0" w:space="0" w:color="auto"/>
            <w:bottom w:val="none" w:sz="0" w:space="0" w:color="auto"/>
            <w:right w:val="none" w:sz="0" w:space="0" w:color="auto"/>
          </w:divBdr>
        </w:div>
        <w:div w:id="1847164029">
          <w:marLeft w:val="0"/>
          <w:marRight w:val="0"/>
          <w:marTop w:val="0"/>
          <w:marBottom w:val="0"/>
          <w:divBdr>
            <w:top w:val="none" w:sz="0" w:space="0" w:color="auto"/>
            <w:left w:val="none" w:sz="0" w:space="0" w:color="auto"/>
            <w:bottom w:val="none" w:sz="0" w:space="0" w:color="auto"/>
            <w:right w:val="none" w:sz="0" w:space="0" w:color="auto"/>
          </w:divBdr>
        </w:div>
      </w:divsChild>
    </w:div>
    <w:div w:id="376246835">
      <w:bodyDiv w:val="1"/>
      <w:marLeft w:val="0"/>
      <w:marRight w:val="0"/>
      <w:marTop w:val="0"/>
      <w:marBottom w:val="0"/>
      <w:divBdr>
        <w:top w:val="none" w:sz="0" w:space="0" w:color="auto"/>
        <w:left w:val="none" w:sz="0" w:space="0" w:color="auto"/>
        <w:bottom w:val="none" w:sz="0" w:space="0" w:color="auto"/>
        <w:right w:val="none" w:sz="0" w:space="0" w:color="auto"/>
      </w:divBdr>
      <w:divsChild>
        <w:div w:id="1863472411">
          <w:marLeft w:val="0"/>
          <w:marRight w:val="0"/>
          <w:marTop w:val="0"/>
          <w:marBottom w:val="0"/>
          <w:divBdr>
            <w:top w:val="none" w:sz="0" w:space="0" w:color="auto"/>
            <w:left w:val="none" w:sz="0" w:space="0" w:color="auto"/>
            <w:bottom w:val="none" w:sz="0" w:space="0" w:color="auto"/>
            <w:right w:val="none" w:sz="0" w:space="0" w:color="auto"/>
          </w:divBdr>
          <w:divsChild>
            <w:div w:id="1693218243">
              <w:marLeft w:val="0"/>
              <w:marRight w:val="0"/>
              <w:marTop w:val="0"/>
              <w:marBottom w:val="0"/>
              <w:divBdr>
                <w:top w:val="none" w:sz="0" w:space="0" w:color="auto"/>
                <w:left w:val="none" w:sz="0" w:space="0" w:color="auto"/>
                <w:bottom w:val="none" w:sz="0" w:space="0" w:color="auto"/>
                <w:right w:val="none" w:sz="0" w:space="0" w:color="auto"/>
              </w:divBdr>
              <w:divsChild>
                <w:div w:id="18761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60897">
      <w:bodyDiv w:val="1"/>
      <w:marLeft w:val="0"/>
      <w:marRight w:val="0"/>
      <w:marTop w:val="0"/>
      <w:marBottom w:val="0"/>
      <w:divBdr>
        <w:top w:val="none" w:sz="0" w:space="0" w:color="auto"/>
        <w:left w:val="none" w:sz="0" w:space="0" w:color="auto"/>
        <w:bottom w:val="none" w:sz="0" w:space="0" w:color="auto"/>
        <w:right w:val="none" w:sz="0" w:space="0" w:color="auto"/>
      </w:divBdr>
    </w:div>
    <w:div w:id="77748111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91833065">
      <w:bodyDiv w:val="1"/>
      <w:marLeft w:val="0"/>
      <w:marRight w:val="0"/>
      <w:marTop w:val="0"/>
      <w:marBottom w:val="0"/>
      <w:divBdr>
        <w:top w:val="none" w:sz="0" w:space="0" w:color="auto"/>
        <w:left w:val="none" w:sz="0" w:space="0" w:color="auto"/>
        <w:bottom w:val="none" w:sz="0" w:space="0" w:color="auto"/>
        <w:right w:val="none" w:sz="0" w:space="0" w:color="auto"/>
      </w:divBdr>
      <w:divsChild>
        <w:div w:id="1749032910">
          <w:marLeft w:val="0"/>
          <w:marRight w:val="0"/>
          <w:marTop w:val="0"/>
          <w:marBottom w:val="0"/>
          <w:divBdr>
            <w:top w:val="none" w:sz="0" w:space="0" w:color="auto"/>
            <w:left w:val="none" w:sz="0" w:space="0" w:color="auto"/>
            <w:bottom w:val="none" w:sz="0" w:space="0" w:color="auto"/>
            <w:right w:val="none" w:sz="0" w:space="0" w:color="auto"/>
          </w:divBdr>
          <w:divsChild>
            <w:div w:id="1225094949">
              <w:marLeft w:val="0"/>
              <w:marRight w:val="0"/>
              <w:marTop w:val="0"/>
              <w:marBottom w:val="0"/>
              <w:divBdr>
                <w:top w:val="none" w:sz="0" w:space="0" w:color="auto"/>
                <w:left w:val="none" w:sz="0" w:space="0" w:color="auto"/>
                <w:bottom w:val="none" w:sz="0" w:space="0" w:color="auto"/>
                <w:right w:val="none" w:sz="0" w:space="0" w:color="auto"/>
              </w:divBdr>
              <w:divsChild>
                <w:div w:id="6252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673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92266620">
      <w:bodyDiv w:val="1"/>
      <w:marLeft w:val="0"/>
      <w:marRight w:val="0"/>
      <w:marTop w:val="0"/>
      <w:marBottom w:val="0"/>
      <w:divBdr>
        <w:top w:val="none" w:sz="0" w:space="0" w:color="auto"/>
        <w:left w:val="none" w:sz="0" w:space="0" w:color="auto"/>
        <w:bottom w:val="none" w:sz="0" w:space="0" w:color="auto"/>
        <w:right w:val="none" w:sz="0" w:space="0" w:color="auto"/>
      </w:divBdr>
    </w:div>
    <w:div w:id="1487163912">
      <w:bodyDiv w:val="1"/>
      <w:marLeft w:val="0"/>
      <w:marRight w:val="0"/>
      <w:marTop w:val="0"/>
      <w:marBottom w:val="0"/>
      <w:divBdr>
        <w:top w:val="none" w:sz="0" w:space="0" w:color="auto"/>
        <w:left w:val="none" w:sz="0" w:space="0" w:color="auto"/>
        <w:bottom w:val="none" w:sz="0" w:space="0" w:color="auto"/>
        <w:right w:val="none" w:sz="0" w:space="0" w:color="auto"/>
      </w:divBdr>
    </w:div>
    <w:div w:id="1628848622">
      <w:bodyDiv w:val="1"/>
      <w:marLeft w:val="0"/>
      <w:marRight w:val="0"/>
      <w:marTop w:val="0"/>
      <w:marBottom w:val="0"/>
      <w:divBdr>
        <w:top w:val="none" w:sz="0" w:space="0" w:color="auto"/>
        <w:left w:val="none" w:sz="0" w:space="0" w:color="auto"/>
        <w:bottom w:val="none" w:sz="0" w:space="0" w:color="auto"/>
        <w:right w:val="none" w:sz="0" w:space="0" w:color="auto"/>
      </w:divBdr>
    </w:div>
    <w:div w:id="1682319549">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409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4B1A-7345-4C1E-A65A-D4D2AE15E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F3500-7BD1-4608-930C-9B6F9F5CE0FB}">
  <ds:schemaRefs>
    <ds:schemaRef ds:uri="http://schemas.microsoft.com/sharepoint/v3/contenttype/forms"/>
  </ds:schemaRefs>
</ds:datastoreItem>
</file>

<file path=customXml/itemProps3.xml><?xml version="1.0" encoding="utf-8"?>
<ds:datastoreItem xmlns:ds="http://schemas.openxmlformats.org/officeDocument/2006/customXml" ds:itemID="{977FD7BE-FECA-4188-A4EE-0FC9D710D6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6EFD15-6BB8-4501-9D93-013D5825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Vitale, Bianca</dc:creator>
  <cp:lastModifiedBy>Martin, William</cp:lastModifiedBy>
  <cp:revision>27</cp:revision>
  <cp:lastPrinted>2020-09-02T23:57:00Z</cp:lastPrinted>
  <dcterms:created xsi:type="dcterms:W3CDTF">2022-08-25T18:50:00Z</dcterms:created>
  <dcterms:modified xsi:type="dcterms:W3CDTF">2023-02-24T18:47:00Z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