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0BDD" w14:textId="66B10F94" w:rsidR="00A2498F" w:rsidRDefault="00C470FA" w:rsidP="00A249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 No.</w:t>
      </w:r>
      <w:r w:rsidR="00917D2D">
        <w:rPr>
          <w:rFonts w:ascii="Times New Roman" w:hAnsi="Times New Roman" w:cs="Times New Roman"/>
          <w:sz w:val="24"/>
          <w:szCs w:val="24"/>
        </w:rPr>
        <w:t xml:space="preserve"> 657</w:t>
      </w:r>
    </w:p>
    <w:p w14:paraId="1273548D" w14:textId="77777777" w:rsidR="004809E0" w:rsidRDefault="004809E0" w:rsidP="004809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14:paraId="43E46C8C" w14:textId="19240C01" w:rsidR="00CF009E" w:rsidRDefault="00CF009E" w:rsidP="00CF009E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 xml:space="preserve">By Council Members </w:t>
      </w:r>
      <w:r>
        <w:rPr>
          <w:rFonts w:ascii="Times New Roman" w:hAnsi="Times New Roman"/>
          <w:sz w:val="24"/>
          <w:szCs w:val="24"/>
        </w:rPr>
        <w:t>Cabán, Stevens, Gutiérrez, Hanif, Louis, Restler, Hudson, Brew</w:t>
      </w:r>
      <w:r w:rsidR="00A22733">
        <w:rPr>
          <w:rFonts w:ascii="Times New Roman" w:hAnsi="Times New Roman"/>
          <w:sz w:val="24"/>
          <w:szCs w:val="24"/>
        </w:rPr>
        <w:t>er, Sanchez, Marte, Farías, Won,</w:t>
      </w:r>
      <w:r>
        <w:rPr>
          <w:rFonts w:ascii="Times New Roman" w:hAnsi="Times New Roman"/>
          <w:sz w:val="24"/>
          <w:szCs w:val="24"/>
        </w:rPr>
        <w:t xml:space="preserve"> De La Rosa</w:t>
      </w:r>
      <w:r w:rsidR="00A22733">
        <w:rPr>
          <w:rFonts w:ascii="Times New Roman" w:hAnsi="Times New Roman"/>
          <w:sz w:val="24"/>
          <w:szCs w:val="24"/>
        </w:rPr>
        <w:t xml:space="preserve"> and Joseph</w:t>
      </w:r>
      <w:bookmarkStart w:id="0" w:name="_GoBack"/>
      <w:bookmarkEnd w:id="0"/>
    </w:p>
    <w:p w14:paraId="4C043F79" w14:textId="77777777" w:rsidR="004809E0" w:rsidRDefault="004809E0" w:rsidP="0019460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14:paraId="5A03D3B5" w14:textId="77777777" w:rsidR="004809E0" w:rsidRPr="004809E0" w:rsidRDefault="004809E0" w:rsidP="0019460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highlight w:val="white"/>
          <w:lang w:val="en"/>
        </w:rPr>
      </w:pPr>
      <w:r w:rsidRPr="004809E0">
        <w:rPr>
          <w:rFonts w:ascii="Times New Roman" w:hAnsi="Times New Roman"/>
          <w:vanish/>
          <w:color w:val="000000"/>
          <w:sz w:val="24"/>
          <w:szCs w:val="24"/>
          <w:highlight w:val="white"/>
          <w:lang w:val="en"/>
        </w:rPr>
        <w:t>..Title</w:t>
      </w:r>
    </w:p>
    <w:p w14:paraId="5FDD9CEB" w14:textId="18CACC29" w:rsidR="0019460A" w:rsidRDefault="004809E0" w:rsidP="0019460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A Local Law t</w:t>
      </w:r>
      <w:r w:rsidR="0019460A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o amend the administrative code of the city of New York, in relation to requiring </w:t>
      </w:r>
      <w:r w:rsidR="002458C8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district attorney</w:t>
      </w:r>
      <w:r w:rsidR="00301BF9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s to report on </w:t>
      </w:r>
      <w:r w:rsidR="002C4F33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retained and </w:t>
      </w:r>
      <w:r w:rsidR="00A2498F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seized property </w:t>
      </w:r>
    </w:p>
    <w:p w14:paraId="53D9DF3A" w14:textId="77777777" w:rsidR="004809E0" w:rsidRPr="004809E0" w:rsidRDefault="004809E0" w:rsidP="0019460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highlight w:val="white"/>
          <w:lang w:val="en"/>
        </w:rPr>
      </w:pPr>
      <w:r w:rsidRPr="004809E0">
        <w:rPr>
          <w:rFonts w:ascii="Times New Roman" w:hAnsi="Times New Roman"/>
          <w:vanish/>
          <w:color w:val="000000"/>
          <w:sz w:val="24"/>
          <w:szCs w:val="24"/>
          <w:highlight w:val="white"/>
          <w:lang w:val="en"/>
        </w:rPr>
        <w:t>..Body</w:t>
      </w:r>
    </w:p>
    <w:p w14:paraId="68559793" w14:textId="77777777" w:rsidR="0019460A" w:rsidRDefault="0019460A" w:rsidP="0019460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</w:p>
    <w:p w14:paraId="36A4C4A2" w14:textId="77777777" w:rsidR="0019460A" w:rsidRDefault="0019460A" w:rsidP="005C5404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Be it enacted by the Council as follows:</w:t>
      </w:r>
    </w:p>
    <w:p w14:paraId="6A1859B5" w14:textId="70DD3D05" w:rsidR="0019460A" w:rsidRDefault="0019460A" w:rsidP="005C54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Section 1.  Title 9 of the administrative code of the city of New York is amended by adding a new chapter </w:t>
      </w:r>
      <w:r w:rsidR="00C470FA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5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 to read as follows:</w:t>
      </w:r>
    </w:p>
    <w:p w14:paraId="4336734F" w14:textId="61268AA3" w:rsidR="0019460A" w:rsidRPr="00D049C5" w:rsidRDefault="0019460A" w:rsidP="001946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</w:pPr>
      <w:r w:rsidRPr="00D049C5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 xml:space="preserve">CHAPTER </w:t>
      </w:r>
      <w:r w:rsidR="00C470FA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5</w:t>
      </w:r>
    </w:p>
    <w:p w14:paraId="1AF26F86" w14:textId="77777777" w:rsidR="0019460A" w:rsidRPr="00D049C5" w:rsidRDefault="002458C8" w:rsidP="005C5404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DISTRICT ATTORNEYS</w:t>
      </w:r>
    </w:p>
    <w:p w14:paraId="61AD28A4" w14:textId="1FA62C65" w:rsidR="0019460A" w:rsidRPr="00CA5E12" w:rsidRDefault="0019460A" w:rsidP="00CA5E1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§ 9-</w:t>
      </w:r>
      <w:r w:rsidR="00C470FA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5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01 Definitions.</w:t>
      </w:r>
      <w:r w:rsidR="001737F5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 xml:space="preserve">As used in </w:t>
      </w:r>
      <w:r w:rsidRPr="00CA5E12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val="en"/>
        </w:rPr>
        <w:t>this chapter, the following terms have the following meanings:</w:t>
      </w:r>
    </w:p>
    <w:p w14:paraId="06620920" w14:textId="4A6806BC" w:rsidR="00CA5E12" w:rsidRPr="00972FCC" w:rsidRDefault="00CA5E12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Office. The term “office” means an office of a district attorney or the special narcotics prosecutor.</w:t>
      </w:r>
    </w:p>
    <w:p w14:paraId="6D46DAE7" w14:textId="015D5FFE" w:rsidR="008932AD" w:rsidRPr="00972FCC" w:rsidRDefault="008932AD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Retained property. The term “retained property” means: (i) property other than U.S. currency that the </w:t>
      </w:r>
      <w:r w:rsid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office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has obtained an ownership interest in; or (ii) U.S. currency that the </w:t>
      </w:r>
      <w:r w:rsid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office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has obtained an ownership interest in that has been transferred to the general fund of the city pursuant to section 14-140</w:t>
      </w:r>
      <w:r w:rsidR="00CA5E12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 either because the ownership interest in such currency has been waived or forfeited or because such. currency remains unclaimed after the applicable legal period for claiming such currency has expired.</w:t>
      </w:r>
    </w:p>
    <w:p w14:paraId="5248C0AF" w14:textId="7201B22B" w:rsidR="008932AD" w:rsidRPr="00972FCC" w:rsidRDefault="008932AD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Seized property.  The term “seized property” means property over which the </w:t>
      </w:r>
      <w:r w:rsid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office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has obtained custody pursuant to section 14-140, the ownership of which has not been adjudicated, that is held for safekeeping, as arrest evidence, for forfeiture or as investigatory evidence.</w:t>
      </w:r>
    </w:p>
    <w:p w14:paraId="08914B8E" w14:textId="76BC95AE" w:rsidR="002458C8" w:rsidRPr="00CA5E12" w:rsidRDefault="0019460A" w:rsidP="00CA5E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highlight w:val="white"/>
          <w:u w:val="single"/>
          <w:lang w:val="en"/>
        </w:rPr>
      </w:pPr>
      <w:r w:rsidRPr="00CA5E12">
        <w:rPr>
          <w:color w:val="000000"/>
          <w:highlight w:val="white"/>
          <w:u w:val="single"/>
          <w:lang w:val="en"/>
        </w:rPr>
        <w:t>§ 9-</w:t>
      </w:r>
      <w:r w:rsidR="00C470FA">
        <w:rPr>
          <w:color w:val="000000"/>
          <w:highlight w:val="white"/>
          <w:u w:val="single"/>
          <w:lang w:val="en"/>
        </w:rPr>
        <w:t>5</w:t>
      </w:r>
      <w:r w:rsidRPr="00CA5E12">
        <w:rPr>
          <w:color w:val="000000"/>
          <w:highlight w:val="white"/>
          <w:u w:val="single"/>
          <w:lang w:val="en"/>
        </w:rPr>
        <w:t xml:space="preserve">02 </w:t>
      </w:r>
      <w:r w:rsidR="002458C8" w:rsidRPr="00CA5E12">
        <w:rPr>
          <w:color w:val="000000"/>
          <w:highlight w:val="white"/>
          <w:u w:val="single"/>
          <w:lang w:val="en"/>
        </w:rPr>
        <w:t>Reporting</w:t>
      </w:r>
      <w:r w:rsidR="000C2398" w:rsidRPr="00CA5E12">
        <w:rPr>
          <w:color w:val="000000"/>
          <w:highlight w:val="white"/>
          <w:u w:val="single"/>
          <w:lang w:val="en"/>
        </w:rPr>
        <w:t>.</w:t>
      </w:r>
      <w:r w:rsidR="001737F5" w:rsidRPr="00CA5E12">
        <w:rPr>
          <w:color w:val="000000"/>
          <w:highlight w:val="white"/>
          <w:u w:val="single"/>
          <w:lang w:val="en"/>
        </w:rPr>
        <w:t xml:space="preserve"> </w:t>
      </w:r>
    </w:p>
    <w:p w14:paraId="490C3C9C" w14:textId="6307A5B4" w:rsidR="002458C8" w:rsidRPr="00CA5E12" w:rsidRDefault="002458C8" w:rsidP="00CA5E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CA5E12">
        <w:rPr>
          <w:color w:val="000000"/>
          <w:highlight w:val="white"/>
          <w:u w:val="single"/>
          <w:lang w:val="en"/>
        </w:rPr>
        <w:lastRenderedPageBreak/>
        <w:t xml:space="preserve">a. </w:t>
      </w:r>
      <w:r w:rsidR="006265B9" w:rsidRPr="00CA5E12">
        <w:rPr>
          <w:color w:val="000000"/>
          <w:highlight w:val="white"/>
          <w:u w:val="single"/>
          <w:lang w:val="en"/>
        </w:rPr>
        <w:t>Each</w:t>
      </w:r>
      <w:r w:rsidR="00D049C5" w:rsidRPr="00CA5E12">
        <w:rPr>
          <w:color w:val="000000"/>
          <w:highlight w:val="white"/>
          <w:u w:val="single"/>
          <w:lang w:val="en"/>
        </w:rPr>
        <w:t xml:space="preserve"> </w:t>
      </w:r>
      <w:r w:rsidR="007B08D0" w:rsidRPr="00CA5E12">
        <w:rPr>
          <w:color w:val="000000"/>
          <w:highlight w:val="white"/>
          <w:u w:val="single"/>
          <w:lang w:val="en"/>
        </w:rPr>
        <w:t>office</w:t>
      </w:r>
      <w:r w:rsidR="00202AD9" w:rsidRPr="00CA5E12">
        <w:rPr>
          <w:color w:val="000000"/>
          <w:highlight w:val="white"/>
          <w:u w:val="single"/>
          <w:lang w:val="en"/>
        </w:rPr>
        <w:t xml:space="preserve"> </w:t>
      </w:r>
      <w:r w:rsidRPr="00CA5E12">
        <w:rPr>
          <w:color w:val="000000"/>
          <w:u w:val="single"/>
        </w:rPr>
        <w:t xml:space="preserve">shall submit an annual report to the council and the office of criminal justice, and </w:t>
      </w:r>
      <w:r w:rsidRPr="004F3E79">
        <w:rPr>
          <w:color w:val="000000"/>
          <w:u w:val="single"/>
        </w:rPr>
        <w:t xml:space="preserve">post such report on </w:t>
      </w:r>
      <w:r w:rsidR="006265B9" w:rsidRPr="004F3E79">
        <w:rPr>
          <w:color w:val="000000"/>
          <w:u w:val="single"/>
        </w:rPr>
        <w:t xml:space="preserve">such </w:t>
      </w:r>
      <w:r w:rsidRPr="004F3E79">
        <w:rPr>
          <w:color w:val="000000"/>
          <w:u w:val="single"/>
        </w:rPr>
        <w:t xml:space="preserve">office’s website. Such reports shall be submitted within 30 days of January 1 each year, </w:t>
      </w:r>
      <w:r w:rsidR="002C2825" w:rsidRPr="004F3E79">
        <w:rPr>
          <w:color w:val="000000"/>
          <w:u w:val="single"/>
        </w:rPr>
        <w:t>starting in 202</w:t>
      </w:r>
      <w:r w:rsidR="00C470FA">
        <w:rPr>
          <w:color w:val="000000"/>
          <w:u w:val="single"/>
        </w:rPr>
        <w:t>3</w:t>
      </w:r>
      <w:r w:rsidR="002C2825" w:rsidRPr="004F3E79">
        <w:rPr>
          <w:color w:val="000000"/>
          <w:u w:val="single"/>
        </w:rPr>
        <w:t xml:space="preserve">, </w:t>
      </w:r>
      <w:r w:rsidRPr="004F3E79">
        <w:rPr>
          <w:color w:val="000000"/>
          <w:u w:val="single"/>
        </w:rPr>
        <w:t xml:space="preserve">and shall include the following information for </w:t>
      </w:r>
      <w:r w:rsidR="00813603" w:rsidRPr="00032DCD">
        <w:rPr>
          <w:color w:val="000000"/>
          <w:u w:val="single"/>
        </w:rPr>
        <w:t xml:space="preserve">retained and </w:t>
      </w:r>
      <w:r w:rsidR="008932AD" w:rsidRPr="00CA5E12">
        <w:rPr>
          <w:color w:val="000000"/>
          <w:u w:val="single"/>
        </w:rPr>
        <w:t>seized property</w:t>
      </w:r>
      <w:r w:rsidRPr="00CA5E12">
        <w:rPr>
          <w:color w:val="000000"/>
          <w:u w:val="single"/>
        </w:rPr>
        <w:t xml:space="preserve"> during the previous calendar year: </w:t>
      </w:r>
    </w:p>
    <w:p w14:paraId="7872678D" w14:textId="64069350" w:rsidR="00F316D5" w:rsidRPr="00972FCC" w:rsidRDefault="002B19DA" w:rsidP="00CA5E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CA5E12">
        <w:rPr>
          <w:color w:val="000000"/>
          <w:u w:val="single"/>
        </w:rPr>
        <w:t>1</w:t>
      </w:r>
      <w:r w:rsidR="00970A32" w:rsidRPr="00CA5E12">
        <w:rPr>
          <w:color w:val="000000"/>
          <w:u w:val="single"/>
        </w:rPr>
        <w:t xml:space="preserve">. </w:t>
      </w:r>
      <w:r w:rsidR="00322126" w:rsidRPr="00972FCC">
        <w:rPr>
          <w:color w:val="000000"/>
          <w:u w:val="single"/>
        </w:rPr>
        <w:t xml:space="preserve">The dollar amount of U.S. currency that has become property retained by </w:t>
      </w:r>
      <w:r w:rsidR="00F316D5" w:rsidRPr="00972FCC">
        <w:rPr>
          <w:color w:val="000000"/>
          <w:u w:val="single"/>
        </w:rPr>
        <w:t xml:space="preserve">the office </w:t>
      </w:r>
      <w:r w:rsidR="00322126" w:rsidRPr="00972FCC">
        <w:rPr>
          <w:color w:val="000000"/>
          <w:u w:val="single"/>
        </w:rPr>
        <w:t xml:space="preserve">after a settlement agreement entered into between the </w:t>
      </w:r>
      <w:r w:rsidR="00972FCC">
        <w:rPr>
          <w:color w:val="000000"/>
          <w:u w:val="single"/>
        </w:rPr>
        <w:t xml:space="preserve">office </w:t>
      </w:r>
      <w:r w:rsidR="00322126" w:rsidRPr="00972FCC">
        <w:rPr>
          <w:color w:val="000000"/>
          <w:u w:val="single"/>
        </w:rPr>
        <w:t>and claimants for such currency;</w:t>
      </w:r>
    </w:p>
    <w:p w14:paraId="468FA2D3" w14:textId="3E15CE89" w:rsidR="00F316D5" w:rsidRPr="00CA5E12" w:rsidRDefault="00F316D5" w:rsidP="00CA5E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972FCC">
        <w:rPr>
          <w:color w:val="000000"/>
          <w:u w:val="single"/>
        </w:rPr>
        <w:t xml:space="preserve">2. The dollar amount of U.S. currency that has become property retained by the </w:t>
      </w:r>
      <w:r w:rsidR="00B451F8" w:rsidRPr="00972FCC">
        <w:rPr>
          <w:color w:val="000000"/>
          <w:u w:val="single"/>
        </w:rPr>
        <w:t xml:space="preserve">office </w:t>
      </w:r>
      <w:r w:rsidRPr="00972FCC">
        <w:rPr>
          <w:color w:val="000000"/>
          <w:u w:val="single"/>
        </w:rPr>
        <w:t xml:space="preserve">after a judgment in a civil forfeiture proceeding; </w:t>
      </w:r>
    </w:p>
    <w:p w14:paraId="0F6646BB" w14:textId="40DC8B1D" w:rsidR="00F316D5" w:rsidRPr="00972FCC" w:rsidRDefault="00F316D5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3. The dollar amount of U.S. currency returned by the </w:t>
      </w:r>
      <w:r w:rsidR="000E09A8" w:rsidRPr="00972FCC">
        <w:rPr>
          <w:rFonts w:ascii="Times New Roman" w:hAnsi="Times New Roman"/>
          <w:color w:val="000000"/>
          <w:sz w:val="24"/>
          <w:szCs w:val="24"/>
          <w:u w:val="single"/>
        </w:rPr>
        <w:t>office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 to the claimant following a dismissal, judgment, or settlement in a civil forfeiture proceeding pursuant to section 14-140; </w:t>
      </w:r>
    </w:p>
    <w:p w14:paraId="61B431BF" w14:textId="4E3AE7BA" w:rsidR="00F316D5" w:rsidRPr="00972FCC" w:rsidRDefault="00F316D5" w:rsidP="00CA5E12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4. The number of registered motor vehicles that have become property retained by the </w:t>
      </w:r>
      <w:r w:rsidR="0046248E"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office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after a settlement or judgement in a civil forfeiture proceeding; </w:t>
      </w:r>
    </w:p>
    <w:p w14:paraId="58E566F8" w14:textId="3E456336" w:rsidR="00F316D5" w:rsidRPr="00972FCC" w:rsidRDefault="00F316D5" w:rsidP="00CA5E12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5. 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The revenue generated by liquidation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of registered motor vehicles that have become retained property, the number of such vehicles liquidated</w:t>
      </w:r>
      <w:r w:rsidR="00CA5E12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and the entity contracted to liquidate such vehicles on behalf of the </w:t>
      </w:r>
      <w:r w:rsidR="00CB275F" w:rsidRPr="00CA5E12">
        <w:rPr>
          <w:rFonts w:ascii="Times New Roman" w:hAnsi="Times New Roman"/>
          <w:color w:val="000000"/>
          <w:sz w:val="24"/>
          <w:szCs w:val="24"/>
          <w:u w:val="single"/>
        </w:rPr>
        <w:t>office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14:paraId="73AC1839" w14:textId="2D1F624B" w:rsidR="00F316D5" w:rsidRPr="004F3E79" w:rsidRDefault="00F316D5" w:rsidP="00972FCC">
      <w:pPr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6. 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The revenue generated by liquidation of retained property, other than registered motor vehicles </w:t>
      </w:r>
      <w:r w:rsidRPr="00CA5E12">
        <w:rPr>
          <w:rFonts w:ascii="Times New Roman" w:hAnsi="Times New Roman"/>
          <w:color w:val="000000"/>
          <w:sz w:val="24"/>
          <w:u w:val="single"/>
        </w:rPr>
        <w:t>and U.S. currency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, and the entity contracted to liquidate such property on behalf of the </w:t>
      </w:r>
      <w:r w:rsidR="000475D2" w:rsidRPr="004F3E79">
        <w:rPr>
          <w:rFonts w:ascii="Times New Roman" w:hAnsi="Times New Roman"/>
          <w:color w:val="000000"/>
          <w:sz w:val="24"/>
          <w:szCs w:val="24"/>
          <w:u w:val="single"/>
        </w:rPr>
        <w:t>office</w:t>
      </w:r>
      <w:r w:rsidRPr="004F3E79">
        <w:rPr>
          <w:rFonts w:ascii="Times New Roman" w:hAnsi="Times New Roman"/>
          <w:color w:val="000000"/>
          <w:sz w:val="24"/>
          <w:szCs w:val="24"/>
          <w:u w:val="single"/>
        </w:rPr>
        <w:t>;</w:t>
      </w:r>
      <w:r w:rsidR="00D502CA" w:rsidRPr="004F3E79">
        <w:rPr>
          <w:rFonts w:ascii="Times New Roman" w:hAnsi="Times New Roman"/>
          <w:color w:val="000000"/>
          <w:sz w:val="24"/>
          <w:szCs w:val="24"/>
          <w:u w:val="single"/>
        </w:rPr>
        <w:t xml:space="preserve"> and</w:t>
      </w:r>
    </w:p>
    <w:p w14:paraId="4D565EC0" w14:textId="77777777" w:rsidR="0098172E" w:rsidRPr="00972FCC" w:rsidRDefault="00BD2BAA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3E79">
        <w:rPr>
          <w:rFonts w:ascii="Times New Roman" w:hAnsi="Times New Roman"/>
          <w:color w:val="000000"/>
          <w:sz w:val="24"/>
          <w:szCs w:val="24"/>
          <w:u w:val="single"/>
        </w:rPr>
        <w:t xml:space="preserve">7. </w:t>
      </w:r>
      <w:r w:rsidR="0098172E" w:rsidRPr="00972FCC">
        <w:rPr>
          <w:rFonts w:ascii="Times New Roman" w:hAnsi="Times New Roman"/>
          <w:color w:val="000000"/>
          <w:sz w:val="24"/>
          <w:szCs w:val="24"/>
          <w:u w:val="single"/>
        </w:rPr>
        <w:t>The total amount of seized property in the form of U.S. currency, disaggregated by:</w:t>
      </w:r>
    </w:p>
    <w:p w14:paraId="057DD94D" w14:textId="16AF9974" w:rsidR="0098172E" w:rsidRPr="003301BF" w:rsidRDefault="0098172E" w:rsidP="00972FCC">
      <w:pPr>
        <w:spacing w:line="480" w:lineRule="auto"/>
        <w:ind w:firstLine="360"/>
        <w:contextualSpacing/>
        <w:jc w:val="both"/>
        <w:rPr>
          <w:rFonts w:ascii="Times New Roman" w:hAnsi="Times New Roman"/>
        </w:rPr>
      </w:pPr>
      <w:r w:rsidRPr="00972F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 xml:space="preserve">(a) The dollar amount of such U.S. currency classified and held for safekeeping, disaggregated by the police precinct and month in which such property was vouchered, </w:t>
      </w:r>
      <w:r w:rsidR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and also disaggregated by </w:t>
      </w:r>
      <w:r w:rsidRPr="00972FCC">
        <w:rPr>
          <w:rFonts w:ascii="Times New Roman" w:hAnsi="Times New Roman"/>
          <w:color w:val="000000"/>
          <w:sz w:val="24"/>
          <w:szCs w:val="24"/>
          <w:u w:val="single"/>
        </w:rPr>
        <w:t>the dollar amount returned to claimants;</w:t>
      </w:r>
    </w:p>
    <w:p w14:paraId="48060184" w14:textId="7789AAFB" w:rsidR="0098172E" w:rsidRPr="003301BF" w:rsidRDefault="0098172E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(b) The dollar amount of such U.S. currency classified and held as arrest evidence, disaggregated by the police precinct and month in which such property was vouchered, </w:t>
      </w:r>
      <w:r w:rsidR="003301BF">
        <w:rPr>
          <w:rFonts w:ascii="Times New Roman" w:hAnsi="Times New Roman"/>
          <w:color w:val="000000"/>
          <w:sz w:val="24"/>
          <w:szCs w:val="24"/>
          <w:u w:val="single"/>
        </w:rPr>
        <w:t>and also disaggregated by</w:t>
      </w:r>
      <w:r w:rsidR="003301BF" w:rsidRPr="003301BF" w:rsidDel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t>the dollar amount returned to claimants;</w:t>
      </w:r>
    </w:p>
    <w:p w14:paraId="2974F4AE" w14:textId="7771568B" w:rsidR="0098172E" w:rsidRPr="003301BF" w:rsidRDefault="0098172E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(c) The dollar amount of such U.S. currency held for forfeiture, disaggregated by the police precinct and month that such property was vouchered, </w:t>
      </w:r>
      <w:r w:rsidR="003301BF">
        <w:rPr>
          <w:rFonts w:ascii="Times New Roman" w:hAnsi="Times New Roman"/>
          <w:color w:val="000000"/>
          <w:sz w:val="24"/>
          <w:szCs w:val="24"/>
          <w:u w:val="single"/>
        </w:rPr>
        <w:t>and also disaggregated by</w:t>
      </w:r>
      <w:r w:rsidR="003301BF" w:rsidRPr="003301BF" w:rsidDel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the dollar amount returned to claimants; </w:t>
      </w:r>
    </w:p>
    <w:p w14:paraId="39A5A97C" w14:textId="5211F9F9" w:rsidR="00BD2BAA" w:rsidRPr="003301BF" w:rsidRDefault="0098172E" w:rsidP="00972FC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(d) The dollar amount of such U.S. currency held as investigatory evidence, disaggregated by the borough, police precinct and month that such property was vouchered, </w:t>
      </w:r>
      <w:r w:rsidR="003301BF">
        <w:rPr>
          <w:rFonts w:ascii="Times New Roman" w:hAnsi="Times New Roman"/>
          <w:color w:val="000000"/>
          <w:sz w:val="24"/>
          <w:szCs w:val="24"/>
          <w:u w:val="single"/>
        </w:rPr>
        <w:t>and also disaggregated by</w:t>
      </w:r>
      <w:r w:rsidR="003301BF" w:rsidRPr="003301BF" w:rsidDel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301BF">
        <w:rPr>
          <w:rFonts w:ascii="Times New Roman" w:hAnsi="Times New Roman"/>
          <w:color w:val="000000"/>
          <w:sz w:val="24"/>
          <w:szCs w:val="24"/>
          <w:u w:val="single"/>
        </w:rPr>
        <w:t xml:space="preserve">the dollar amount returned to claimants; </w:t>
      </w:r>
    </w:p>
    <w:p w14:paraId="1044A61C" w14:textId="54F5BEDE" w:rsidR="002458C8" w:rsidRPr="00CA5E12" w:rsidRDefault="006B6783" w:rsidP="00CA5E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highlight w:val="white"/>
          <w:u w:val="single"/>
          <w:lang w:val="en"/>
        </w:rPr>
      </w:pPr>
      <w:r w:rsidRPr="00CA5E12">
        <w:rPr>
          <w:color w:val="000000"/>
          <w:u w:val="single"/>
        </w:rPr>
        <w:t>b</w:t>
      </w:r>
      <w:r w:rsidR="00DB7DBE" w:rsidRPr="00CA5E12">
        <w:rPr>
          <w:color w:val="000000"/>
          <w:u w:val="single"/>
        </w:rPr>
        <w:t>. Reports required pursuant to subdivision a</w:t>
      </w:r>
      <w:r w:rsidR="001364A1" w:rsidRPr="00CA5E12">
        <w:rPr>
          <w:color w:val="000000"/>
          <w:u w:val="single"/>
        </w:rPr>
        <w:t xml:space="preserve"> </w:t>
      </w:r>
      <w:r w:rsidR="00DB7DBE" w:rsidRPr="00CA5E12">
        <w:rPr>
          <w:color w:val="000000"/>
          <w:u w:val="single"/>
        </w:rPr>
        <w:t xml:space="preserve">of this section shall </w:t>
      </w:r>
      <w:r w:rsidR="004729BC" w:rsidRPr="00CA5E12">
        <w:rPr>
          <w:color w:val="000000"/>
          <w:u w:val="single"/>
        </w:rPr>
        <w:t>be stored permanently and accessible from each office’s website, and shall be provided in a format that permits automated processing.</w:t>
      </w:r>
    </w:p>
    <w:p w14:paraId="34A537D8" w14:textId="18419111" w:rsidR="004729BC" w:rsidRPr="00CA5E12" w:rsidRDefault="004729BC" w:rsidP="00CA5E12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3E79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§</w:t>
      </w:r>
      <w:r w:rsidR="0019460A" w:rsidRPr="004F3E79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 2. </w:t>
      </w:r>
      <w:r w:rsidRPr="004F3E79">
        <w:rPr>
          <w:rFonts w:ascii="Times New Roman" w:hAnsi="Times New Roman"/>
          <w:color w:val="000000"/>
          <w:sz w:val="24"/>
          <w:szCs w:val="24"/>
        </w:rPr>
        <w:t xml:space="preserve">Title 9 of the administrative code of the city of New York is amended by adding a new </w:t>
      </w:r>
      <w:r w:rsidRPr="00CA5E12">
        <w:rPr>
          <w:rFonts w:ascii="Times New Roman" w:hAnsi="Times New Roman"/>
          <w:color w:val="000000"/>
          <w:sz w:val="24"/>
          <w:szCs w:val="24"/>
        </w:rPr>
        <w:t>section 9-3</w:t>
      </w:r>
      <w:r w:rsidR="00C470FA">
        <w:rPr>
          <w:rFonts w:ascii="Times New Roman" w:hAnsi="Times New Roman"/>
          <w:color w:val="000000"/>
          <w:sz w:val="24"/>
          <w:szCs w:val="24"/>
        </w:rPr>
        <w:t>10</w:t>
      </w:r>
      <w:r w:rsidRPr="00CA5E12">
        <w:rPr>
          <w:rFonts w:ascii="Times New Roman" w:hAnsi="Times New Roman"/>
          <w:color w:val="000000"/>
          <w:sz w:val="24"/>
          <w:szCs w:val="24"/>
        </w:rPr>
        <w:t xml:space="preserve"> to read as follows:</w:t>
      </w:r>
    </w:p>
    <w:p w14:paraId="415C31BC" w14:textId="56A1B0CA" w:rsidR="004729BC" w:rsidRPr="00CA5E12" w:rsidRDefault="004729BC" w:rsidP="00CA5E12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>§ 9-3</w:t>
      </w:r>
      <w:r w:rsidR="00C470FA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 District attorney reporting. No later than 45 days from January 1 of each year,</w:t>
      </w:r>
      <w:r w:rsidR="002C2825"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 starting in 202</w:t>
      </w:r>
      <w:r w:rsidR="00C470FA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2C2825" w:rsidRPr="00CA5E12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 the office shall provide to the council and publish on its website an annual report on district attorneys. This report shall consist of the information required pursuant to section 9-402 aggregated for all district attorneys, and pub</w:t>
      </w:r>
      <w:r w:rsidR="006265B9"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lished in a manner that </w:t>
      </w:r>
      <w:r w:rsidR="003A517E" w:rsidRPr="00CA5E12">
        <w:rPr>
          <w:rFonts w:ascii="Times New Roman" w:hAnsi="Times New Roman"/>
          <w:color w:val="000000"/>
          <w:sz w:val="24"/>
          <w:szCs w:val="24"/>
          <w:u w:val="single"/>
        </w:rPr>
        <w:t>permits the comparison</w:t>
      </w:r>
      <w:r w:rsidR="006265B9"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A517E" w:rsidRPr="00CA5E12">
        <w:rPr>
          <w:rFonts w:ascii="Times New Roman" w:hAnsi="Times New Roman"/>
          <w:color w:val="000000"/>
          <w:sz w:val="24"/>
          <w:szCs w:val="24"/>
          <w:u w:val="single"/>
        </w:rPr>
        <w:t xml:space="preserve">of </w:t>
      </w:r>
      <w:r w:rsidR="006265B9" w:rsidRPr="00CA5E12">
        <w:rPr>
          <w:rFonts w:ascii="Times New Roman" w:hAnsi="Times New Roman"/>
          <w:color w:val="000000"/>
          <w:sz w:val="24"/>
          <w:szCs w:val="24"/>
          <w:u w:val="single"/>
        </w:rPr>
        <w:t>such information for such district attorneys</w:t>
      </w:r>
      <w:r w:rsidRPr="00CA5E1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08ECD217" w14:textId="77777777" w:rsidR="0019460A" w:rsidRPr="00CA5E12" w:rsidRDefault="004729BC" w:rsidP="00CA5E1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highlight w:val="white"/>
          <w:lang w:val="en"/>
        </w:rPr>
      </w:pPr>
      <w:r w:rsidRPr="00CA5E12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§</w:t>
      </w:r>
      <w:r w:rsidR="002D539D" w:rsidRPr="00CA5E12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 3. </w:t>
      </w:r>
      <w:r w:rsidR="0019460A" w:rsidRPr="00CA5E12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 xml:space="preserve">This local law takes effect </w:t>
      </w:r>
      <w:r w:rsidR="00EB28FA" w:rsidRPr="00CA5E12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immediately</w:t>
      </w:r>
      <w:r w:rsidR="0019460A" w:rsidRPr="00CA5E12"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.</w:t>
      </w:r>
    </w:p>
    <w:p w14:paraId="00447934" w14:textId="77777777" w:rsidR="00E10372" w:rsidRDefault="00E10372" w:rsidP="0019460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white"/>
          <w:lang w:val="en"/>
        </w:rPr>
      </w:pPr>
    </w:p>
    <w:p w14:paraId="2BD64A7E" w14:textId="77777777" w:rsidR="00603F9A" w:rsidRDefault="00603F9A" w:rsidP="00C470FA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00C847CA" w14:textId="77777777" w:rsidR="00603F9A" w:rsidRDefault="00603F9A" w:rsidP="00C470FA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D7B3E23" w14:textId="77777777" w:rsidR="00603F9A" w:rsidRDefault="00603F9A" w:rsidP="00C470FA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125D50BF" w14:textId="1E76C549" w:rsidR="00C470FA" w:rsidRPr="00C470FA" w:rsidRDefault="00C470FA" w:rsidP="00C470F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C470FA">
        <w:rPr>
          <w:rFonts w:ascii="Times New Roman" w:hAnsi="Times New Roman"/>
          <w:sz w:val="18"/>
          <w:szCs w:val="18"/>
          <w:u w:val="single"/>
        </w:rPr>
        <w:t>Session 12</w:t>
      </w:r>
    </w:p>
    <w:p w14:paraId="20EF6FAE" w14:textId="77777777" w:rsidR="00C470FA" w:rsidRPr="00C470FA" w:rsidRDefault="00C470FA" w:rsidP="00C470FA">
      <w:pPr>
        <w:spacing w:after="0"/>
        <w:rPr>
          <w:rFonts w:ascii="Times New Roman" w:hAnsi="Times New Roman"/>
          <w:sz w:val="18"/>
          <w:szCs w:val="18"/>
        </w:rPr>
      </w:pPr>
      <w:r w:rsidRPr="00C470FA">
        <w:rPr>
          <w:rFonts w:ascii="Times New Roman" w:hAnsi="Times New Roman"/>
          <w:sz w:val="18"/>
          <w:szCs w:val="18"/>
        </w:rPr>
        <w:t>SIL</w:t>
      </w:r>
    </w:p>
    <w:p w14:paraId="1C9C2AD9" w14:textId="119583FE" w:rsidR="00C470FA" w:rsidRPr="00C470FA" w:rsidRDefault="00C470FA" w:rsidP="00C470F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LS #8546</w:t>
      </w:r>
    </w:p>
    <w:p w14:paraId="2E2488FF" w14:textId="77777777" w:rsidR="00C470FA" w:rsidRPr="00C470FA" w:rsidRDefault="00C470FA" w:rsidP="00C470FA">
      <w:pPr>
        <w:spacing w:after="0"/>
        <w:rPr>
          <w:rFonts w:ascii="Times New Roman" w:hAnsi="Times New Roman"/>
          <w:sz w:val="18"/>
          <w:szCs w:val="18"/>
        </w:rPr>
      </w:pPr>
      <w:r w:rsidRPr="00C470FA">
        <w:rPr>
          <w:rFonts w:ascii="Times New Roman" w:hAnsi="Times New Roman"/>
          <w:sz w:val="18"/>
          <w:szCs w:val="18"/>
        </w:rPr>
        <w:t>8/10/22</w:t>
      </w:r>
    </w:p>
    <w:p w14:paraId="4AA86106" w14:textId="77777777" w:rsidR="00C470FA" w:rsidRPr="00C470FA" w:rsidRDefault="00C470FA" w:rsidP="00C470F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89EFA79" w14:textId="77777777" w:rsidR="00C470FA" w:rsidRPr="00C470FA" w:rsidRDefault="00C470FA" w:rsidP="00C470FA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C470FA">
        <w:rPr>
          <w:rFonts w:ascii="Times New Roman" w:hAnsi="Times New Roman"/>
          <w:sz w:val="18"/>
          <w:szCs w:val="18"/>
          <w:u w:val="single"/>
        </w:rPr>
        <w:t>Session 11</w:t>
      </w:r>
    </w:p>
    <w:p w14:paraId="7D035EE2" w14:textId="3FC32813" w:rsidR="0019460A" w:rsidRPr="00C470FA" w:rsidRDefault="002C2825" w:rsidP="00C470F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</w:pPr>
      <w:r w:rsidRPr="00C470FA"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  <w:t>MKW</w:t>
      </w:r>
    </w:p>
    <w:p w14:paraId="055BFF83" w14:textId="2FF572F4" w:rsidR="0019460A" w:rsidRDefault="000C2398" w:rsidP="00C470F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</w:pPr>
      <w:r w:rsidRPr="00C470FA"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  <w:t xml:space="preserve">LS </w:t>
      </w:r>
      <w:r w:rsidR="008C0265" w:rsidRPr="00C470FA"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  <w:t>17,169</w:t>
      </w:r>
    </w:p>
    <w:p w14:paraId="7647BFA6" w14:textId="3B01D9EA" w:rsidR="00C470FA" w:rsidRPr="00C470FA" w:rsidRDefault="00C470FA" w:rsidP="00C470F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val="en"/>
        </w:rPr>
        <w:t>Int. 2266-2021</w:t>
      </w:r>
    </w:p>
    <w:p w14:paraId="24DBEAFC" w14:textId="58330E29" w:rsidR="00D47192" w:rsidRPr="00C470FA" w:rsidRDefault="008C0265" w:rsidP="00C470FA">
      <w:pPr>
        <w:spacing w:after="0"/>
        <w:rPr>
          <w:rFonts w:ascii="Times New Roman" w:hAnsi="Times New Roman"/>
          <w:sz w:val="18"/>
          <w:szCs w:val="18"/>
        </w:rPr>
      </w:pPr>
      <w:r w:rsidRPr="00C470FA">
        <w:rPr>
          <w:rFonts w:ascii="Times New Roman" w:hAnsi="Times New Roman"/>
          <w:color w:val="000000"/>
          <w:sz w:val="18"/>
          <w:szCs w:val="18"/>
          <w:lang w:val="en"/>
        </w:rPr>
        <w:t>3/23/21</w:t>
      </w:r>
    </w:p>
    <w:sectPr w:rsidR="00D47192" w:rsidRPr="00C470FA" w:rsidSect="00D471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F489" w14:textId="77777777" w:rsidR="0064265F" w:rsidRDefault="0064265F" w:rsidP="00C470FA">
      <w:pPr>
        <w:spacing w:after="0" w:line="240" w:lineRule="auto"/>
      </w:pPr>
      <w:r>
        <w:separator/>
      </w:r>
    </w:p>
  </w:endnote>
  <w:endnote w:type="continuationSeparator" w:id="0">
    <w:p w14:paraId="25CD2262" w14:textId="77777777" w:rsidR="0064265F" w:rsidRDefault="0064265F" w:rsidP="00C4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1714" w14:textId="77777777" w:rsidR="0064265F" w:rsidRDefault="0064265F" w:rsidP="00C470FA">
      <w:pPr>
        <w:spacing w:after="0" w:line="240" w:lineRule="auto"/>
      </w:pPr>
      <w:r>
        <w:separator/>
      </w:r>
    </w:p>
  </w:footnote>
  <w:footnote w:type="continuationSeparator" w:id="0">
    <w:p w14:paraId="3E664529" w14:textId="77777777" w:rsidR="0064265F" w:rsidRDefault="0064265F" w:rsidP="00C47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234C5"/>
    <w:rsid w:val="00032DCD"/>
    <w:rsid w:val="000475D2"/>
    <w:rsid w:val="00086A0A"/>
    <w:rsid w:val="000A7B79"/>
    <w:rsid w:val="000C2398"/>
    <w:rsid w:val="000D3DFF"/>
    <w:rsid w:val="000E09A8"/>
    <w:rsid w:val="001364A1"/>
    <w:rsid w:val="00162090"/>
    <w:rsid w:val="00162766"/>
    <w:rsid w:val="001737F5"/>
    <w:rsid w:val="0019460A"/>
    <w:rsid w:val="001A2B37"/>
    <w:rsid w:val="001A40BC"/>
    <w:rsid w:val="001F59DB"/>
    <w:rsid w:val="00202AD9"/>
    <w:rsid w:val="00217125"/>
    <w:rsid w:val="00240904"/>
    <w:rsid w:val="002458C8"/>
    <w:rsid w:val="00246E67"/>
    <w:rsid w:val="002560C9"/>
    <w:rsid w:val="0027151E"/>
    <w:rsid w:val="002A077F"/>
    <w:rsid w:val="002A236C"/>
    <w:rsid w:val="002B19DA"/>
    <w:rsid w:val="002B31F6"/>
    <w:rsid w:val="002B45DD"/>
    <w:rsid w:val="002B4B3D"/>
    <w:rsid w:val="002C1A4F"/>
    <w:rsid w:val="002C2825"/>
    <w:rsid w:val="002C4F33"/>
    <w:rsid w:val="002D539D"/>
    <w:rsid w:val="002F7ED4"/>
    <w:rsid w:val="00301BF9"/>
    <w:rsid w:val="00322126"/>
    <w:rsid w:val="003301BF"/>
    <w:rsid w:val="00336ADE"/>
    <w:rsid w:val="00344983"/>
    <w:rsid w:val="00386711"/>
    <w:rsid w:val="00394C9B"/>
    <w:rsid w:val="003A517E"/>
    <w:rsid w:val="003E73AB"/>
    <w:rsid w:val="003F5693"/>
    <w:rsid w:val="0042501D"/>
    <w:rsid w:val="00442E01"/>
    <w:rsid w:val="004433B6"/>
    <w:rsid w:val="0044550E"/>
    <w:rsid w:val="004564BF"/>
    <w:rsid w:val="0046248E"/>
    <w:rsid w:val="00463328"/>
    <w:rsid w:val="004729BC"/>
    <w:rsid w:val="00473AB5"/>
    <w:rsid w:val="004809E0"/>
    <w:rsid w:val="004E6063"/>
    <w:rsid w:val="004F3E79"/>
    <w:rsid w:val="005334AE"/>
    <w:rsid w:val="00572C18"/>
    <w:rsid w:val="00591570"/>
    <w:rsid w:val="005C5404"/>
    <w:rsid w:val="005C5612"/>
    <w:rsid w:val="005D06E7"/>
    <w:rsid w:val="005E220C"/>
    <w:rsid w:val="005F5DA1"/>
    <w:rsid w:val="00603F9A"/>
    <w:rsid w:val="00623FD1"/>
    <w:rsid w:val="00625974"/>
    <w:rsid w:val="006265B9"/>
    <w:rsid w:val="00640B94"/>
    <w:rsid w:val="0064265F"/>
    <w:rsid w:val="006B6783"/>
    <w:rsid w:val="00722D2B"/>
    <w:rsid w:val="0073454C"/>
    <w:rsid w:val="0074214A"/>
    <w:rsid w:val="00752C73"/>
    <w:rsid w:val="0077238B"/>
    <w:rsid w:val="007B08D0"/>
    <w:rsid w:val="00813603"/>
    <w:rsid w:val="00832386"/>
    <w:rsid w:val="00854E33"/>
    <w:rsid w:val="00875E30"/>
    <w:rsid w:val="008932AD"/>
    <w:rsid w:val="008C0265"/>
    <w:rsid w:val="008C14BC"/>
    <w:rsid w:val="008C57C1"/>
    <w:rsid w:val="008C7670"/>
    <w:rsid w:val="008D5FC6"/>
    <w:rsid w:val="0091291F"/>
    <w:rsid w:val="00917D2D"/>
    <w:rsid w:val="0093257F"/>
    <w:rsid w:val="00934616"/>
    <w:rsid w:val="009450E0"/>
    <w:rsid w:val="00956787"/>
    <w:rsid w:val="00970A32"/>
    <w:rsid w:val="00972FCC"/>
    <w:rsid w:val="0098172E"/>
    <w:rsid w:val="00A1042B"/>
    <w:rsid w:val="00A11DBF"/>
    <w:rsid w:val="00A12864"/>
    <w:rsid w:val="00A22733"/>
    <w:rsid w:val="00A2498F"/>
    <w:rsid w:val="00A356C1"/>
    <w:rsid w:val="00A456E6"/>
    <w:rsid w:val="00A472CA"/>
    <w:rsid w:val="00A6533B"/>
    <w:rsid w:val="00A809E7"/>
    <w:rsid w:val="00AC4D76"/>
    <w:rsid w:val="00B115C6"/>
    <w:rsid w:val="00B451F8"/>
    <w:rsid w:val="00BA7DF4"/>
    <w:rsid w:val="00BD2BAA"/>
    <w:rsid w:val="00BD4C5E"/>
    <w:rsid w:val="00BE700A"/>
    <w:rsid w:val="00C22E74"/>
    <w:rsid w:val="00C470FA"/>
    <w:rsid w:val="00C47A47"/>
    <w:rsid w:val="00C64ACA"/>
    <w:rsid w:val="00C9144A"/>
    <w:rsid w:val="00CA5E12"/>
    <w:rsid w:val="00CB275F"/>
    <w:rsid w:val="00CB6D89"/>
    <w:rsid w:val="00CF009E"/>
    <w:rsid w:val="00D049C5"/>
    <w:rsid w:val="00D10825"/>
    <w:rsid w:val="00D35A2E"/>
    <w:rsid w:val="00D47192"/>
    <w:rsid w:val="00D502CA"/>
    <w:rsid w:val="00D86991"/>
    <w:rsid w:val="00D917D1"/>
    <w:rsid w:val="00DA4019"/>
    <w:rsid w:val="00DB2B7F"/>
    <w:rsid w:val="00DB7DBE"/>
    <w:rsid w:val="00DC5CE2"/>
    <w:rsid w:val="00DE3DC5"/>
    <w:rsid w:val="00E10372"/>
    <w:rsid w:val="00E14FD5"/>
    <w:rsid w:val="00E332FD"/>
    <w:rsid w:val="00E46836"/>
    <w:rsid w:val="00E50867"/>
    <w:rsid w:val="00E675C8"/>
    <w:rsid w:val="00E7291C"/>
    <w:rsid w:val="00E75967"/>
    <w:rsid w:val="00E76FBC"/>
    <w:rsid w:val="00E92B47"/>
    <w:rsid w:val="00EB28FA"/>
    <w:rsid w:val="00EE4CCF"/>
    <w:rsid w:val="00EF1C31"/>
    <w:rsid w:val="00F10342"/>
    <w:rsid w:val="00F25A3A"/>
    <w:rsid w:val="00F316D5"/>
    <w:rsid w:val="00F443F4"/>
    <w:rsid w:val="00F94E58"/>
    <w:rsid w:val="00FB7A1F"/>
    <w:rsid w:val="00FE305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ACF6"/>
  <w15:docId w15:val="{939186E7-D453-2D4F-9BF1-C240A00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5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2498F"/>
    <w:rPr>
      <w:rFonts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6551-5E6D-4905-80A7-B9E590A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Crow</dc:creator>
  <cp:keywords/>
  <dc:description/>
  <cp:lastModifiedBy>Jonathan Ettricks</cp:lastModifiedBy>
  <cp:revision>25</cp:revision>
  <cp:lastPrinted>2017-04-14T17:27:00Z</cp:lastPrinted>
  <dcterms:created xsi:type="dcterms:W3CDTF">2022-08-19T13:07:00Z</dcterms:created>
  <dcterms:modified xsi:type="dcterms:W3CDTF">2022-10-26T18:41:00Z</dcterms:modified>
</cp:coreProperties>
</file>