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9C" w:rsidRPr="00C01036" w:rsidRDefault="00D2329C" w:rsidP="00C01036">
      <w:pPr>
        <w:suppressLineNumber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01036">
        <w:rPr>
          <w:rFonts w:ascii="Times New Roman" w:eastAsia="Times New Roman" w:hAnsi="Times New Roman"/>
          <w:sz w:val="24"/>
          <w:szCs w:val="24"/>
        </w:rPr>
        <w:t xml:space="preserve">Int. No. </w:t>
      </w:r>
      <w:r w:rsidR="007B6E03">
        <w:rPr>
          <w:rFonts w:ascii="Times New Roman" w:eastAsia="Times New Roman" w:hAnsi="Times New Roman"/>
          <w:sz w:val="24"/>
          <w:szCs w:val="24"/>
        </w:rPr>
        <w:t>679</w:t>
      </w:r>
    </w:p>
    <w:p w:rsidR="00D2329C" w:rsidRPr="00C01036" w:rsidRDefault="00D2329C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70B4E" w:rsidRDefault="00370B4E" w:rsidP="00370B4E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Joseph, Mealy, Louis, Restler, Hanif, Hudson, Sanchez, Won, Gutiérrez, Brannan, Riley, Schulman, Cabán and Farías</w:t>
      </w:r>
    </w:p>
    <w:p w:rsidR="00013880" w:rsidRPr="00C01036" w:rsidRDefault="00013880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2329C" w:rsidRPr="00C01036" w:rsidRDefault="001D581F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szCs w:val="24"/>
        </w:rPr>
      </w:pPr>
      <w:r w:rsidRPr="00C01036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D2329C" w:rsidRPr="00C01036" w:rsidRDefault="001D581F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01036">
        <w:rPr>
          <w:rFonts w:ascii="Times New Roman" w:eastAsia="Times New Roman" w:hAnsi="Times New Roman"/>
          <w:sz w:val="24"/>
          <w:szCs w:val="24"/>
        </w:rPr>
        <w:t>A Local Law t</w:t>
      </w:r>
      <w:r w:rsidR="00D2329C" w:rsidRPr="00C01036">
        <w:rPr>
          <w:rFonts w:ascii="Times New Roman" w:eastAsia="Times New Roman" w:hAnsi="Times New Roman"/>
          <w:sz w:val="24"/>
          <w:szCs w:val="24"/>
        </w:rPr>
        <w:t>o amend the administrative code of the city of New York, in relation to requiring the installation of traffic calming devices adjacent to senior centers and naturally occurring retirement communities.</w:t>
      </w:r>
    </w:p>
    <w:p w:rsidR="001D581F" w:rsidRPr="00C01036" w:rsidRDefault="001D581F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szCs w:val="24"/>
        </w:rPr>
      </w:pPr>
      <w:r w:rsidRPr="00C01036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:rsidR="00D2329C" w:rsidRPr="00C01036" w:rsidRDefault="00D2329C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D2329C" w:rsidRPr="00C01036" w:rsidRDefault="00D2329C" w:rsidP="00C01036">
      <w:pPr>
        <w:suppressLineNumbers/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1036">
        <w:rPr>
          <w:rFonts w:ascii="Times New Roman" w:eastAsia="Times New Roman" w:hAnsi="Times New Roman"/>
          <w:sz w:val="24"/>
          <w:szCs w:val="24"/>
          <w:u w:val="single"/>
        </w:rPr>
        <w:t>Be it enacted by the council as follows:</w:t>
      </w:r>
    </w:p>
    <w:p w:rsidR="00D2329C" w:rsidRPr="00C01036" w:rsidRDefault="00D2329C" w:rsidP="00C01036">
      <w:pPr>
        <w:suppressLineNumbers/>
        <w:spacing w:after="0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C01036">
        <w:rPr>
          <w:rFonts w:ascii="Times New Roman" w:eastAsia="Times New Roman" w:hAnsi="Times New Roman"/>
          <w:sz w:val="24"/>
          <w:szCs w:val="24"/>
        </w:rPr>
        <w:t xml:space="preserve">Section 1. Subchapter three of chapter 1 of title 19 of the administrative code of the city </w:t>
      </w:r>
    </w:p>
    <w:p w:rsidR="00D2329C" w:rsidRPr="00C01036" w:rsidRDefault="00D2329C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01036" w:rsidRPr="00C01036" w:rsidRDefault="00D2329C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01036">
        <w:rPr>
          <w:rFonts w:ascii="Times New Roman" w:eastAsia="Times New Roman" w:hAnsi="Times New Roman"/>
          <w:sz w:val="24"/>
          <w:szCs w:val="24"/>
        </w:rPr>
        <w:t>of New York is amended by adding a new section 19-183.1 to read as follows</w:t>
      </w:r>
      <w:r w:rsidR="00C01036" w:rsidRPr="00C01036">
        <w:rPr>
          <w:rFonts w:ascii="Times New Roman" w:eastAsia="Times New Roman" w:hAnsi="Times New Roman"/>
          <w:sz w:val="24"/>
          <w:szCs w:val="24"/>
        </w:rPr>
        <w:t>:</w:t>
      </w:r>
    </w:p>
    <w:p w:rsidR="00D2329C" w:rsidRPr="00C01036" w:rsidRDefault="00C01036" w:rsidP="00C01036">
      <w:pPr>
        <w:suppressLineNumber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0103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1036" w:rsidRPr="00C01036" w:rsidRDefault="00C01036" w:rsidP="00C01036">
      <w:pPr>
        <w:spacing w:after="0" w:line="480" w:lineRule="auto"/>
        <w:ind w:firstLine="720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sectPr w:rsidR="00C01036" w:rsidRPr="00C01036" w:rsidSect="00C01036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D2329C" w:rsidRPr="00C01036" w:rsidRDefault="00D2329C" w:rsidP="00C01036">
      <w:pPr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103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§ 19-183.1 Installation of traffic calming devices on streets adjacent to 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>senior centers and naturally occurring retirem</w:t>
      </w:r>
      <w:r w:rsidR="00BD113E" w:rsidRPr="00C01036">
        <w:rPr>
          <w:rFonts w:ascii="Times New Roman" w:eastAsia="Times New Roman" w:hAnsi="Times New Roman"/>
          <w:sz w:val="24"/>
          <w:szCs w:val="24"/>
          <w:u w:val="single"/>
        </w:rPr>
        <w:t>ent communities. a. Definitions.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 For the purposes of this section</w:t>
      </w:r>
      <w:r w:rsidR="00BD113E" w:rsidRPr="00C01036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D2329C" w:rsidRPr="00C01036" w:rsidRDefault="00C31436" w:rsidP="00D2329C">
      <w:pPr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1036">
        <w:rPr>
          <w:rFonts w:ascii="Times New Roman" w:eastAsia="Times New Roman" w:hAnsi="Times New Roman"/>
          <w:sz w:val="24"/>
          <w:szCs w:val="24"/>
          <w:u w:val="single"/>
        </w:rPr>
        <w:t>Senior c</w:t>
      </w:r>
      <w:r w:rsidR="00BD113E" w:rsidRPr="00C01036">
        <w:rPr>
          <w:rFonts w:ascii="Times New Roman" w:eastAsia="Times New Roman" w:hAnsi="Times New Roman"/>
          <w:sz w:val="24"/>
          <w:szCs w:val="24"/>
          <w:u w:val="single"/>
        </w:rPr>
        <w:t>enter. The term “senior c</w:t>
      </w:r>
      <w:r w:rsidR="00D2329C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enter” </w:t>
      </w:r>
      <w:r w:rsidR="00521260" w:rsidRPr="00C01036">
        <w:rPr>
          <w:rFonts w:ascii="Times New Roman" w:eastAsia="Times New Roman" w:hAnsi="Times New Roman"/>
          <w:sz w:val="24"/>
          <w:szCs w:val="24"/>
          <w:u w:val="single"/>
        </w:rPr>
        <w:t>has</w:t>
      </w:r>
      <w:r w:rsidR="00D2329C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the same meaning as in section 21-201 of this code.</w:t>
      </w:r>
    </w:p>
    <w:p w:rsidR="00D2329C" w:rsidRPr="00C01036" w:rsidRDefault="00C31436" w:rsidP="00D2329C">
      <w:pPr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C01036">
        <w:rPr>
          <w:rFonts w:ascii="Times New Roman" w:eastAsia="Times New Roman" w:hAnsi="Times New Roman"/>
          <w:sz w:val="24"/>
          <w:szCs w:val="24"/>
          <w:u w:val="single"/>
        </w:rPr>
        <w:t>Naturally occurring retirement c</w:t>
      </w:r>
      <w:r w:rsidR="004E7CBF" w:rsidRPr="00C01036">
        <w:rPr>
          <w:rFonts w:ascii="Times New Roman" w:eastAsia="Times New Roman" w:hAnsi="Times New Roman"/>
          <w:sz w:val="24"/>
          <w:szCs w:val="24"/>
          <w:u w:val="single"/>
        </w:rPr>
        <w:t>ommunity.</w:t>
      </w:r>
      <w:r w:rsidR="00D2329C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E7CBF" w:rsidRPr="00C01036">
        <w:rPr>
          <w:rFonts w:ascii="Times New Roman" w:eastAsia="Times New Roman" w:hAnsi="Times New Roman"/>
          <w:sz w:val="24"/>
          <w:szCs w:val="24"/>
          <w:u w:val="single"/>
        </w:rPr>
        <w:t>The term “naturally occurring retirement c</w:t>
      </w:r>
      <w:r w:rsidR="00D2329C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ommunity” </w:t>
      </w:r>
      <w:r w:rsidR="00D2329C" w:rsidRPr="00C010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mean</w:t>
      </w:r>
      <w:r w:rsidR="004E7CBF" w:rsidRPr="00C010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</w:t>
      </w:r>
      <w:r w:rsidR="00D2329C" w:rsidRPr="00C010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an apartment</w:t>
      </w:r>
      <w:r w:rsidR="00D2329C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D2329C" w:rsidRPr="00C010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building, housing complex, or housing development (i) not originally built for senior citizens; (ii) not restricted in adm</w:t>
      </w:r>
      <w:r w:rsidR="00326B19" w:rsidRPr="00C010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issions solely to the elderly; </w:t>
      </w:r>
      <w:r w:rsidR="00D2329C" w:rsidRPr="00C010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and (iii) with an occupant who is a senior citizen in at least fifty percent of the units or with at least two thousand five hundred residents who are senior citizens.</w:t>
      </w:r>
    </w:p>
    <w:p w:rsidR="00D2329C" w:rsidRPr="00C01036" w:rsidRDefault="00D2329C" w:rsidP="00D2329C">
      <w:pPr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1036">
        <w:rPr>
          <w:rFonts w:ascii="Times New Roman" w:eastAsia="Times New Roman" w:hAnsi="Times New Roman"/>
          <w:sz w:val="24"/>
          <w:szCs w:val="24"/>
          <w:u w:val="single"/>
        </w:rPr>
        <w:t>b. The commissioner shall annually install at least one traffic calming device on not less than fifty block segments that are adjacent to a senior center or naturally occurring retirement community, as determined by the commissioner in consultation with the department for the aging.</w:t>
      </w:r>
    </w:p>
    <w:p w:rsidR="00D2329C" w:rsidRPr="00C01036" w:rsidRDefault="00D2329C" w:rsidP="00D2329C">
      <w:pPr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1036">
        <w:rPr>
          <w:rFonts w:ascii="Times New Roman" w:eastAsia="Times New Roman" w:hAnsi="Times New Roman"/>
          <w:sz w:val="24"/>
          <w:szCs w:val="24"/>
          <w:u w:val="single"/>
        </w:rPr>
        <w:t>c. After evaluating</w:t>
      </w:r>
      <w:r w:rsidR="00B30AD1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areas adjacent to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every senior center and naturally </w:t>
      </w:r>
      <w:r w:rsidR="004E7CBF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occurring retirement community 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>in the city for the installation of traffic calming devices pursuant to subdivision b of this section, the commissioner may</w:t>
      </w:r>
      <w:r w:rsidR="00B30AD1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, consistent with subdivision d of this </w:t>
      </w:r>
      <w:r w:rsidR="00B30AD1" w:rsidRPr="00C01036">
        <w:rPr>
          <w:rFonts w:ascii="Times New Roman" w:eastAsia="Times New Roman" w:hAnsi="Times New Roman"/>
          <w:sz w:val="24"/>
          <w:szCs w:val="24"/>
          <w:u w:val="single"/>
        </w:rPr>
        <w:lastRenderedPageBreak/>
        <w:t>section,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determine not to install any further traffic calming devices and shall inform the speaker of the council in writing of such determination and the reasons therefore; provided, however, that the commissioner shall evaluate the need to install one or more traffic calming devices on roadways adjacent to any senior center or naturally occurring retirement community</w:t>
      </w:r>
      <w:r w:rsidR="00B30AD1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>created after such determination. The commissioner shall provide t</w:t>
      </w:r>
      <w:r w:rsidR="00896A79" w:rsidRPr="00C01036">
        <w:rPr>
          <w:rFonts w:ascii="Times New Roman" w:eastAsia="Times New Roman" w:hAnsi="Times New Roman"/>
          <w:sz w:val="24"/>
          <w:szCs w:val="24"/>
          <w:u w:val="single"/>
        </w:rPr>
        <w:t>o the</w:t>
      </w:r>
      <w:r w:rsidR="00451703"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council, on or before August 1, 2023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>, and annually thereafter, a report detailing the locations at which such devices have been placed.</w:t>
      </w:r>
    </w:p>
    <w:p w:rsidR="00D2329C" w:rsidRPr="00C01036" w:rsidRDefault="00D2329C" w:rsidP="00D2329C">
      <w:pPr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d. The commissioner may decline to install any traffic calming device that is otherwise </w:t>
      </w:r>
      <w:r w:rsidRPr="00C01036">
        <w:rPr>
          <w:rStyle w:val="LineNumber"/>
          <w:sz w:val="24"/>
          <w:szCs w:val="24"/>
          <w:u w:val="single"/>
        </w:rPr>
        <w:t>required by this section if such installation would, in the commissioner’s judgment, endanger the</w:t>
      </w:r>
      <w:r w:rsidRPr="00C01036">
        <w:rPr>
          <w:rFonts w:ascii="Times New Roman" w:eastAsia="Times New Roman" w:hAnsi="Times New Roman"/>
          <w:sz w:val="24"/>
          <w:szCs w:val="24"/>
          <w:u w:val="single"/>
        </w:rPr>
        <w:t xml:space="preserve"> safety of motorists or pedestrians or not be consistent with the department’s guidelines regarding the installation of traffic calming devices.</w:t>
      </w:r>
    </w:p>
    <w:p w:rsidR="00451703" w:rsidRPr="00C01036" w:rsidRDefault="00D2329C" w:rsidP="00C01036">
      <w:pPr>
        <w:suppressLineNumbers/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10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§2. This local law shal</w:t>
      </w:r>
      <w:r w:rsidR="00896A79" w:rsidRPr="00C010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 take effect 90 days after it becomes law</w:t>
      </w:r>
      <w:r w:rsidRPr="00C010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51703" w:rsidRPr="00C01036" w:rsidRDefault="00451703" w:rsidP="00C01036">
      <w:pPr>
        <w:suppressLineNumbers/>
        <w:spacing w:after="0"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451703" w:rsidRPr="00C01036" w:rsidRDefault="00451703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  <w:u w:val="single"/>
        </w:rPr>
      </w:pPr>
      <w:r w:rsidRPr="00C01036">
        <w:rPr>
          <w:rFonts w:ascii="Times New Roman" w:eastAsia="Times New Roman" w:hAnsi="Times New Roman"/>
          <w:sz w:val="20"/>
          <w:szCs w:val="24"/>
          <w:u w:val="single"/>
        </w:rPr>
        <w:t>Session 12</w:t>
      </w:r>
    </w:p>
    <w:p w:rsidR="00451703" w:rsidRPr="00C01036" w:rsidRDefault="00451703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</w:rPr>
      </w:pPr>
      <w:r w:rsidRPr="00C01036">
        <w:rPr>
          <w:rFonts w:ascii="Times New Roman" w:eastAsia="Times New Roman" w:hAnsi="Times New Roman"/>
          <w:sz w:val="20"/>
          <w:szCs w:val="24"/>
        </w:rPr>
        <w:t>EJL</w:t>
      </w:r>
    </w:p>
    <w:p w:rsidR="00451703" w:rsidRPr="00C01036" w:rsidRDefault="00451703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</w:rPr>
      </w:pPr>
      <w:r w:rsidRPr="00C01036">
        <w:rPr>
          <w:rFonts w:ascii="Times New Roman" w:eastAsia="Times New Roman" w:hAnsi="Times New Roman"/>
          <w:sz w:val="20"/>
          <w:szCs w:val="24"/>
        </w:rPr>
        <w:t>LS #9257</w:t>
      </w:r>
    </w:p>
    <w:p w:rsidR="00451703" w:rsidRPr="00C01036" w:rsidRDefault="00451703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</w:rPr>
      </w:pPr>
      <w:r w:rsidRPr="00C01036">
        <w:rPr>
          <w:rFonts w:ascii="Times New Roman" w:eastAsia="Times New Roman" w:hAnsi="Times New Roman"/>
          <w:sz w:val="20"/>
          <w:szCs w:val="24"/>
        </w:rPr>
        <w:t>8/9/2022</w:t>
      </w:r>
    </w:p>
    <w:p w:rsidR="00451703" w:rsidRPr="00C01036" w:rsidRDefault="00451703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</w:rPr>
      </w:pPr>
    </w:p>
    <w:p w:rsidR="00407054" w:rsidRPr="00C01036" w:rsidRDefault="00451703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  <w:u w:val="single"/>
        </w:rPr>
      </w:pPr>
      <w:r w:rsidRPr="00C01036">
        <w:rPr>
          <w:rFonts w:ascii="Times New Roman" w:eastAsia="Times New Roman" w:hAnsi="Times New Roman"/>
          <w:sz w:val="20"/>
          <w:szCs w:val="24"/>
          <w:u w:val="single"/>
        </w:rPr>
        <w:t>Session 11</w:t>
      </w:r>
    </w:p>
    <w:p w:rsidR="00AD1297" w:rsidRPr="00C01036" w:rsidRDefault="00AD1297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</w:rPr>
      </w:pPr>
      <w:r w:rsidRPr="00C01036">
        <w:rPr>
          <w:rFonts w:ascii="Times New Roman" w:eastAsia="Times New Roman" w:hAnsi="Times New Roman"/>
          <w:sz w:val="20"/>
          <w:szCs w:val="24"/>
        </w:rPr>
        <w:t>ENB</w:t>
      </w:r>
    </w:p>
    <w:p w:rsidR="00326B19" w:rsidRPr="00C01036" w:rsidRDefault="00326B19" w:rsidP="00C01036">
      <w:pPr>
        <w:suppressLineNumber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4"/>
        </w:rPr>
      </w:pPr>
      <w:r w:rsidRPr="00C01036">
        <w:rPr>
          <w:rFonts w:ascii="Times New Roman" w:eastAsia="Times New Roman" w:hAnsi="Times New Roman"/>
          <w:sz w:val="20"/>
          <w:szCs w:val="24"/>
        </w:rPr>
        <w:t>LS#</w:t>
      </w:r>
      <w:r w:rsidR="001E1317" w:rsidRPr="00C01036">
        <w:rPr>
          <w:rFonts w:ascii="Times New Roman" w:eastAsia="Times New Roman" w:hAnsi="Times New Roman"/>
          <w:sz w:val="20"/>
          <w:szCs w:val="24"/>
        </w:rPr>
        <w:t>799</w:t>
      </w:r>
    </w:p>
    <w:p w:rsidR="00326B19" w:rsidRPr="00C01036" w:rsidRDefault="00451703" w:rsidP="00C01036">
      <w:pPr>
        <w:suppressLineNumbers/>
        <w:spacing w:after="0" w:line="240" w:lineRule="auto"/>
        <w:contextualSpacing/>
        <w:rPr>
          <w:rFonts w:ascii="Times New Roman" w:hAnsi="Times New Roman"/>
          <w:sz w:val="18"/>
        </w:rPr>
      </w:pPr>
      <w:r w:rsidRPr="00C01036">
        <w:rPr>
          <w:rFonts w:ascii="Times New Roman" w:eastAsia="Times New Roman" w:hAnsi="Times New Roman"/>
          <w:sz w:val="20"/>
          <w:szCs w:val="24"/>
        </w:rPr>
        <w:t>Int. 331-2018</w:t>
      </w:r>
    </w:p>
    <w:sectPr w:rsidR="00326B19" w:rsidRPr="00C01036" w:rsidSect="00C0103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C5" w:rsidRDefault="00C77EC5" w:rsidP="00D2329C">
      <w:pPr>
        <w:spacing w:after="0" w:line="240" w:lineRule="auto"/>
      </w:pPr>
      <w:r>
        <w:separator/>
      </w:r>
    </w:p>
  </w:endnote>
  <w:endnote w:type="continuationSeparator" w:id="0">
    <w:p w:rsidR="00C77EC5" w:rsidRDefault="00C77EC5" w:rsidP="00D2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93" w:rsidRDefault="009D38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B4E">
      <w:rPr>
        <w:noProof/>
      </w:rPr>
      <w:t>2</w:t>
    </w:r>
    <w:r>
      <w:rPr>
        <w:noProof/>
      </w:rPr>
      <w:fldChar w:fldCharType="end"/>
    </w:r>
  </w:p>
  <w:p w:rsidR="00223293" w:rsidRDefault="0022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C5" w:rsidRDefault="00C77EC5" w:rsidP="00D2329C">
      <w:pPr>
        <w:spacing w:after="0" w:line="240" w:lineRule="auto"/>
      </w:pPr>
      <w:r>
        <w:separator/>
      </w:r>
    </w:p>
  </w:footnote>
  <w:footnote w:type="continuationSeparator" w:id="0">
    <w:p w:rsidR="00C77EC5" w:rsidRDefault="00C77EC5" w:rsidP="00D2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93" w:rsidRPr="00030BF3" w:rsidRDefault="00223293" w:rsidP="00223293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84" w:rsidRDefault="00470EF8" w:rsidP="00470EF8">
    <w:pPr>
      <w:pStyle w:val="Header"/>
      <w:tabs>
        <w:tab w:val="left" w:pos="1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1469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CA7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50B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4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C04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C7A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825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03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E5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9C"/>
    <w:rsid w:val="00013880"/>
    <w:rsid w:val="000E3461"/>
    <w:rsid w:val="00112DA5"/>
    <w:rsid w:val="001428D6"/>
    <w:rsid w:val="001D1180"/>
    <w:rsid w:val="001D581F"/>
    <w:rsid w:val="001E1317"/>
    <w:rsid w:val="001F5315"/>
    <w:rsid w:val="00223293"/>
    <w:rsid w:val="00232107"/>
    <w:rsid w:val="0028042F"/>
    <w:rsid w:val="002C38F1"/>
    <w:rsid w:val="00301015"/>
    <w:rsid w:val="00326B19"/>
    <w:rsid w:val="00370B4E"/>
    <w:rsid w:val="003835BF"/>
    <w:rsid w:val="0039107A"/>
    <w:rsid w:val="00407054"/>
    <w:rsid w:val="00427EA5"/>
    <w:rsid w:val="00451703"/>
    <w:rsid w:val="00467A50"/>
    <w:rsid w:val="00467DDA"/>
    <w:rsid w:val="00470EF8"/>
    <w:rsid w:val="004E7CBF"/>
    <w:rsid w:val="00521260"/>
    <w:rsid w:val="0055640E"/>
    <w:rsid w:val="0056437A"/>
    <w:rsid w:val="005B136D"/>
    <w:rsid w:val="005B2ABE"/>
    <w:rsid w:val="00603DE5"/>
    <w:rsid w:val="0062633C"/>
    <w:rsid w:val="006449F5"/>
    <w:rsid w:val="0067743B"/>
    <w:rsid w:val="007037EE"/>
    <w:rsid w:val="007B6E03"/>
    <w:rsid w:val="007D6420"/>
    <w:rsid w:val="00896A79"/>
    <w:rsid w:val="00913226"/>
    <w:rsid w:val="009D38EC"/>
    <w:rsid w:val="00A3097C"/>
    <w:rsid w:val="00A43355"/>
    <w:rsid w:val="00AD1297"/>
    <w:rsid w:val="00B30AD1"/>
    <w:rsid w:val="00B37D03"/>
    <w:rsid w:val="00BD113E"/>
    <w:rsid w:val="00C01036"/>
    <w:rsid w:val="00C31436"/>
    <w:rsid w:val="00C77EC5"/>
    <w:rsid w:val="00D2329C"/>
    <w:rsid w:val="00D3473B"/>
    <w:rsid w:val="00D82F9D"/>
    <w:rsid w:val="00D93D59"/>
    <w:rsid w:val="00DB1284"/>
    <w:rsid w:val="00DB57C0"/>
    <w:rsid w:val="00DC11FA"/>
    <w:rsid w:val="00DF1CA3"/>
    <w:rsid w:val="00E051A5"/>
    <w:rsid w:val="00E57E69"/>
    <w:rsid w:val="00E72053"/>
    <w:rsid w:val="00E83313"/>
    <w:rsid w:val="00EA2D46"/>
    <w:rsid w:val="00F13D30"/>
    <w:rsid w:val="00F2026B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03DFF-F0C4-4657-B569-DAD73B5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29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232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329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232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5BF"/>
    <w:rPr>
      <w:rFonts w:ascii="Segoe UI" w:hAnsi="Segoe UI" w:cs="Segoe UI"/>
      <w:sz w:val="18"/>
      <w:szCs w:val="18"/>
    </w:rPr>
  </w:style>
  <w:style w:type="character" w:styleId="LineNumber">
    <w:name w:val="line number"/>
    <w:uiPriority w:val="99"/>
    <w:unhideWhenUsed/>
    <w:rsid w:val="00C010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Bernstein, Eric</dc:creator>
  <cp:keywords/>
  <cp:lastModifiedBy>Martin, William</cp:lastModifiedBy>
  <cp:revision>28</cp:revision>
  <cp:lastPrinted>2017-12-21T18:37:00Z</cp:lastPrinted>
  <dcterms:created xsi:type="dcterms:W3CDTF">2022-08-11T17:19:00Z</dcterms:created>
  <dcterms:modified xsi:type="dcterms:W3CDTF">2023-04-19T14:19:00Z</dcterms:modified>
</cp:coreProperties>
</file>