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3AAC" w14:textId="77777777" w:rsidR="00671147" w:rsidRPr="0072008E" w:rsidRDefault="00671147" w:rsidP="00671147">
      <w:pPr>
        <w:jc w:val="center"/>
      </w:pPr>
      <w:bookmarkStart w:id="0" w:name="_GoBack"/>
      <w:bookmarkEnd w:id="0"/>
      <w:r w:rsidRPr="0072008E">
        <w:rPr>
          <w:noProof/>
        </w:rPr>
        <w:drawing>
          <wp:inline distT="0" distB="0" distL="0" distR="0" wp14:anchorId="2AFA0D29" wp14:editId="60DE4889">
            <wp:extent cx="1047648" cy="105903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60" cy="10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B792" w14:textId="77777777" w:rsidR="00671147" w:rsidRPr="0072008E" w:rsidRDefault="00671147" w:rsidP="00671147">
      <w:pPr>
        <w:jc w:val="both"/>
      </w:pPr>
    </w:p>
    <w:p w14:paraId="01AB7D7E" w14:textId="77777777" w:rsidR="00671147" w:rsidRPr="0072008E" w:rsidRDefault="00671147" w:rsidP="00671147">
      <w:pPr>
        <w:keepNext/>
        <w:autoSpaceDE w:val="0"/>
        <w:autoSpaceDN w:val="0"/>
        <w:adjustRightInd w:val="0"/>
        <w:jc w:val="center"/>
        <w:outlineLvl w:val="4"/>
        <w:rPr>
          <w:b/>
          <w:bCs/>
          <w:u w:val="single"/>
          <w:lang w:eastAsia="zh-CN"/>
        </w:rPr>
      </w:pPr>
      <w:r w:rsidRPr="0072008E">
        <w:rPr>
          <w:b/>
          <w:bCs/>
          <w:u w:val="single"/>
          <w:lang w:eastAsia="zh-CN"/>
        </w:rPr>
        <w:t>THE COUNCIL OF THE CITY OF NEW YORK</w:t>
      </w:r>
    </w:p>
    <w:p w14:paraId="1FAE0712" w14:textId="77777777" w:rsidR="00671147" w:rsidRDefault="00671147" w:rsidP="00E1026D">
      <w:pPr>
        <w:ind w:firstLine="720"/>
        <w:jc w:val="right"/>
      </w:pPr>
    </w:p>
    <w:p w14:paraId="052BEC55" w14:textId="65CC8A29" w:rsidR="00E1026D" w:rsidRPr="004A2612" w:rsidRDefault="005726E8" w:rsidP="00E1026D">
      <w:pPr>
        <w:ind w:firstLine="720"/>
        <w:jc w:val="right"/>
      </w:pPr>
      <w:r>
        <w:t>September</w:t>
      </w:r>
      <w:r w:rsidR="00EF2DB3">
        <w:t xml:space="preserve"> 1</w:t>
      </w:r>
      <w:r>
        <w:t>4</w:t>
      </w:r>
      <w:r w:rsidR="00497481" w:rsidRPr="004A2612">
        <w:t>, 2022</w:t>
      </w:r>
    </w:p>
    <w:p w14:paraId="164FF6C4" w14:textId="77777777" w:rsidR="00C22113" w:rsidRPr="004A2612" w:rsidRDefault="00C22113" w:rsidP="00E1026D">
      <w:pPr>
        <w:ind w:firstLine="720"/>
        <w:jc w:val="right"/>
      </w:pPr>
    </w:p>
    <w:p w14:paraId="3D642C1C" w14:textId="00F66B0E" w:rsidR="00D65276" w:rsidRPr="004A2612" w:rsidRDefault="00D65276" w:rsidP="00561D25">
      <w:r w:rsidRPr="004A2612">
        <w:t>TO:</w:t>
      </w:r>
      <w:r w:rsidRPr="004A2612">
        <w:tab/>
      </w:r>
      <w:r w:rsidRPr="004A2612">
        <w:tab/>
        <w:t xml:space="preserve">Hon. </w:t>
      </w:r>
      <w:r w:rsidR="004A2612" w:rsidRPr="004A2612">
        <w:t>Justin Brannan</w:t>
      </w:r>
    </w:p>
    <w:p w14:paraId="46FD0670" w14:textId="77777777" w:rsidR="00D65276" w:rsidRPr="004A2612" w:rsidRDefault="00D65276" w:rsidP="00561D25">
      <w:r w:rsidRPr="004A2612">
        <w:tab/>
      </w:r>
      <w:r w:rsidRPr="004A2612">
        <w:tab/>
        <w:t>Chair, Finance Committee</w:t>
      </w:r>
    </w:p>
    <w:p w14:paraId="73ECCF7A" w14:textId="77777777" w:rsidR="00D65276" w:rsidRPr="004C31D1" w:rsidRDefault="00D65276" w:rsidP="00561D25">
      <w:pPr>
        <w:ind w:left="720" w:firstLine="720"/>
      </w:pPr>
      <w:r w:rsidRPr="004A2612">
        <w:t>Members of the Finance Committee</w:t>
      </w:r>
    </w:p>
    <w:p w14:paraId="5EE05E86" w14:textId="77777777" w:rsidR="00D65276" w:rsidRPr="004C31D1" w:rsidRDefault="00D65276" w:rsidP="00561D25"/>
    <w:p w14:paraId="7016E0A9" w14:textId="7B1139B7" w:rsidR="00C956D9" w:rsidRPr="004C31D1" w:rsidRDefault="00D65276" w:rsidP="00561D25">
      <w:r w:rsidRPr="004C31D1">
        <w:t>FROM:</w:t>
      </w:r>
      <w:r w:rsidRPr="004C31D1">
        <w:tab/>
      </w:r>
      <w:r w:rsidR="005726E8">
        <w:t>Jim Caras, Special Counsel</w:t>
      </w:r>
    </w:p>
    <w:p w14:paraId="25E67D4C" w14:textId="77777777" w:rsidR="00D65276" w:rsidRPr="004C31D1" w:rsidRDefault="00D65276" w:rsidP="00561D25">
      <w:r w:rsidRPr="004C31D1">
        <w:tab/>
      </w:r>
      <w:r w:rsidRPr="004C31D1">
        <w:tab/>
      </w:r>
    </w:p>
    <w:p w14:paraId="638F400C" w14:textId="4F249087" w:rsidR="00FE280A" w:rsidRPr="004C31D1" w:rsidRDefault="00D65276" w:rsidP="00FE280A">
      <w:pPr>
        <w:ind w:left="1440" w:hanging="1440"/>
      </w:pPr>
      <w:r w:rsidRPr="004C31D1">
        <w:t>RE:</w:t>
      </w:r>
      <w:r w:rsidRPr="004C31D1">
        <w:tab/>
        <w:t xml:space="preserve">Finance Committee Agenda of </w:t>
      </w:r>
      <w:r w:rsidR="005726E8">
        <w:t>September 14</w:t>
      </w:r>
      <w:r w:rsidR="00B960B4">
        <w:t>, 2022</w:t>
      </w:r>
      <w:r w:rsidR="004A2612">
        <w:t xml:space="preserve"> </w:t>
      </w:r>
      <w:r w:rsidR="004D7CE5" w:rsidRPr="004C31D1">
        <w:t>– Resolution</w:t>
      </w:r>
      <w:r w:rsidR="00B03F14">
        <w:t>s approving</w:t>
      </w:r>
      <w:r w:rsidRPr="004C31D1">
        <w:t xml:space="preserve"> tax exemption</w:t>
      </w:r>
      <w:r w:rsidR="00B03F14">
        <w:t>s</w:t>
      </w:r>
      <w:r w:rsidRPr="004C31D1">
        <w:t xml:space="preserve"> for </w:t>
      </w:r>
      <w:r w:rsidR="001159FE">
        <w:t>three</w:t>
      </w:r>
      <w:r w:rsidR="00FE280A" w:rsidRPr="004C31D1">
        <w:t xml:space="preserve"> </w:t>
      </w:r>
      <w:r w:rsidRPr="004C31D1">
        <w:t>L</w:t>
      </w:r>
      <w:r w:rsidR="001D7AC0" w:rsidRPr="004C31D1">
        <w:t>and Use item</w:t>
      </w:r>
      <w:r w:rsidR="00715D53" w:rsidRPr="004C31D1">
        <w:t xml:space="preserve"> (Council Distric</w:t>
      </w:r>
      <w:r w:rsidR="00C27188">
        <w:t>t</w:t>
      </w:r>
      <w:r w:rsidR="001159FE">
        <w:t>s</w:t>
      </w:r>
      <w:r w:rsidR="00C27188">
        <w:t xml:space="preserve"> 8</w:t>
      </w:r>
      <w:r w:rsidR="001159FE">
        <w:t xml:space="preserve"> (1 Item</w:t>
      </w:r>
      <w:r w:rsidR="001D12E4" w:rsidRPr="004C31D1">
        <w:t>)</w:t>
      </w:r>
      <w:r w:rsidR="001159FE">
        <w:t>, and 14 (2 items)</w:t>
      </w:r>
    </w:p>
    <w:p w14:paraId="5DF4770A" w14:textId="77777777" w:rsidR="00637EE0" w:rsidRDefault="00637EE0" w:rsidP="00CB74C9">
      <w:pPr>
        <w:rPr>
          <w:b/>
          <w:u w:val="single"/>
        </w:rPr>
      </w:pPr>
    </w:p>
    <w:p w14:paraId="4F904056" w14:textId="2179F42E" w:rsidR="001D12E4" w:rsidRPr="004C31D1" w:rsidRDefault="001159FE" w:rsidP="00CB74C9">
      <w:pPr>
        <w:rPr>
          <w:b/>
          <w:u w:val="single"/>
        </w:rPr>
      </w:pPr>
      <w:r>
        <w:rPr>
          <w:b/>
          <w:u w:val="single"/>
        </w:rPr>
        <w:t xml:space="preserve">Item 1: </w:t>
      </w:r>
      <w:r w:rsidR="00E061A6">
        <w:rPr>
          <w:b/>
          <w:u w:val="single"/>
        </w:rPr>
        <w:t>3300 Palmer Avenue</w:t>
      </w:r>
    </w:p>
    <w:p w14:paraId="2E58C89C" w14:textId="454EDC31" w:rsidR="000D53BC" w:rsidRDefault="000D53BC" w:rsidP="00732FB4">
      <w:pPr>
        <w:jc w:val="both"/>
        <w:rPr>
          <w:i/>
          <w:spacing w:val="-4"/>
        </w:rPr>
      </w:pPr>
    </w:p>
    <w:p w14:paraId="78B5E902" w14:textId="2E93F877" w:rsidR="008462AF" w:rsidRDefault="008462AF" w:rsidP="00732FB4">
      <w:pPr>
        <w:jc w:val="both"/>
        <w:rPr>
          <w:i/>
          <w:spacing w:val="-4"/>
        </w:rPr>
      </w:pPr>
    </w:p>
    <w:p w14:paraId="1573D540" w14:textId="77777777" w:rsidR="005726E8" w:rsidRPr="005726E8" w:rsidRDefault="005726E8" w:rsidP="005726E8">
      <w:pPr>
        <w:jc w:val="both"/>
      </w:pPr>
      <w:r w:rsidRPr="005726E8">
        <w:t xml:space="preserve">The project consists of two buildings with a total of 135 residential units located in the Coop City neighborhood of the Bronx. Of the 135 units, there are seven one-bedroom units, 83 two-bedroom units, and 45 three-bedroom units (one of which is reserved for the superintendent). The units are all rent stabilized and four are vacant. </w:t>
      </w:r>
    </w:p>
    <w:p w14:paraId="17C8C2E2" w14:textId="77777777" w:rsidR="005726E8" w:rsidRPr="005726E8" w:rsidRDefault="005726E8" w:rsidP="005726E8">
      <w:pPr>
        <w:jc w:val="both"/>
      </w:pPr>
    </w:p>
    <w:p w14:paraId="0BE90849" w14:textId="4787A298" w:rsidR="005726E8" w:rsidRPr="005726E8" w:rsidRDefault="005726E8" w:rsidP="005726E8">
      <w:pPr>
        <w:jc w:val="both"/>
      </w:pPr>
      <w:r w:rsidRPr="005726E8">
        <w:t>The project was built in 1999 with construction financing from HDC and a 421-a tax exemption. That same year, HDC entered into a 25-year Regulatory Agreement with the sponsor</w:t>
      </w:r>
      <w:r w:rsidR="003B7DE4">
        <w:t>. The regulatory agreement</w:t>
      </w:r>
      <w:r w:rsidRPr="005726E8">
        <w:t xml:space="preserve"> will expire in 2025</w:t>
      </w:r>
      <w:r w:rsidR="003B7DE4">
        <w:t xml:space="preserve"> with the expiration of the 421-a tax exemption</w:t>
      </w:r>
      <w:r w:rsidRPr="005726E8">
        <w:t>, after which the owner would have the opportunity to destab</w:t>
      </w:r>
      <w:r w:rsidR="003B7DE4">
        <w:t xml:space="preserve">ilize the units. </w:t>
      </w:r>
    </w:p>
    <w:p w14:paraId="05EF8422" w14:textId="77777777" w:rsidR="005726E8" w:rsidRPr="005726E8" w:rsidRDefault="005726E8" w:rsidP="005726E8">
      <w:pPr>
        <w:jc w:val="both"/>
      </w:pPr>
    </w:p>
    <w:p w14:paraId="2B7EE582" w14:textId="3EAE70F4" w:rsidR="001C2ACF" w:rsidRPr="001C2ACF" w:rsidRDefault="00A35480" w:rsidP="001C2ACF">
      <w:r w:rsidRPr="00A35480">
        <w:t>The New York City Department of Housing Pre</w:t>
      </w:r>
      <w:r>
        <w:t>servation and Development (HPD)</w:t>
      </w:r>
      <w:r w:rsidR="005726E8" w:rsidRPr="005726E8">
        <w:t xml:space="preserve"> </w:t>
      </w:r>
      <w:r w:rsidR="003B7DE4">
        <w:t>is requesting that the Council approve a 40-year partial</w:t>
      </w:r>
      <w:r w:rsidR="005726E8" w:rsidRPr="005726E8">
        <w:t xml:space="preserve"> tax exemption</w:t>
      </w:r>
      <w:r w:rsidR="003B7DE4" w:rsidRPr="003B7DE4">
        <w:t xml:space="preserve"> to pre</w:t>
      </w:r>
      <w:r w:rsidR="003B7DE4">
        <w:t>serve</w:t>
      </w:r>
      <w:r w:rsidR="003B7DE4" w:rsidRPr="003B7DE4">
        <w:t xml:space="preserve"> long term-affordability and viable operations</w:t>
      </w:r>
      <w:r w:rsidR="003B7DE4">
        <w:t>. The regulatory agreement will require a</w:t>
      </w:r>
      <w:r w:rsidR="005726E8" w:rsidRPr="005726E8">
        <w:t>ll unit</w:t>
      </w:r>
      <w:r w:rsidR="003B7DE4">
        <w:t xml:space="preserve">s </w:t>
      </w:r>
      <w:r w:rsidR="005726E8" w:rsidRPr="005726E8">
        <w:t xml:space="preserve">to be rent stabilized and rent restricted during </w:t>
      </w:r>
      <w:r w:rsidR="001C2ACF">
        <w:t xml:space="preserve">the 40-year term.  </w:t>
      </w:r>
      <w:r w:rsidR="001C2ACF" w:rsidRPr="001C2ACF">
        <w:t>Upon approval of an Article XI tax exemption, the 421-a tax exemption would expire.</w:t>
      </w:r>
    </w:p>
    <w:p w14:paraId="2FDA0146" w14:textId="7B9EB02E" w:rsidR="005726E8" w:rsidRDefault="005726E8" w:rsidP="008462AF">
      <w:pPr>
        <w:jc w:val="both"/>
        <w:rPr>
          <w:i/>
        </w:rPr>
      </w:pPr>
    </w:p>
    <w:p w14:paraId="55DF2AA7" w14:textId="77777777" w:rsidR="005726E8" w:rsidRPr="004A2612" w:rsidRDefault="005726E8" w:rsidP="00732FB4">
      <w:pPr>
        <w:jc w:val="both"/>
        <w:rPr>
          <w:spacing w:val="-4"/>
        </w:rPr>
      </w:pPr>
    </w:p>
    <w:p w14:paraId="5250E9C9" w14:textId="7A0AED0B" w:rsidR="000D53BC" w:rsidRPr="008462AF" w:rsidRDefault="000D53BC" w:rsidP="000D53BC">
      <w:pPr>
        <w:rPr>
          <w:i/>
        </w:rPr>
      </w:pPr>
      <w:r w:rsidRPr="008462AF">
        <w:rPr>
          <w:i/>
        </w:rPr>
        <w:t>Summary</w:t>
      </w:r>
    </w:p>
    <w:p w14:paraId="0525AFC5" w14:textId="144891EA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Borough – </w:t>
      </w:r>
      <w:r w:rsidR="00C27188">
        <w:t>Bronx</w:t>
      </w:r>
      <w:r w:rsidRPr="004A2612">
        <w:t xml:space="preserve"> </w:t>
      </w:r>
    </w:p>
    <w:p w14:paraId="2B781512" w14:textId="136A823B" w:rsidR="00A202E0" w:rsidRPr="004A2612" w:rsidRDefault="00A202E0" w:rsidP="00A202E0">
      <w:pPr>
        <w:pStyle w:val="MediumGrid1-Accent21"/>
        <w:numPr>
          <w:ilvl w:val="0"/>
          <w:numId w:val="8"/>
        </w:numPr>
      </w:pPr>
      <w:r w:rsidRPr="004A2612">
        <w:t xml:space="preserve">Block </w:t>
      </w:r>
      <w:r w:rsidR="00A24221">
        <w:rPr>
          <w:rFonts w:ascii="Arial"/>
          <w:bCs/>
        </w:rPr>
        <w:t>5228</w:t>
      </w:r>
      <w:r w:rsidR="00C27188">
        <w:t>, Lot</w:t>
      </w:r>
      <w:r w:rsidR="00A24221">
        <w:t>s</w:t>
      </w:r>
      <w:r w:rsidRPr="004A2612">
        <w:t xml:space="preserve"> </w:t>
      </w:r>
      <w:r w:rsidR="00A24221">
        <w:t>12 and 41</w:t>
      </w:r>
    </w:p>
    <w:p w14:paraId="2CC9C67A" w14:textId="50F122B5" w:rsidR="000D53BC" w:rsidRPr="004A2612" w:rsidRDefault="000D53BC" w:rsidP="00A202E0">
      <w:pPr>
        <w:pStyle w:val="MediumGrid1-Accent21"/>
        <w:numPr>
          <w:ilvl w:val="0"/>
          <w:numId w:val="8"/>
        </w:numPr>
      </w:pPr>
      <w:r w:rsidRPr="004A2612">
        <w:t xml:space="preserve">Council District – </w:t>
      </w:r>
      <w:r w:rsidR="005726E8">
        <w:t>12</w:t>
      </w:r>
    </w:p>
    <w:p w14:paraId="53D0115B" w14:textId="2FB01B11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Council Member – </w:t>
      </w:r>
      <w:r w:rsidR="005726E8">
        <w:t>Riley</w:t>
      </w:r>
    </w:p>
    <w:p w14:paraId="7036C47F" w14:textId="77777777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>Council Member approval – Yes</w:t>
      </w:r>
    </w:p>
    <w:p w14:paraId="001D2052" w14:textId="0DC1DB9F" w:rsidR="000D53BC" w:rsidRPr="004A2612" w:rsidRDefault="005726E8" w:rsidP="000D53BC">
      <w:pPr>
        <w:pStyle w:val="MediumGrid1-Accent21"/>
        <w:numPr>
          <w:ilvl w:val="0"/>
          <w:numId w:val="8"/>
        </w:numPr>
      </w:pPr>
      <w:r>
        <w:lastRenderedPageBreak/>
        <w:t>Number of buildings – 2</w:t>
      </w:r>
    </w:p>
    <w:p w14:paraId="786D97B8" w14:textId="72F1EAAA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Number of units – </w:t>
      </w:r>
      <w:r w:rsidR="005726E8">
        <w:t>135</w:t>
      </w:r>
    </w:p>
    <w:p w14:paraId="1F6254F3" w14:textId="2068A415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Type of exemption – Article XI, </w:t>
      </w:r>
      <w:r w:rsidR="00C27188">
        <w:t>partial</w:t>
      </w:r>
      <w:r w:rsidR="00A202E0" w:rsidRPr="004A2612">
        <w:t xml:space="preserve"> </w:t>
      </w:r>
      <w:r w:rsidR="005726E8">
        <w:t>40</w:t>
      </w:r>
      <w:r w:rsidRPr="004A2612">
        <w:t>-years</w:t>
      </w:r>
    </w:p>
    <w:p w14:paraId="1A61ADBF" w14:textId="77777777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>Population – affordable rental housing</w:t>
      </w:r>
    </w:p>
    <w:p w14:paraId="30532618" w14:textId="543D6767" w:rsidR="000D53BC" w:rsidRPr="004A2612" w:rsidRDefault="000D53BC" w:rsidP="00C27188">
      <w:pPr>
        <w:pStyle w:val="MediumGrid1-Accent21"/>
        <w:numPr>
          <w:ilvl w:val="0"/>
          <w:numId w:val="8"/>
        </w:numPr>
      </w:pPr>
      <w:r w:rsidRPr="004A2612">
        <w:t xml:space="preserve">Sponsor – </w:t>
      </w:r>
      <w:r w:rsidR="00C3401B">
        <w:t>YMY Acquisitions, LLC</w:t>
      </w:r>
    </w:p>
    <w:p w14:paraId="00E938EB" w14:textId="4D7B5D66" w:rsidR="000D53BC" w:rsidRPr="004A2612" w:rsidRDefault="000D53BC" w:rsidP="000D53BC">
      <w:pPr>
        <w:pStyle w:val="MediumGrid1-Accent21"/>
        <w:numPr>
          <w:ilvl w:val="0"/>
          <w:numId w:val="8"/>
        </w:numPr>
      </w:pPr>
      <w:r w:rsidRPr="004A2612">
        <w:t xml:space="preserve">Purpose – </w:t>
      </w:r>
      <w:r w:rsidR="00C3401B">
        <w:t>preservation</w:t>
      </w:r>
    </w:p>
    <w:p w14:paraId="27F356B9" w14:textId="2914E840" w:rsidR="00F3362A" w:rsidRPr="00574A15" w:rsidRDefault="000D53BC" w:rsidP="00C956D9">
      <w:pPr>
        <w:pStyle w:val="MediumGrid1-Accent21"/>
        <w:numPr>
          <w:ilvl w:val="0"/>
          <w:numId w:val="8"/>
        </w:numPr>
      </w:pPr>
      <w:r w:rsidRPr="00574A15">
        <w:t xml:space="preserve">Cost to the City – </w:t>
      </w:r>
      <w:r w:rsidR="00ED59F4" w:rsidRPr="00574A15">
        <w:rPr>
          <w:color w:val="000000"/>
        </w:rPr>
        <w:t>$</w:t>
      </w:r>
      <w:r w:rsidR="001159FE" w:rsidRPr="00574A15">
        <w:rPr>
          <w:color w:val="000000"/>
        </w:rPr>
        <w:t>10.76 (present value)</w:t>
      </w:r>
    </w:p>
    <w:p w14:paraId="221EAB28" w14:textId="6FAA0825" w:rsidR="009C2C76" w:rsidRPr="00574A15" w:rsidRDefault="009C2C76" w:rsidP="00C956D9">
      <w:pPr>
        <w:pStyle w:val="MediumGrid1-Accent21"/>
        <w:numPr>
          <w:ilvl w:val="0"/>
          <w:numId w:val="8"/>
        </w:numPr>
      </w:pPr>
      <w:r w:rsidRPr="00574A15">
        <w:rPr>
          <w:color w:val="000000"/>
        </w:rPr>
        <w:t>Housing Code Violations:</w:t>
      </w:r>
    </w:p>
    <w:p w14:paraId="69076D7F" w14:textId="0D7C0487" w:rsidR="009C2C76" w:rsidRPr="00574A15" w:rsidRDefault="009C2C76" w:rsidP="009C2C76">
      <w:pPr>
        <w:pStyle w:val="MediumGrid1-Accent21"/>
        <w:numPr>
          <w:ilvl w:val="1"/>
          <w:numId w:val="8"/>
        </w:numPr>
      </w:pPr>
      <w:r w:rsidRPr="00574A15">
        <w:rPr>
          <w:color w:val="000000"/>
        </w:rPr>
        <w:t xml:space="preserve">Class A – </w:t>
      </w:r>
      <w:r w:rsidR="00574A15" w:rsidRPr="00574A15">
        <w:rPr>
          <w:color w:val="000000"/>
        </w:rPr>
        <w:t>16</w:t>
      </w:r>
    </w:p>
    <w:p w14:paraId="43F34B67" w14:textId="2416888E" w:rsidR="009C2C76" w:rsidRPr="00574A15" w:rsidRDefault="009C2C76" w:rsidP="009C2C76">
      <w:pPr>
        <w:pStyle w:val="MediumGrid1-Accent21"/>
        <w:numPr>
          <w:ilvl w:val="1"/>
          <w:numId w:val="8"/>
        </w:numPr>
      </w:pPr>
      <w:r w:rsidRPr="00574A15">
        <w:rPr>
          <w:color w:val="000000"/>
        </w:rPr>
        <w:t xml:space="preserve">Class B – </w:t>
      </w:r>
      <w:r w:rsidR="00574A15" w:rsidRPr="00574A15">
        <w:rPr>
          <w:color w:val="000000"/>
        </w:rPr>
        <w:t>31</w:t>
      </w:r>
    </w:p>
    <w:p w14:paraId="2D3DD4A7" w14:textId="7AF4404E" w:rsidR="009C2C76" w:rsidRPr="00574A15" w:rsidRDefault="009C2C76" w:rsidP="009C2C76">
      <w:pPr>
        <w:pStyle w:val="MediumGrid1-Accent21"/>
        <w:numPr>
          <w:ilvl w:val="1"/>
          <w:numId w:val="8"/>
        </w:numPr>
      </w:pPr>
      <w:r w:rsidRPr="00574A15">
        <w:rPr>
          <w:color w:val="000000"/>
        </w:rPr>
        <w:t xml:space="preserve">Class C - </w:t>
      </w:r>
      <w:r w:rsidR="00574A15" w:rsidRPr="00574A15">
        <w:rPr>
          <w:color w:val="000000"/>
        </w:rPr>
        <w:t>20</w:t>
      </w:r>
    </w:p>
    <w:p w14:paraId="174A4103" w14:textId="6B712388" w:rsidR="001C2ACF" w:rsidRPr="00574A15" w:rsidRDefault="000D53BC" w:rsidP="001C2ACF">
      <w:pPr>
        <w:pStyle w:val="MediumGrid1-Accent21"/>
        <w:numPr>
          <w:ilvl w:val="0"/>
          <w:numId w:val="8"/>
        </w:numPr>
      </w:pPr>
      <w:r w:rsidRPr="00574A15">
        <w:t>AMI target</w:t>
      </w:r>
      <w:r w:rsidR="000734A9">
        <w:t>s</w:t>
      </w:r>
      <w:r w:rsidRPr="00574A15">
        <w:t xml:space="preserve"> </w:t>
      </w:r>
      <w:r w:rsidR="00F3362A" w:rsidRPr="00574A15">
        <w:t>–</w:t>
      </w:r>
      <w:r w:rsidRPr="00574A15">
        <w:t xml:space="preserve"> </w:t>
      </w:r>
      <w:r w:rsidR="000734A9">
        <w:t>80 units</w:t>
      </w:r>
      <w:r w:rsidR="00EE1EFE">
        <w:t xml:space="preserve"> </w:t>
      </w:r>
      <w:r w:rsidR="000734A9">
        <w:t xml:space="preserve">at 75% AMI; 16 units at 80% AMI; and 38 units at </w:t>
      </w:r>
      <w:r w:rsidR="00A24221" w:rsidRPr="00574A15">
        <w:t>10</w:t>
      </w:r>
      <w:r w:rsidR="000734A9">
        <w:t>0% AMI</w:t>
      </w:r>
      <w:r w:rsidR="00C27188" w:rsidRPr="00574A15">
        <w:t xml:space="preserve">. </w:t>
      </w:r>
    </w:p>
    <w:p w14:paraId="23674A5D" w14:textId="30EC010D" w:rsidR="001C2ACF" w:rsidRPr="00574A15" w:rsidRDefault="001C2ACF" w:rsidP="001C2ACF">
      <w:pPr>
        <w:pStyle w:val="MediumGrid1-Accent21"/>
        <w:ind w:left="0"/>
        <w:rPr>
          <w:highlight w:val="yellow"/>
        </w:rPr>
      </w:pPr>
    </w:p>
    <w:p w14:paraId="68F12EF4" w14:textId="315D78C9" w:rsidR="001C2ACF" w:rsidRPr="00A35480" w:rsidRDefault="001C2ACF" w:rsidP="001C2ACF">
      <w:pPr>
        <w:pStyle w:val="MediumGrid1-Accent21"/>
        <w:ind w:left="0"/>
        <w:rPr>
          <w:b/>
          <w:u w:val="single"/>
        </w:rPr>
      </w:pPr>
      <w:r w:rsidRPr="00A35480">
        <w:rPr>
          <w:b/>
          <w:u w:val="single"/>
        </w:rPr>
        <w:t>Item 2: 1700 Harrison Avenue:</w:t>
      </w:r>
    </w:p>
    <w:p w14:paraId="69EF8997" w14:textId="1813F0EC" w:rsidR="001C2ACF" w:rsidRDefault="001C2ACF" w:rsidP="001C2ACF">
      <w:pPr>
        <w:pStyle w:val="MediumGrid1-Accent21"/>
        <w:ind w:left="0"/>
        <w:rPr>
          <w:highlight w:val="yellow"/>
        </w:rPr>
      </w:pPr>
    </w:p>
    <w:p w14:paraId="05816A9F" w14:textId="424D6F72" w:rsidR="001C2ACF" w:rsidRDefault="001C2ACF" w:rsidP="001C2ACF">
      <w:pPr>
        <w:pStyle w:val="MediumGrid1-Accent21"/>
        <w:ind w:left="0"/>
      </w:pPr>
      <w:r>
        <w:t xml:space="preserve">The project consists of one six-story walk-up building with 79 units located in the West Tremont neighborhood of the Bronx.  The building contains eight one-bedrooms, 48 two-bedrooms, and 22 three-bedrooms, plus one two-bedroom superintendent unit. </w:t>
      </w:r>
    </w:p>
    <w:p w14:paraId="50E403FE" w14:textId="77777777" w:rsidR="001C2ACF" w:rsidRDefault="001C2ACF" w:rsidP="001C2ACF">
      <w:pPr>
        <w:pStyle w:val="MediumGrid1-Accent21"/>
      </w:pPr>
    </w:p>
    <w:p w14:paraId="567A03E2" w14:textId="5551BEEB" w:rsidR="001C2ACF" w:rsidRDefault="00A35480" w:rsidP="00A35480">
      <w:pPr>
        <w:pStyle w:val="MediumGrid1-Accent21"/>
        <w:ind w:left="0"/>
      </w:pPr>
      <w:r>
        <w:t>This building and</w:t>
      </w:r>
      <w:r w:rsidR="001C2ACF">
        <w:t xml:space="preserve"> 1730 Harrison Avenue</w:t>
      </w:r>
      <w:r>
        <w:t xml:space="preserve"> (Item 3 below)</w:t>
      </w:r>
      <w:r w:rsidR="001C2ACF">
        <w:t xml:space="preserve"> have been owned by one legal entity, 1700 Harrison LLC, but they have had separate regulatory agreements and </w:t>
      </w:r>
      <w:r w:rsidR="0097587E">
        <w:t xml:space="preserve">currently </w:t>
      </w:r>
      <w:r w:rsidR="001C2ACF">
        <w:t>h</w:t>
      </w:r>
      <w:r w:rsidR="0097587E">
        <w:t>old separate mortgages</w:t>
      </w:r>
      <w:r w:rsidR="001C2ACF">
        <w:t>.</w:t>
      </w:r>
      <w:r>
        <w:t xml:space="preserve"> HPD considers each </w:t>
      </w:r>
      <w:r w:rsidR="0097587E">
        <w:t xml:space="preserve">a </w:t>
      </w:r>
      <w:r>
        <w:t>separate project and is seeking separate Article XI tax exemptions for each</w:t>
      </w:r>
      <w:r w:rsidR="001C2ACF">
        <w:t>.</w:t>
      </w:r>
    </w:p>
    <w:p w14:paraId="21F3E26D" w14:textId="77777777" w:rsidR="001C2ACF" w:rsidRDefault="001C2ACF" w:rsidP="001C2ACF">
      <w:pPr>
        <w:pStyle w:val="MediumGrid1-Accent21"/>
      </w:pPr>
    </w:p>
    <w:p w14:paraId="185C80AC" w14:textId="0F24572D" w:rsidR="001C2ACF" w:rsidRDefault="00A35480" w:rsidP="00A35480">
      <w:pPr>
        <w:pStyle w:val="MediumGrid1-Accent21"/>
        <w:ind w:left="0"/>
      </w:pPr>
      <w:r>
        <w:t xml:space="preserve">Under the proposed project, a new HDFC will acquire </w:t>
      </w:r>
      <w:r w:rsidR="001C2ACF">
        <w:t xml:space="preserve">title to </w:t>
      </w:r>
      <w:r>
        <w:t>the building</w:t>
      </w:r>
      <w:r w:rsidR="001C2ACF">
        <w:t xml:space="preserve">, </w:t>
      </w:r>
      <w:r>
        <w:t>with 1700 Harrison LLC being</w:t>
      </w:r>
      <w:r w:rsidR="001C2ACF">
        <w:t xml:space="preserve"> the beneficial owner </w:t>
      </w:r>
      <w:r>
        <w:t>and operating</w:t>
      </w:r>
      <w:r w:rsidR="001C2ACF">
        <w:t xml:space="preserve"> the property.  </w:t>
      </w:r>
    </w:p>
    <w:p w14:paraId="0031210F" w14:textId="77777777" w:rsidR="00A35480" w:rsidRDefault="00A35480" w:rsidP="00A35480">
      <w:pPr>
        <w:pStyle w:val="MediumGrid1-Accent21"/>
        <w:ind w:left="0"/>
      </w:pPr>
    </w:p>
    <w:p w14:paraId="500E42A2" w14:textId="3D1F666E" w:rsidR="001C2ACF" w:rsidRDefault="00A35480" w:rsidP="00973E31">
      <w:r>
        <w:t>HPD is requesting the Council approve a partial</w:t>
      </w:r>
      <w:r w:rsidR="001C2ACF">
        <w:t xml:space="preserve"> 40-year </w:t>
      </w:r>
      <w:r>
        <w:t>tax</w:t>
      </w:r>
      <w:r w:rsidR="001C2ACF">
        <w:t xml:space="preserve"> exemption</w:t>
      </w:r>
      <w:r>
        <w:t xml:space="preserve"> with</w:t>
      </w:r>
      <w:r w:rsidR="001C2ACF">
        <w:t xml:space="preserve"> </w:t>
      </w:r>
      <w:r w:rsidRPr="00A35480">
        <w:t>a 40-year Regulatory Agreem</w:t>
      </w:r>
      <w:r w:rsidR="00973E31">
        <w:t xml:space="preserve">ent </w:t>
      </w:r>
      <w:r w:rsidR="001C2ACF">
        <w:t>expand</w:t>
      </w:r>
      <w:r w:rsidR="00973E31">
        <w:t>ing</w:t>
      </w:r>
      <w:r w:rsidR="001C2ACF">
        <w:t xml:space="preserve"> rent restrictions to a</w:t>
      </w:r>
      <w:r w:rsidR="00973E31">
        <w:t>ll units in the building</w:t>
      </w:r>
      <w:r w:rsidR="001C2ACF">
        <w:t xml:space="preserve"> from the current restri</w:t>
      </w:r>
      <w:r w:rsidR="00973E31">
        <w:t>ction of 48% of units.</w:t>
      </w:r>
      <w:r w:rsidR="00363B09">
        <w:t xml:space="preserve"> The Regulatory Agreement will also add a 10 percent homeless set-aside and there will be a requirement on the owner to provide certain in-unit accommodations pursuant to HPD’s Aging-in-place initiative.</w:t>
      </w:r>
    </w:p>
    <w:p w14:paraId="78A9575C" w14:textId="65EAE4BC" w:rsidR="00363B09" w:rsidRDefault="00363B09" w:rsidP="00973E31"/>
    <w:p w14:paraId="7F55F987" w14:textId="70322D6C" w:rsidR="00363B09" w:rsidRPr="00973E31" w:rsidRDefault="00363B09" w:rsidP="00973E31">
      <w:r>
        <w:t xml:space="preserve">The project currently has a J-51 property tax exemption which will remain for rent </w:t>
      </w:r>
      <w:r w:rsidR="000734A9">
        <w:t>stabilization purposes but the Exemption will be reduced by the amount of the J-51 benefits.</w:t>
      </w:r>
    </w:p>
    <w:p w14:paraId="663196EA" w14:textId="59A7B291" w:rsidR="001C2ACF" w:rsidRDefault="001C2ACF" w:rsidP="001C2ACF">
      <w:pPr>
        <w:pStyle w:val="MediumGrid1-Accent21"/>
        <w:ind w:left="0"/>
        <w:rPr>
          <w:highlight w:val="yellow"/>
        </w:rPr>
      </w:pPr>
    </w:p>
    <w:p w14:paraId="2EE32BD0" w14:textId="50FAC0B2" w:rsidR="00973E31" w:rsidRPr="00973E31" w:rsidRDefault="00973E31" w:rsidP="00973E31">
      <w:pPr>
        <w:pStyle w:val="MediumGrid1-Accent21"/>
        <w:ind w:left="0"/>
        <w:rPr>
          <w:i/>
        </w:rPr>
      </w:pPr>
      <w:r w:rsidRPr="00973E31">
        <w:rPr>
          <w:i/>
        </w:rPr>
        <w:t xml:space="preserve">Summary: </w:t>
      </w:r>
    </w:p>
    <w:p w14:paraId="3EBF3F03" w14:textId="77777777" w:rsidR="00973E31" w:rsidRPr="00973E31" w:rsidRDefault="00973E31" w:rsidP="00973E31">
      <w:pPr>
        <w:pStyle w:val="MediumGrid1-Accent21"/>
        <w:ind w:left="0"/>
        <w:rPr>
          <w:b/>
          <w:u w:val="single"/>
        </w:rPr>
      </w:pPr>
    </w:p>
    <w:p w14:paraId="5C14A526" w14:textId="728745CE" w:rsidR="00973E31" w:rsidRDefault="00851B19" w:rsidP="00851B19">
      <w:pPr>
        <w:pStyle w:val="MediumGrid1-Accent21"/>
        <w:numPr>
          <w:ilvl w:val="0"/>
          <w:numId w:val="10"/>
        </w:numPr>
      </w:pPr>
      <w:r>
        <w:t>Borough – Bronx</w:t>
      </w:r>
    </w:p>
    <w:p w14:paraId="1F1093CD" w14:textId="3815CD39" w:rsidR="00973E31" w:rsidRDefault="009C2C76" w:rsidP="00851B19">
      <w:pPr>
        <w:pStyle w:val="MediumGrid1-Accent21"/>
        <w:numPr>
          <w:ilvl w:val="0"/>
          <w:numId w:val="10"/>
        </w:numPr>
      </w:pPr>
      <w:r>
        <w:t>Block 2867, Lot 60</w:t>
      </w:r>
      <w:r w:rsidR="00973E31">
        <w:t xml:space="preserve"> </w:t>
      </w:r>
    </w:p>
    <w:p w14:paraId="5A02CFA6" w14:textId="69505AFF" w:rsidR="00973E31" w:rsidRDefault="009C2C76" w:rsidP="00851B19">
      <w:pPr>
        <w:pStyle w:val="MediumGrid1-Accent21"/>
        <w:numPr>
          <w:ilvl w:val="0"/>
          <w:numId w:val="10"/>
        </w:numPr>
      </w:pPr>
      <w:r>
        <w:t>Council District – 14</w:t>
      </w:r>
    </w:p>
    <w:p w14:paraId="38E50BA4" w14:textId="436F35E9" w:rsidR="00973E31" w:rsidRDefault="009C2C76" w:rsidP="00851B19">
      <w:pPr>
        <w:pStyle w:val="MediumGrid1-Accent21"/>
        <w:numPr>
          <w:ilvl w:val="0"/>
          <w:numId w:val="10"/>
        </w:numPr>
      </w:pPr>
      <w:r>
        <w:t>Council Member – Sanchez</w:t>
      </w:r>
    </w:p>
    <w:p w14:paraId="45FC617A" w14:textId="474262C4" w:rsidR="00973E31" w:rsidRDefault="00973E31" w:rsidP="00851B19">
      <w:pPr>
        <w:pStyle w:val="MediumGrid1-Accent21"/>
        <w:numPr>
          <w:ilvl w:val="0"/>
          <w:numId w:val="10"/>
        </w:numPr>
      </w:pPr>
      <w:r>
        <w:t>Council Member approval –Yes</w:t>
      </w:r>
    </w:p>
    <w:p w14:paraId="7E34696C" w14:textId="439A2125" w:rsidR="00973E31" w:rsidRDefault="00973E31" w:rsidP="00851B19">
      <w:pPr>
        <w:pStyle w:val="MediumGrid1-Accent21"/>
        <w:numPr>
          <w:ilvl w:val="0"/>
          <w:numId w:val="10"/>
        </w:numPr>
      </w:pPr>
      <w:r>
        <w:t>Number of buildings – 1</w:t>
      </w:r>
    </w:p>
    <w:p w14:paraId="3BBD47D9" w14:textId="1D08A865" w:rsidR="00973E31" w:rsidRDefault="009C2C76" w:rsidP="00851B19">
      <w:pPr>
        <w:pStyle w:val="MediumGrid1-Accent21"/>
        <w:numPr>
          <w:ilvl w:val="0"/>
          <w:numId w:val="10"/>
        </w:numPr>
      </w:pPr>
      <w:r>
        <w:t>Number of units – 79</w:t>
      </w:r>
      <w:r w:rsidR="00973E31">
        <w:t xml:space="preserve"> (including one superintendent unit)</w:t>
      </w:r>
    </w:p>
    <w:p w14:paraId="677A3429" w14:textId="7EA95B50" w:rsidR="00973E31" w:rsidRDefault="00973E31" w:rsidP="00851B19">
      <w:pPr>
        <w:pStyle w:val="MediumGrid1-Accent21"/>
        <w:numPr>
          <w:ilvl w:val="0"/>
          <w:numId w:val="10"/>
        </w:numPr>
      </w:pPr>
      <w:r>
        <w:t>Type of exemption – Article XI partial, 40 years</w:t>
      </w:r>
    </w:p>
    <w:p w14:paraId="562FEB0D" w14:textId="33D7649A" w:rsidR="00973E31" w:rsidRDefault="00973E31" w:rsidP="00851B19">
      <w:pPr>
        <w:pStyle w:val="MediumGrid1-Accent21"/>
        <w:numPr>
          <w:ilvl w:val="0"/>
          <w:numId w:val="10"/>
        </w:numPr>
      </w:pPr>
      <w:r>
        <w:lastRenderedPageBreak/>
        <w:t>Population – affordable rental housing</w:t>
      </w:r>
    </w:p>
    <w:p w14:paraId="0759299E" w14:textId="0BAE9EB9" w:rsidR="00973E31" w:rsidRDefault="00973E31" w:rsidP="00851B19">
      <w:pPr>
        <w:pStyle w:val="MediumGrid1-Accent21"/>
        <w:numPr>
          <w:ilvl w:val="0"/>
          <w:numId w:val="10"/>
        </w:numPr>
      </w:pPr>
      <w:r>
        <w:t xml:space="preserve">Sponsor – </w:t>
      </w:r>
      <w:r w:rsidR="009C2C76">
        <w:t xml:space="preserve">Langsom Property Services </w:t>
      </w:r>
    </w:p>
    <w:p w14:paraId="029E485A" w14:textId="1F9C0959" w:rsidR="00973E31" w:rsidRDefault="00973E31" w:rsidP="00851B19">
      <w:pPr>
        <w:pStyle w:val="MediumGrid1-Accent21"/>
        <w:numPr>
          <w:ilvl w:val="0"/>
          <w:numId w:val="10"/>
        </w:numPr>
      </w:pPr>
      <w:r>
        <w:t>Purpose – preservation</w:t>
      </w:r>
    </w:p>
    <w:p w14:paraId="0D4A4FC8" w14:textId="20F9AFEC" w:rsidR="00973E31" w:rsidRDefault="009C2C76" w:rsidP="00851B19">
      <w:pPr>
        <w:pStyle w:val="MediumGrid1-Accent21"/>
        <w:numPr>
          <w:ilvl w:val="0"/>
          <w:numId w:val="10"/>
        </w:numPr>
      </w:pPr>
      <w:r>
        <w:t>Cost to the city – $3.8</w:t>
      </w:r>
      <w:r w:rsidR="00973E31">
        <w:t xml:space="preserve"> million</w:t>
      </w:r>
      <w:r w:rsidR="00B03F14">
        <w:t xml:space="preserve"> (present value)</w:t>
      </w:r>
    </w:p>
    <w:p w14:paraId="76E37024" w14:textId="060F0AAC" w:rsidR="00973E31" w:rsidRDefault="00973E31" w:rsidP="00851B19">
      <w:pPr>
        <w:pStyle w:val="MediumGrid1-Accent21"/>
        <w:numPr>
          <w:ilvl w:val="0"/>
          <w:numId w:val="10"/>
        </w:numPr>
      </w:pPr>
      <w:r>
        <w:t xml:space="preserve">Housing Code Violations </w:t>
      </w:r>
    </w:p>
    <w:p w14:paraId="0E5206AA" w14:textId="3B5D1CB6" w:rsidR="00973E31" w:rsidRPr="0097587E" w:rsidRDefault="009C2C76" w:rsidP="00574A15">
      <w:pPr>
        <w:pStyle w:val="MediumGrid1-Accent21"/>
        <w:ind w:left="1170" w:firstLine="720"/>
      </w:pPr>
      <w:r w:rsidRPr="0097587E">
        <w:t>o</w:t>
      </w:r>
      <w:r w:rsidRPr="0097587E">
        <w:tab/>
        <w:t>Class A – 14</w:t>
      </w:r>
    </w:p>
    <w:p w14:paraId="7BD65A2E" w14:textId="197F3A59" w:rsidR="00973E31" w:rsidRPr="0097587E" w:rsidRDefault="00574A15" w:rsidP="00574A15">
      <w:pPr>
        <w:pStyle w:val="MediumGrid1-Accent21"/>
        <w:ind w:left="1170" w:firstLine="720"/>
      </w:pPr>
      <w:r w:rsidRPr="0097587E">
        <w:t>o</w:t>
      </w:r>
      <w:r w:rsidRPr="0097587E">
        <w:tab/>
      </w:r>
      <w:r w:rsidR="009C2C76" w:rsidRPr="0097587E">
        <w:t>Class B – 11</w:t>
      </w:r>
    </w:p>
    <w:p w14:paraId="694EA047" w14:textId="77777777" w:rsidR="00973E31" w:rsidRPr="0097587E" w:rsidRDefault="00973E31" w:rsidP="00574A15">
      <w:pPr>
        <w:pStyle w:val="MediumGrid1-Accent21"/>
        <w:ind w:left="1170" w:firstLine="720"/>
      </w:pPr>
      <w:r w:rsidRPr="0097587E">
        <w:t>o</w:t>
      </w:r>
      <w:r w:rsidRPr="0097587E">
        <w:tab/>
        <w:t>Class C – 0</w:t>
      </w:r>
    </w:p>
    <w:p w14:paraId="117A3D18" w14:textId="0B8A6DB0" w:rsidR="00973E31" w:rsidRPr="0097587E" w:rsidRDefault="00574A15" w:rsidP="00851B19">
      <w:pPr>
        <w:pStyle w:val="MediumGrid1-Accent21"/>
        <w:numPr>
          <w:ilvl w:val="0"/>
          <w:numId w:val="10"/>
        </w:numPr>
      </w:pPr>
      <w:r w:rsidRPr="0097587E">
        <w:t>AMI target</w:t>
      </w:r>
      <w:r w:rsidR="000734A9">
        <w:t>s</w:t>
      </w:r>
      <w:r w:rsidRPr="0097587E">
        <w:t xml:space="preserve"> – 21 units at 50% of AMI; 33 units at 60% of AMI; 21 units at 7</w:t>
      </w:r>
      <w:r w:rsidR="00973E31" w:rsidRPr="0097587E">
        <w:t>0% of AMI</w:t>
      </w:r>
      <w:r w:rsidRPr="0097587E">
        <w:t>; and 3 units at 80% of AMI</w:t>
      </w:r>
      <w:r w:rsidR="00973E31" w:rsidRPr="0097587E">
        <w:t>.</w:t>
      </w:r>
    </w:p>
    <w:p w14:paraId="3FBF0F09" w14:textId="1C97CDE8" w:rsidR="00574A15" w:rsidRDefault="00574A15" w:rsidP="00574A15">
      <w:pPr>
        <w:pStyle w:val="MediumGrid1-Accent21"/>
      </w:pPr>
    </w:p>
    <w:p w14:paraId="727E9E5D" w14:textId="77777777" w:rsidR="00574A15" w:rsidRDefault="00574A15" w:rsidP="00574A15">
      <w:pPr>
        <w:pStyle w:val="MediumGrid1-Accent21"/>
        <w:rPr>
          <w:b/>
          <w:u w:val="single"/>
        </w:rPr>
      </w:pPr>
    </w:p>
    <w:p w14:paraId="06C30E8B" w14:textId="6F86C38A" w:rsidR="00574A15" w:rsidRDefault="00574A15" w:rsidP="00574A15">
      <w:pPr>
        <w:pStyle w:val="MediumGrid1-Accent21"/>
        <w:rPr>
          <w:b/>
          <w:u w:val="single"/>
        </w:rPr>
      </w:pPr>
      <w:r w:rsidRPr="00574A15">
        <w:rPr>
          <w:b/>
          <w:u w:val="single"/>
        </w:rPr>
        <w:t>Item 3: 1730 Harrison Avenue</w:t>
      </w:r>
    </w:p>
    <w:p w14:paraId="200873BB" w14:textId="2839CDAB" w:rsidR="00574A15" w:rsidRDefault="00574A15" w:rsidP="00574A15">
      <w:pPr>
        <w:pStyle w:val="MediumGrid1-Accent21"/>
        <w:rPr>
          <w:b/>
          <w:u w:val="single"/>
        </w:rPr>
      </w:pPr>
    </w:p>
    <w:p w14:paraId="68705CF6" w14:textId="43562758" w:rsidR="00574A15" w:rsidRPr="00574A15" w:rsidRDefault="00574A15" w:rsidP="00574A15">
      <w:pPr>
        <w:pStyle w:val="MediumGrid1-Accent21"/>
      </w:pPr>
      <w:r w:rsidRPr="00574A15">
        <w:t xml:space="preserve">The project consists of </w:t>
      </w:r>
      <w:r w:rsidR="00AA42D4" w:rsidRPr="00AA42D4">
        <w:t xml:space="preserve">one five-story elevator building </w:t>
      </w:r>
      <w:r w:rsidR="00AA42D4">
        <w:t xml:space="preserve">located in the West Tremont area of the Bronx. The building has 77 units, including </w:t>
      </w:r>
      <w:r w:rsidR="00AA42D4" w:rsidRPr="00AA42D4">
        <w:t>one superinte</w:t>
      </w:r>
      <w:r w:rsidR="00AA42D4">
        <w:t>ndent unit.  It contains</w:t>
      </w:r>
      <w:r w:rsidR="00AA42D4" w:rsidRPr="00AA42D4">
        <w:t xml:space="preserve"> one studio, 28 one-bedrooms, 43 two-bedrooms, and four three-bedrooms, plus one three-bedroom superintendent unit. The project has commercial spaces used as a barber shop and health center</w:t>
      </w:r>
      <w:r w:rsidR="00AA42D4">
        <w:t xml:space="preserve"> which would remain</w:t>
      </w:r>
      <w:r w:rsidR="00AA42D4" w:rsidRPr="00AA42D4">
        <w:t xml:space="preserve"> taxable.</w:t>
      </w:r>
    </w:p>
    <w:p w14:paraId="39AB3916" w14:textId="77777777" w:rsidR="00574A15" w:rsidRPr="00574A15" w:rsidRDefault="00574A15" w:rsidP="00574A15">
      <w:pPr>
        <w:pStyle w:val="MediumGrid1-Accent21"/>
      </w:pPr>
    </w:p>
    <w:p w14:paraId="78B9D429" w14:textId="5FDB835B" w:rsidR="00574A15" w:rsidRPr="00574A15" w:rsidRDefault="00B03F14" w:rsidP="00574A15">
      <w:pPr>
        <w:pStyle w:val="MediumGrid1-Accent21"/>
      </w:pPr>
      <w:r>
        <w:t>This building and 170</w:t>
      </w:r>
      <w:r w:rsidR="00574A15" w:rsidRPr="00574A15">
        <w:t xml:space="preserve">0 Harrison Avenue (Item </w:t>
      </w:r>
      <w:r w:rsidR="00AA42D4">
        <w:t>2 above</w:t>
      </w:r>
      <w:r w:rsidR="00574A15" w:rsidRPr="00574A15">
        <w:t>) have been owned by one legal entity, 1700 Harrison LLC, but they have had separate regulatory agreements and h</w:t>
      </w:r>
      <w:r w:rsidR="0097587E">
        <w:t>old separate mortgages</w:t>
      </w:r>
      <w:r w:rsidR="00574A15" w:rsidRPr="00574A15">
        <w:t xml:space="preserve">. HPD considers each </w:t>
      </w:r>
      <w:r w:rsidR="0097587E">
        <w:t xml:space="preserve">a </w:t>
      </w:r>
      <w:r w:rsidR="00574A15" w:rsidRPr="00574A15">
        <w:t>separate project and is seeking separate Article XI tax exemptions for each.</w:t>
      </w:r>
    </w:p>
    <w:p w14:paraId="0C0D1A90" w14:textId="77777777" w:rsidR="00574A15" w:rsidRPr="00574A15" w:rsidRDefault="00574A15" w:rsidP="00574A15">
      <w:pPr>
        <w:pStyle w:val="MediumGrid1-Accent21"/>
      </w:pPr>
    </w:p>
    <w:p w14:paraId="6DC0CEEA" w14:textId="39186D1C" w:rsidR="00574A15" w:rsidRPr="00574A15" w:rsidRDefault="00574A15" w:rsidP="00574A15">
      <w:pPr>
        <w:pStyle w:val="MediumGrid1-Accent21"/>
      </w:pPr>
      <w:r w:rsidRPr="00574A15">
        <w:t xml:space="preserve">Under the proposed project, a new HDFC will acquire title to the building, with </w:t>
      </w:r>
      <w:r w:rsidR="00AA42D4">
        <w:t xml:space="preserve">a new LLC as the beneficial owner which will operate the building. As with Item 2, both beneficial owners are affiliates of the same sponsor, Langsom Property Services. </w:t>
      </w:r>
      <w:r w:rsidRPr="00574A15">
        <w:t xml:space="preserve">  </w:t>
      </w:r>
    </w:p>
    <w:p w14:paraId="18CEE796" w14:textId="77777777" w:rsidR="00574A15" w:rsidRPr="00574A15" w:rsidRDefault="00574A15" w:rsidP="00574A15">
      <w:pPr>
        <w:pStyle w:val="MediumGrid1-Accent21"/>
      </w:pPr>
    </w:p>
    <w:p w14:paraId="3BF3A56B" w14:textId="77777777" w:rsidR="00363B09" w:rsidRDefault="00574A15" w:rsidP="00363B09">
      <w:pPr>
        <w:pStyle w:val="MediumGrid1-Accent21"/>
      </w:pPr>
      <w:r w:rsidRPr="00574A15">
        <w:t>HPD is requesting the Council approve a partial 40-year tax exemption with a 40-year Regulatory Agreement expanding rent restrictions to all units in the building from the current restriction of 48% of units.</w:t>
      </w:r>
      <w:r w:rsidR="00363B09">
        <w:t xml:space="preserve"> The Regulatory Agreement will also add a 10 percent homeless set-aside and there will be a requirement on the owner to provide certain in-unit accommodations pursuant to HPD’s Aging-in-place initiative.</w:t>
      </w:r>
    </w:p>
    <w:p w14:paraId="0D1DC2C8" w14:textId="77777777" w:rsidR="00363B09" w:rsidRDefault="00363B09" w:rsidP="00363B09">
      <w:pPr>
        <w:pStyle w:val="MediumGrid1-Accent21"/>
      </w:pPr>
    </w:p>
    <w:p w14:paraId="549733A4" w14:textId="1AB68AB1" w:rsidR="00574A15" w:rsidRPr="00574A15" w:rsidRDefault="00363B09" w:rsidP="00363B09">
      <w:pPr>
        <w:pStyle w:val="MediumGrid1-Accent21"/>
      </w:pPr>
      <w:r>
        <w:t>The project currently has a J-51 property tax exemption which will remain for rent stabilization purposes but</w:t>
      </w:r>
      <w:r w:rsidR="000734A9" w:rsidRPr="000734A9">
        <w:t xml:space="preserve"> the Exemption will be reduced by </w:t>
      </w:r>
      <w:r w:rsidR="000734A9">
        <w:t>the amount of the J-51 benefits.</w:t>
      </w:r>
    </w:p>
    <w:p w14:paraId="47A505BA" w14:textId="77777777" w:rsidR="00574A15" w:rsidRPr="00574A15" w:rsidRDefault="00574A15" w:rsidP="00574A15">
      <w:pPr>
        <w:pStyle w:val="MediumGrid1-Accent21"/>
      </w:pPr>
    </w:p>
    <w:p w14:paraId="20D980AC" w14:textId="77777777" w:rsidR="00574A15" w:rsidRPr="00574A15" w:rsidRDefault="00574A15" w:rsidP="00574A15">
      <w:pPr>
        <w:pStyle w:val="MediumGrid1-Accent21"/>
      </w:pPr>
      <w:r w:rsidRPr="00574A15">
        <w:t xml:space="preserve">Summary: </w:t>
      </w:r>
    </w:p>
    <w:p w14:paraId="532A00A1" w14:textId="77777777" w:rsidR="00574A15" w:rsidRPr="00574A15" w:rsidRDefault="00574A15" w:rsidP="00574A15">
      <w:pPr>
        <w:pStyle w:val="MediumGrid1-Accent21"/>
      </w:pPr>
    </w:p>
    <w:p w14:paraId="0D66F888" w14:textId="7920B49D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Borough – Bronx</w:t>
      </w:r>
    </w:p>
    <w:p w14:paraId="42593D4B" w14:textId="55F35F85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 xml:space="preserve">Block 2867, Lot 60 </w:t>
      </w:r>
    </w:p>
    <w:p w14:paraId="74912F73" w14:textId="546C3685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Council District – 14</w:t>
      </w:r>
    </w:p>
    <w:p w14:paraId="00D63A61" w14:textId="2686FAA2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Council Member – Sanchez</w:t>
      </w:r>
    </w:p>
    <w:p w14:paraId="358A486C" w14:textId="3E9C5B68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Council Member approval –Yes</w:t>
      </w:r>
    </w:p>
    <w:p w14:paraId="15091F05" w14:textId="43E03BB1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Number of buildings – 1</w:t>
      </w:r>
    </w:p>
    <w:p w14:paraId="19F7C235" w14:textId="42135E58" w:rsidR="00574A15" w:rsidRPr="00574A15" w:rsidRDefault="00AA42D4" w:rsidP="00574A15">
      <w:pPr>
        <w:pStyle w:val="MediumGrid1-Accent21"/>
        <w:numPr>
          <w:ilvl w:val="0"/>
          <w:numId w:val="10"/>
        </w:numPr>
      </w:pPr>
      <w:r>
        <w:t>Number of units – 77</w:t>
      </w:r>
      <w:r w:rsidR="00574A15" w:rsidRPr="00574A15">
        <w:t xml:space="preserve"> (including one superintendent unit)</w:t>
      </w:r>
    </w:p>
    <w:p w14:paraId="50E2385B" w14:textId="751CBFB2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Type of exemption – Article XI partial, 40 years</w:t>
      </w:r>
    </w:p>
    <w:p w14:paraId="1198D161" w14:textId="5D2608A2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Population – affordable rental housing</w:t>
      </w:r>
    </w:p>
    <w:p w14:paraId="2EA5334E" w14:textId="269C6E26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 xml:space="preserve">Sponsor – Langsom Property Services </w:t>
      </w:r>
    </w:p>
    <w:p w14:paraId="12AE129A" w14:textId="6D7E2A3D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>Purpose – preservation</w:t>
      </w:r>
    </w:p>
    <w:p w14:paraId="3B0C5A90" w14:textId="5B3BCF75" w:rsidR="00574A15" w:rsidRPr="00574A15" w:rsidRDefault="0097587E" w:rsidP="00574A15">
      <w:pPr>
        <w:pStyle w:val="MediumGrid1-Accent21"/>
        <w:numPr>
          <w:ilvl w:val="0"/>
          <w:numId w:val="10"/>
        </w:numPr>
      </w:pPr>
      <w:r>
        <w:t>Cost to the city – $3.1</w:t>
      </w:r>
      <w:r w:rsidR="00574A15" w:rsidRPr="00574A15">
        <w:t xml:space="preserve"> million</w:t>
      </w:r>
      <w:r w:rsidR="00B03F14">
        <w:t xml:space="preserve"> (present value)</w:t>
      </w:r>
    </w:p>
    <w:p w14:paraId="63FB1E20" w14:textId="3559C0FC" w:rsidR="00574A15" w:rsidRPr="00574A15" w:rsidRDefault="00574A15" w:rsidP="00574A15">
      <w:pPr>
        <w:pStyle w:val="MediumGrid1-Accent21"/>
        <w:numPr>
          <w:ilvl w:val="0"/>
          <w:numId w:val="10"/>
        </w:numPr>
      </w:pPr>
      <w:r w:rsidRPr="00574A15">
        <w:t xml:space="preserve">Housing Code Violations </w:t>
      </w:r>
    </w:p>
    <w:p w14:paraId="33BFAD55" w14:textId="45FA2F91" w:rsidR="00574A15" w:rsidRPr="00574A15" w:rsidRDefault="001927A4" w:rsidP="00574A15">
      <w:pPr>
        <w:pStyle w:val="MediumGrid1-Accent21"/>
        <w:ind w:left="1170" w:firstLine="720"/>
      </w:pPr>
      <w:r>
        <w:t>o</w:t>
      </w:r>
      <w:r>
        <w:tab/>
        <w:t>Class A – 21</w:t>
      </w:r>
    </w:p>
    <w:p w14:paraId="5B696B72" w14:textId="17AB2CD6" w:rsidR="00574A15" w:rsidRPr="00574A15" w:rsidRDefault="001927A4" w:rsidP="00574A15">
      <w:pPr>
        <w:pStyle w:val="MediumGrid1-Accent21"/>
        <w:ind w:left="1170" w:firstLine="720"/>
      </w:pPr>
      <w:r>
        <w:t>o</w:t>
      </w:r>
      <w:r>
        <w:tab/>
        <w:t>Class B – 10</w:t>
      </w:r>
    </w:p>
    <w:p w14:paraId="764BDEE2" w14:textId="024B9947" w:rsidR="00574A15" w:rsidRPr="00574A15" w:rsidRDefault="001927A4" w:rsidP="00574A15">
      <w:pPr>
        <w:pStyle w:val="MediumGrid1-Accent21"/>
        <w:ind w:left="1170" w:firstLine="720"/>
      </w:pPr>
      <w:r>
        <w:t>o</w:t>
      </w:r>
      <w:r>
        <w:tab/>
        <w:t>Class C – 12</w:t>
      </w:r>
    </w:p>
    <w:p w14:paraId="57B28893" w14:textId="6AB19DFC" w:rsidR="00574A15" w:rsidRPr="00574A15" w:rsidRDefault="00AA42D4" w:rsidP="00574A15">
      <w:pPr>
        <w:pStyle w:val="MediumGrid1-Accent21"/>
        <w:numPr>
          <w:ilvl w:val="0"/>
          <w:numId w:val="12"/>
        </w:numPr>
      </w:pPr>
      <w:r>
        <w:t>AMI target</w:t>
      </w:r>
      <w:r w:rsidR="000734A9">
        <w:t>s</w:t>
      </w:r>
      <w:r>
        <w:t xml:space="preserve"> – </w:t>
      </w:r>
      <w:r w:rsidR="00574A15" w:rsidRPr="00574A15">
        <w:t>1</w:t>
      </w:r>
      <w:r>
        <w:t>4</w:t>
      </w:r>
      <w:r w:rsidR="001927A4">
        <w:t xml:space="preserve"> units at 50% of AMI; 50 units at 60% of AMI; 11 units at 70% of AMI; and 1 unit</w:t>
      </w:r>
      <w:r w:rsidR="00574A15" w:rsidRPr="00574A15">
        <w:t xml:space="preserve"> at 80% of AMI.</w:t>
      </w:r>
    </w:p>
    <w:p w14:paraId="4C93E4F3" w14:textId="77777777" w:rsidR="00574A15" w:rsidRPr="00574A15" w:rsidRDefault="00574A15" w:rsidP="00574A15">
      <w:pPr>
        <w:pStyle w:val="MediumGrid1-Accent21"/>
        <w:rPr>
          <w:highlight w:val="yellow"/>
        </w:rPr>
      </w:pPr>
    </w:p>
    <w:sectPr w:rsidR="00574A15" w:rsidRPr="00574A15" w:rsidSect="0067114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4191" w14:textId="77777777" w:rsidR="00152C22" w:rsidRDefault="00152C22" w:rsidP="00D65276">
      <w:r>
        <w:separator/>
      </w:r>
    </w:p>
  </w:endnote>
  <w:endnote w:type="continuationSeparator" w:id="0">
    <w:p w14:paraId="2E9286E3" w14:textId="77777777" w:rsidR="00152C22" w:rsidRDefault="00152C22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2234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B66499" w14:textId="47125FA7" w:rsidR="00671147" w:rsidRDefault="006711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47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47F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83AE" w14:textId="77777777" w:rsidR="00152C22" w:rsidRDefault="00152C22" w:rsidP="00D65276">
      <w:r>
        <w:separator/>
      </w:r>
    </w:p>
  </w:footnote>
  <w:footnote w:type="continuationSeparator" w:id="0">
    <w:p w14:paraId="0F099C68" w14:textId="77777777" w:rsidR="00152C22" w:rsidRDefault="00152C22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0F3C2F24"/>
    <w:multiLevelType w:val="hybridMultilevel"/>
    <w:tmpl w:val="529800B0"/>
    <w:lvl w:ilvl="0" w:tplc="4FBE8AD4">
      <w:start w:val="177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450EC"/>
    <w:multiLevelType w:val="hybridMultilevel"/>
    <w:tmpl w:val="7504BE8A"/>
    <w:lvl w:ilvl="0" w:tplc="4FBE8AD4">
      <w:start w:val="177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FDE"/>
    <w:multiLevelType w:val="hybridMultilevel"/>
    <w:tmpl w:val="73B08118"/>
    <w:lvl w:ilvl="0" w:tplc="4FBE8AD4">
      <w:start w:val="1770"/>
      <w:numFmt w:val="bullet"/>
      <w:lvlText w:val="•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A17FF"/>
    <w:multiLevelType w:val="multilevel"/>
    <w:tmpl w:val="ADC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0FC6"/>
    <w:rsid w:val="00001062"/>
    <w:rsid w:val="000143FC"/>
    <w:rsid w:val="000268E4"/>
    <w:rsid w:val="00030CAB"/>
    <w:rsid w:val="00032E88"/>
    <w:rsid w:val="00054E34"/>
    <w:rsid w:val="000578FE"/>
    <w:rsid w:val="00061DEC"/>
    <w:rsid w:val="0006470D"/>
    <w:rsid w:val="00070D53"/>
    <w:rsid w:val="000710F0"/>
    <w:rsid w:val="000734A9"/>
    <w:rsid w:val="0007468E"/>
    <w:rsid w:val="00074EB9"/>
    <w:rsid w:val="00080D83"/>
    <w:rsid w:val="00085863"/>
    <w:rsid w:val="00094D8D"/>
    <w:rsid w:val="000B5972"/>
    <w:rsid w:val="000B75E9"/>
    <w:rsid w:val="000C35A2"/>
    <w:rsid w:val="000C37F3"/>
    <w:rsid w:val="000D53BC"/>
    <w:rsid w:val="000E2083"/>
    <w:rsid w:val="000E3A81"/>
    <w:rsid w:val="000E5CF7"/>
    <w:rsid w:val="000E6326"/>
    <w:rsid w:val="00102485"/>
    <w:rsid w:val="00110ED5"/>
    <w:rsid w:val="00113223"/>
    <w:rsid w:val="001159FE"/>
    <w:rsid w:val="0011726A"/>
    <w:rsid w:val="00121EA2"/>
    <w:rsid w:val="0013038D"/>
    <w:rsid w:val="0013117A"/>
    <w:rsid w:val="001347D3"/>
    <w:rsid w:val="00137849"/>
    <w:rsid w:val="00141C18"/>
    <w:rsid w:val="001445A8"/>
    <w:rsid w:val="00146777"/>
    <w:rsid w:val="00152C22"/>
    <w:rsid w:val="001571F0"/>
    <w:rsid w:val="001602E4"/>
    <w:rsid w:val="001618E7"/>
    <w:rsid w:val="00162E76"/>
    <w:rsid w:val="0016533E"/>
    <w:rsid w:val="00171E42"/>
    <w:rsid w:val="0017289E"/>
    <w:rsid w:val="00173996"/>
    <w:rsid w:val="00175643"/>
    <w:rsid w:val="00176F74"/>
    <w:rsid w:val="00181339"/>
    <w:rsid w:val="00181ED4"/>
    <w:rsid w:val="001927A4"/>
    <w:rsid w:val="001947FD"/>
    <w:rsid w:val="00194F2A"/>
    <w:rsid w:val="001A20B2"/>
    <w:rsid w:val="001A6719"/>
    <w:rsid w:val="001B5F66"/>
    <w:rsid w:val="001C05AB"/>
    <w:rsid w:val="001C2ACF"/>
    <w:rsid w:val="001C4607"/>
    <w:rsid w:val="001D12E4"/>
    <w:rsid w:val="001D7AC0"/>
    <w:rsid w:val="001F6F31"/>
    <w:rsid w:val="001F77B4"/>
    <w:rsid w:val="002152E8"/>
    <w:rsid w:val="00226A1D"/>
    <w:rsid w:val="00227A31"/>
    <w:rsid w:val="002307C7"/>
    <w:rsid w:val="00235142"/>
    <w:rsid w:val="00241AAC"/>
    <w:rsid w:val="002435C6"/>
    <w:rsid w:val="00243AAD"/>
    <w:rsid w:val="002467F5"/>
    <w:rsid w:val="00250DC6"/>
    <w:rsid w:val="002565BD"/>
    <w:rsid w:val="00256DB1"/>
    <w:rsid w:val="00260811"/>
    <w:rsid w:val="00284631"/>
    <w:rsid w:val="002A1F9D"/>
    <w:rsid w:val="002A2B2C"/>
    <w:rsid w:val="002A7159"/>
    <w:rsid w:val="002B6DF5"/>
    <w:rsid w:val="002B7CA6"/>
    <w:rsid w:val="002C58DC"/>
    <w:rsid w:val="002C6253"/>
    <w:rsid w:val="002E5D87"/>
    <w:rsid w:val="002E6B2D"/>
    <w:rsid w:val="002E7EFA"/>
    <w:rsid w:val="002E7F6C"/>
    <w:rsid w:val="00307EF1"/>
    <w:rsid w:val="00313246"/>
    <w:rsid w:val="0031762F"/>
    <w:rsid w:val="003219CF"/>
    <w:rsid w:val="00337397"/>
    <w:rsid w:val="003445FF"/>
    <w:rsid w:val="00347491"/>
    <w:rsid w:val="00352EDC"/>
    <w:rsid w:val="00353DD7"/>
    <w:rsid w:val="00362436"/>
    <w:rsid w:val="0036288E"/>
    <w:rsid w:val="00363B09"/>
    <w:rsid w:val="003669EF"/>
    <w:rsid w:val="00383180"/>
    <w:rsid w:val="00383BE8"/>
    <w:rsid w:val="0038656A"/>
    <w:rsid w:val="00392777"/>
    <w:rsid w:val="00394544"/>
    <w:rsid w:val="0039500B"/>
    <w:rsid w:val="003A3485"/>
    <w:rsid w:val="003A4CF5"/>
    <w:rsid w:val="003B3357"/>
    <w:rsid w:val="003B7DE4"/>
    <w:rsid w:val="003D00E4"/>
    <w:rsid w:val="003D114C"/>
    <w:rsid w:val="003D4250"/>
    <w:rsid w:val="003D4A9C"/>
    <w:rsid w:val="003E428F"/>
    <w:rsid w:val="003F0F98"/>
    <w:rsid w:val="004020DE"/>
    <w:rsid w:val="004047ED"/>
    <w:rsid w:val="00407CF5"/>
    <w:rsid w:val="00435A45"/>
    <w:rsid w:val="00441340"/>
    <w:rsid w:val="00443E0E"/>
    <w:rsid w:val="00455BBB"/>
    <w:rsid w:val="0045653F"/>
    <w:rsid w:val="00456A4B"/>
    <w:rsid w:val="00472C36"/>
    <w:rsid w:val="004924CA"/>
    <w:rsid w:val="00493DA6"/>
    <w:rsid w:val="00497481"/>
    <w:rsid w:val="004A2612"/>
    <w:rsid w:val="004A665C"/>
    <w:rsid w:val="004B0977"/>
    <w:rsid w:val="004B62F3"/>
    <w:rsid w:val="004C04B1"/>
    <w:rsid w:val="004C31D1"/>
    <w:rsid w:val="004D0E08"/>
    <w:rsid w:val="004D4D54"/>
    <w:rsid w:val="004D7CE5"/>
    <w:rsid w:val="004F23DD"/>
    <w:rsid w:val="004F7334"/>
    <w:rsid w:val="00501148"/>
    <w:rsid w:val="00506A5B"/>
    <w:rsid w:val="00512C73"/>
    <w:rsid w:val="00513037"/>
    <w:rsid w:val="0051348A"/>
    <w:rsid w:val="00513770"/>
    <w:rsid w:val="00516198"/>
    <w:rsid w:val="0051748B"/>
    <w:rsid w:val="0052067A"/>
    <w:rsid w:val="0052099B"/>
    <w:rsid w:val="005403AB"/>
    <w:rsid w:val="00561D25"/>
    <w:rsid w:val="0056216B"/>
    <w:rsid w:val="005642E3"/>
    <w:rsid w:val="00567787"/>
    <w:rsid w:val="00570305"/>
    <w:rsid w:val="00571E2D"/>
    <w:rsid w:val="005726E8"/>
    <w:rsid w:val="00574A15"/>
    <w:rsid w:val="005927E2"/>
    <w:rsid w:val="0059345C"/>
    <w:rsid w:val="00593F9E"/>
    <w:rsid w:val="005A025C"/>
    <w:rsid w:val="005A1121"/>
    <w:rsid w:val="005A4B86"/>
    <w:rsid w:val="005A6823"/>
    <w:rsid w:val="005A7F8A"/>
    <w:rsid w:val="005B61C7"/>
    <w:rsid w:val="005C5343"/>
    <w:rsid w:val="005C5486"/>
    <w:rsid w:val="005C5B58"/>
    <w:rsid w:val="005C7BF7"/>
    <w:rsid w:val="005D0980"/>
    <w:rsid w:val="005D2C59"/>
    <w:rsid w:val="005E6A77"/>
    <w:rsid w:val="005F627C"/>
    <w:rsid w:val="00601891"/>
    <w:rsid w:val="00606C70"/>
    <w:rsid w:val="00606C77"/>
    <w:rsid w:val="00612D1A"/>
    <w:rsid w:val="006227A8"/>
    <w:rsid w:val="006230D4"/>
    <w:rsid w:val="006239FB"/>
    <w:rsid w:val="00634325"/>
    <w:rsid w:val="00637EE0"/>
    <w:rsid w:val="006419AE"/>
    <w:rsid w:val="00651CC6"/>
    <w:rsid w:val="00657C11"/>
    <w:rsid w:val="006609C6"/>
    <w:rsid w:val="00671147"/>
    <w:rsid w:val="00672FAF"/>
    <w:rsid w:val="00676ECE"/>
    <w:rsid w:val="00693878"/>
    <w:rsid w:val="00696342"/>
    <w:rsid w:val="0069638F"/>
    <w:rsid w:val="006B606A"/>
    <w:rsid w:val="006C439E"/>
    <w:rsid w:val="006D1C8A"/>
    <w:rsid w:val="006D5395"/>
    <w:rsid w:val="006F0665"/>
    <w:rsid w:val="006F21A2"/>
    <w:rsid w:val="006F604A"/>
    <w:rsid w:val="006F78B6"/>
    <w:rsid w:val="006F78C3"/>
    <w:rsid w:val="006F7F3B"/>
    <w:rsid w:val="007000AC"/>
    <w:rsid w:val="00705236"/>
    <w:rsid w:val="007052A8"/>
    <w:rsid w:val="0071134C"/>
    <w:rsid w:val="0071327A"/>
    <w:rsid w:val="00715D53"/>
    <w:rsid w:val="007215D3"/>
    <w:rsid w:val="007245CD"/>
    <w:rsid w:val="00730F05"/>
    <w:rsid w:val="00732FB4"/>
    <w:rsid w:val="0073310B"/>
    <w:rsid w:val="00752337"/>
    <w:rsid w:val="00757751"/>
    <w:rsid w:val="00767273"/>
    <w:rsid w:val="007758B0"/>
    <w:rsid w:val="00777653"/>
    <w:rsid w:val="007A2812"/>
    <w:rsid w:val="007A5EAA"/>
    <w:rsid w:val="007B1925"/>
    <w:rsid w:val="007D0132"/>
    <w:rsid w:val="007D5426"/>
    <w:rsid w:val="007E00ED"/>
    <w:rsid w:val="007E2DFA"/>
    <w:rsid w:val="007E35CD"/>
    <w:rsid w:val="007E54E7"/>
    <w:rsid w:val="00806265"/>
    <w:rsid w:val="00811C8F"/>
    <w:rsid w:val="00822E6C"/>
    <w:rsid w:val="008254B5"/>
    <w:rsid w:val="00826233"/>
    <w:rsid w:val="00830E5C"/>
    <w:rsid w:val="008462AF"/>
    <w:rsid w:val="00851B19"/>
    <w:rsid w:val="00852F21"/>
    <w:rsid w:val="00857B77"/>
    <w:rsid w:val="008611C6"/>
    <w:rsid w:val="008657EC"/>
    <w:rsid w:val="00866DCB"/>
    <w:rsid w:val="00874739"/>
    <w:rsid w:val="00884D75"/>
    <w:rsid w:val="00886740"/>
    <w:rsid w:val="0088745B"/>
    <w:rsid w:val="00890CD0"/>
    <w:rsid w:val="00896BE9"/>
    <w:rsid w:val="008A6F15"/>
    <w:rsid w:val="008B3830"/>
    <w:rsid w:val="008C144E"/>
    <w:rsid w:val="008D3C7B"/>
    <w:rsid w:val="008D4409"/>
    <w:rsid w:val="008D4437"/>
    <w:rsid w:val="008D66B0"/>
    <w:rsid w:val="008E22B8"/>
    <w:rsid w:val="008E23FE"/>
    <w:rsid w:val="008E67A0"/>
    <w:rsid w:val="008E6810"/>
    <w:rsid w:val="008F5DA6"/>
    <w:rsid w:val="008F78C0"/>
    <w:rsid w:val="009151CD"/>
    <w:rsid w:val="00922D23"/>
    <w:rsid w:val="00923810"/>
    <w:rsid w:val="00933225"/>
    <w:rsid w:val="00945F10"/>
    <w:rsid w:val="00953312"/>
    <w:rsid w:val="00956501"/>
    <w:rsid w:val="0096340A"/>
    <w:rsid w:val="00966659"/>
    <w:rsid w:val="0097088B"/>
    <w:rsid w:val="00973E31"/>
    <w:rsid w:val="0097587E"/>
    <w:rsid w:val="0098046A"/>
    <w:rsid w:val="00991682"/>
    <w:rsid w:val="00994D92"/>
    <w:rsid w:val="00995244"/>
    <w:rsid w:val="009964C1"/>
    <w:rsid w:val="009B3E6F"/>
    <w:rsid w:val="009C2C76"/>
    <w:rsid w:val="009D1AC0"/>
    <w:rsid w:val="009D4F52"/>
    <w:rsid w:val="009F7480"/>
    <w:rsid w:val="00A044E7"/>
    <w:rsid w:val="00A1341E"/>
    <w:rsid w:val="00A1375B"/>
    <w:rsid w:val="00A14BDB"/>
    <w:rsid w:val="00A202B2"/>
    <w:rsid w:val="00A202E0"/>
    <w:rsid w:val="00A24221"/>
    <w:rsid w:val="00A35480"/>
    <w:rsid w:val="00A4749D"/>
    <w:rsid w:val="00A54018"/>
    <w:rsid w:val="00A62778"/>
    <w:rsid w:val="00A64C37"/>
    <w:rsid w:val="00A80541"/>
    <w:rsid w:val="00A87112"/>
    <w:rsid w:val="00A91296"/>
    <w:rsid w:val="00A92B2D"/>
    <w:rsid w:val="00AA42D4"/>
    <w:rsid w:val="00AB09FA"/>
    <w:rsid w:val="00AB17C1"/>
    <w:rsid w:val="00AB701B"/>
    <w:rsid w:val="00AC565C"/>
    <w:rsid w:val="00AD1BD1"/>
    <w:rsid w:val="00AD732D"/>
    <w:rsid w:val="00AD7F20"/>
    <w:rsid w:val="00AE0DB4"/>
    <w:rsid w:val="00AE1D72"/>
    <w:rsid w:val="00AE3EDE"/>
    <w:rsid w:val="00AE4543"/>
    <w:rsid w:val="00AE6573"/>
    <w:rsid w:val="00AE769B"/>
    <w:rsid w:val="00B03444"/>
    <w:rsid w:val="00B03F14"/>
    <w:rsid w:val="00B044DC"/>
    <w:rsid w:val="00B07083"/>
    <w:rsid w:val="00B11139"/>
    <w:rsid w:val="00B119D6"/>
    <w:rsid w:val="00B154C2"/>
    <w:rsid w:val="00B161C4"/>
    <w:rsid w:val="00B164C0"/>
    <w:rsid w:val="00B23E9C"/>
    <w:rsid w:val="00B247D8"/>
    <w:rsid w:val="00B26183"/>
    <w:rsid w:val="00B30BCE"/>
    <w:rsid w:val="00B41AF0"/>
    <w:rsid w:val="00B56C17"/>
    <w:rsid w:val="00B61401"/>
    <w:rsid w:val="00B62522"/>
    <w:rsid w:val="00B87E38"/>
    <w:rsid w:val="00B87F1A"/>
    <w:rsid w:val="00B906D6"/>
    <w:rsid w:val="00B94962"/>
    <w:rsid w:val="00B960B4"/>
    <w:rsid w:val="00BA1D77"/>
    <w:rsid w:val="00BA2083"/>
    <w:rsid w:val="00BB1447"/>
    <w:rsid w:val="00BC10BF"/>
    <w:rsid w:val="00BD6F00"/>
    <w:rsid w:val="00BE18E4"/>
    <w:rsid w:val="00BE2289"/>
    <w:rsid w:val="00BE6E7F"/>
    <w:rsid w:val="00BF58D8"/>
    <w:rsid w:val="00C0172B"/>
    <w:rsid w:val="00C02363"/>
    <w:rsid w:val="00C037E6"/>
    <w:rsid w:val="00C05C56"/>
    <w:rsid w:val="00C10F95"/>
    <w:rsid w:val="00C16512"/>
    <w:rsid w:val="00C168DE"/>
    <w:rsid w:val="00C22113"/>
    <w:rsid w:val="00C27188"/>
    <w:rsid w:val="00C31C6F"/>
    <w:rsid w:val="00C3401B"/>
    <w:rsid w:val="00C3424F"/>
    <w:rsid w:val="00C57242"/>
    <w:rsid w:val="00C575B5"/>
    <w:rsid w:val="00C63591"/>
    <w:rsid w:val="00C83077"/>
    <w:rsid w:val="00C861AE"/>
    <w:rsid w:val="00C956D9"/>
    <w:rsid w:val="00CA1FBD"/>
    <w:rsid w:val="00CA2E60"/>
    <w:rsid w:val="00CA72CF"/>
    <w:rsid w:val="00CA7A69"/>
    <w:rsid w:val="00CB0C0B"/>
    <w:rsid w:val="00CB0DA5"/>
    <w:rsid w:val="00CB3198"/>
    <w:rsid w:val="00CB477F"/>
    <w:rsid w:val="00CB74C9"/>
    <w:rsid w:val="00CC6EA0"/>
    <w:rsid w:val="00CD1D0A"/>
    <w:rsid w:val="00CD1D1D"/>
    <w:rsid w:val="00CE6CD0"/>
    <w:rsid w:val="00CF518B"/>
    <w:rsid w:val="00D007DF"/>
    <w:rsid w:val="00D00912"/>
    <w:rsid w:val="00D045E0"/>
    <w:rsid w:val="00D3439B"/>
    <w:rsid w:val="00D35B76"/>
    <w:rsid w:val="00D375B9"/>
    <w:rsid w:val="00D4057E"/>
    <w:rsid w:val="00D44C43"/>
    <w:rsid w:val="00D45E14"/>
    <w:rsid w:val="00D53136"/>
    <w:rsid w:val="00D5454C"/>
    <w:rsid w:val="00D60D33"/>
    <w:rsid w:val="00D64672"/>
    <w:rsid w:val="00D65276"/>
    <w:rsid w:val="00D6640E"/>
    <w:rsid w:val="00D665F0"/>
    <w:rsid w:val="00D70F60"/>
    <w:rsid w:val="00D75FD3"/>
    <w:rsid w:val="00D829E8"/>
    <w:rsid w:val="00D85A0E"/>
    <w:rsid w:val="00D90849"/>
    <w:rsid w:val="00D91808"/>
    <w:rsid w:val="00D9339E"/>
    <w:rsid w:val="00DA35C9"/>
    <w:rsid w:val="00DA59BA"/>
    <w:rsid w:val="00DA64A9"/>
    <w:rsid w:val="00DB0AF2"/>
    <w:rsid w:val="00DC3C7D"/>
    <w:rsid w:val="00DC7F89"/>
    <w:rsid w:val="00DD77DF"/>
    <w:rsid w:val="00DE0498"/>
    <w:rsid w:val="00DF4632"/>
    <w:rsid w:val="00DF592E"/>
    <w:rsid w:val="00E004F6"/>
    <w:rsid w:val="00E02A2A"/>
    <w:rsid w:val="00E05101"/>
    <w:rsid w:val="00E061A6"/>
    <w:rsid w:val="00E07502"/>
    <w:rsid w:val="00E1026D"/>
    <w:rsid w:val="00E10995"/>
    <w:rsid w:val="00E26F95"/>
    <w:rsid w:val="00E57740"/>
    <w:rsid w:val="00E74CFE"/>
    <w:rsid w:val="00E77867"/>
    <w:rsid w:val="00E80AD4"/>
    <w:rsid w:val="00E96B01"/>
    <w:rsid w:val="00E97562"/>
    <w:rsid w:val="00EC25C9"/>
    <w:rsid w:val="00EC62D7"/>
    <w:rsid w:val="00ED1F73"/>
    <w:rsid w:val="00ED59F4"/>
    <w:rsid w:val="00ED6F24"/>
    <w:rsid w:val="00EE1EFE"/>
    <w:rsid w:val="00EE3418"/>
    <w:rsid w:val="00EE4251"/>
    <w:rsid w:val="00EF2DB3"/>
    <w:rsid w:val="00EF39FD"/>
    <w:rsid w:val="00F17B89"/>
    <w:rsid w:val="00F272D4"/>
    <w:rsid w:val="00F30031"/>
    <w:rsid w:val="00F3362A"/>
    <w:rsid w:val="00F3448D"/>
    <w:rsid w:val="00F361B6"/>
    <w:rsid w:val="00F409E0"/>
    <w:rsid w:val="00F467F8"/>
    <w:rsid w:val="00F50186"/>
    <w:rsid w:val="00F54AAD"/>
    <w:rsid w:val="00F605F1"/>
    <w:rsid w:val="00F61404"/>
    <w:rsid w:val="00F640A5"/>
    <w:rsid w:val="00F65BAB"/>
    <w:rsid w:val="00F73291"/>
    <w:rsid w:val="00F85840"/>
    <w:rsid w:val="00F91B0B"/>
    <w:rsid w:val="00F93861"/>
    <w:rsid w:val="00F96491"/>
    <w:rsid w:val="00F96B52"/>
    <w:rsid w:val="00FA0E06"/>
    <w:rsid w:val="00FA711D"/>
    <w:rsid w:val="00FB1226"/>
    <w:rsid w:val="00FB44E7"/>
    <w:rsid w:val="00FB577B"/>
    <w:rsid w:val="00FB57FE"/>
    <w:rsid w:val="00FD5C6C"/>
    <w:rsid w:val="00FE280A"/>
    <w:rsid w:val="00FF02D1"/>
    <w:rsid w:val="00FF1565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0D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E89E-1215-4D15-87FB-277CA25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2022-09-12T18:37:00Z</cp:lastPrinted>
  <dcterms:created xsi:type="dcterms:W3CDTF">2022-09-13T13:38:00Z</dcterms:created>
  <dcterms:modified xsi:type="dcterms:W3CDTF">2022-09-13T13:38:00Z</dcterms:modified>
</cp:coreProperties>
</file>