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0" w:rsidRPr="00C57AF3" w:rsidRDefault="009B0710" w:rsidP="00F45F61">
      <w:pPr>
        <w:shd w:val="clear" w:color="auto" w:fill="FFFFFF"/>
        <w:spacing w:after="0" w:line="240" w:lineRule="auto"/>
        <w:jc w:val="center"/>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THE COUNCIL OF THE CITY OF NEW YORK</w:t>
      </w:r>
      <w:r w:rsidRPr="00C57AF3">
        <w:rPr>
          <w:rFonts w:ascii="Times New Roman" w:eastAsia="Times New Roman" w:hAnsi="Times New Roman" w:cs="Times New Roman"/>
          <w:sz w:val="24"/>
          <w:szCs w:val="24"/>
        </w:rPr>
        <w:br/>
      </w:r>
      <w:r w:rsidR="001B3041">
        <w:rPr>
          <w:rFonts w:ascii="Times New Roman" w:eastAsia="Times New Roman" w:hAnsi="Times New Roman" w:cs="Times New Roman"/>
          <w:sz w:val="24"/>
          <w:szCs w:val="24"/>
        </w:rPr>
        <w:t xml:space="preserve">PRECONSIDERED </w:t>
      </w:r>
      <w:r w:rsidRPr="00C57AF3">
        <w:rPr>
          <w:rFonts w:ascii="Times New Roman" w:eastAsia="Times New Roman" w:hAnsi="Times New Roman" w:cs="Times New Roman"/>
          <w:sz w:val="24"/>
          <w:szCs w:val="24"/>
        </w:rPr>
        <w:t>RES. NO.</w:t>
      </w:r>
      <w:r w:rsidR="00587559">
        <w:rPr>
          <w:rFonts w:ascii="Times New Roman" w:eastAsia="Times New Roman" w:hAnsi="Times New Roman" w:cs="Times New Roman"/>
          <w:sz w:val="24"/>
          <w:szCs w:val="24"/>
        </w:rPr>
        <w:t xml:space="preserve"> 317</w:t>
      </w:r>
      <w:bookmarkStart w:id="0" w:name="_GoBack"/>
      <w:bookmarkEnd w:id="0"/>
    </w:p>
    <w:p w:rsidR="00F45F61" w:rsidRDefault="00F45F61" w:rsidP="00F45F61">
      <w:pPr>
        <w:shd w:val="clear" w:color="auto" w:fill="FFFFFF"/>
        <w:spacing w:after="0" w:line="240" w:lineRule="auto"/>
        <w:rPr>
          <w:rFonts w:ascii="Times New Roman" w:eastAsia="Times New Roman" w:hAnsi="Times New Roman" w:cs="Times New Roman"/>
          <w:sz w:val="24"/>
          <w:szCs w:val="24"/>
        </w:rPr>
      </w:pPr>
    </w:p>
    <w:p w:rsidR="009B0710" w:rsidRPr="00C57AF3" w:rsidRDefault="009B0710" w:rsidP="00F45F61">
      <w:pPr>
        <w:shd w:val="clear" w:color="auto" w:fill="FFFFFF"/>
        <w:spacing w:after="0" w:line="240" w:lineRule="auto"/>
        <w:rPr>
          <w:rFonts w:ascii="Times New Roman" w:eastAsia="Times New Roman" w:hAnsi="Times New Roman" w:cs="Times New Roman"/>
          <w:vanish/>
          <w:sz w:val="24"/>
          <w:szCs w:val="24"/>
        </w:rPr>
      </w:pPr>
      <w:r w:rsidRPr="00C57AF3">
        <w:rPr>
          <w:rFonts w:ascii="Times New Roman" w:eastAsia="Times New Roman" w:hAnsi="Times New Roman" w:cs="Times New Roman"/>
          <w:vanish/>
          <w:sz w:val="24"/>
          <w:szCs w:val="24"/>
        </w:rPr>
        <w:t>..Title</w:t>
      </w:r>
    </w:p>
    <w:p w:rsidR="00F45F61" w:rsidRDefault="009B0710" w:rsidP="00F45F61">
      <w:pPr>
        <w:shd w:val="clear" w:color="auto" w:fill="FFFFFF"/>
        <w:spacing w:after="0" w:line="240" w:lineRule="auto"/>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Resolution approving an exemption from real property taxes for property located at (</w:t>
      </w:r>
      <w:r w:rsidR="000C45A5">
        <w:rPr>
          <w:rFonts w:ascii="Times New Roman" w:eastAsia="Times New Roman" w:hAnsi="Times New Roman" w:cs="Times New Roman"/>
          <w:sz w:val="24"/>
          <w:szCs w:val="24"/>
        </w:rPr>
        <w:t>Block 5228, Lots 12 and 41</w:t>
      </w:r>
      <w:r w:rsidRPr="00C57AF3">
        <w:rPr>
          <w:rFonts w:ascii="Times New Roman" w:hAnsi="Times New Roman" w:cs="Times New Roman"/>
          <w:sz w:val="24"/>
          <w:szCs w:val="24"/>
        </w:rPr>
        <w:t>)</w:t>
      </w:r>
      <w:r w:rsidRPr="00C57AF3">
        <w:rPr>
          <w:rFonts w:ascii="Times New Roman" w:eastAsia="Times New Roman" w:hAnsi="Times New Roman" w:cs="Times New Roman"/>
          <w:sz w:val="24"/>
          <w:szCs w:val="24"/>
        </w:rPr>
        <w:t xml:space="preserve"> </w:t>
      </w:r>
      <w:r w:rsidR="000C45A5">
        <w:rPr>
          <w:rFonts w:ascii="Times New Roman" w:eastAsia="Times New Roman" w:hAnsi="Times New Roman" w:cs="Times New Roman"/>
          <w:sz w:val="24"/>
          <w:szCs w:val="24"/>
        </w:rPr>
        <w:t>Bronx</w:t>
      </w:r>
      <w:r w:rsidRPr="00C57AF3">
        <w:rPr>
          <w:rFonts w:ascii="Times New Roman" w:eastAsia="Times New Roman" w:hAnsi="Times New Roman" w:cs="Times New Roman"/>
          <w:sz w:val="24"/>
          <w:szCs w:val="24"/>
        </w:rPr>
        <w:t>, pursuant to Section 577 of the Private Housing Finance Law (Preconsidered L.U. No.</w:t>
      </w:r>
      <w:r w:rsidR="00391208">
        <w:rPr>
          <w:rFonts w:ascii="Times New Roman" w:eastAsia="Times New Roman" w:hAnsi="Times New Roman" w:cs="Times New Roman"/>
          <w:sz w:val="24"/>
          <w:szCs w:val="24"/>
        </w:rPr>
        <w:t xml:space="preserve"> 97</w:t>
      </w:r>
      <w:r w:rsidRPr="00C57AF3">
        <w:rPr>
          <w:rFonts w:ascii="Times New Roman" w:eastAsia="Times New Roman" w:hAnsi="Times New Roman" w:cs="Times New Roman"/>
          <w:sz w:val="24"/>
          <w:szCs w:val="24"/>
        </w:rPr>
        <w:t>).</w:t>
      </w:r>
    </w:p>
    <w:p w:rsidR="009B0710" w:rsidRPr="00F45F61" w:rsidRDefault="009B0710" w:rsidP="00F45F61">
      <w:pPr>
        <w:shd w:val="clear" w:color="auto" w:fill="FFFFFF"/>
        <w:spacing w:after="0" w:line="240" w:lineRule="auto"/>
        <w:rPr>
          <w:rFonts w:ascii="Times New Roman" w:eastAsia="Times New Roman" w:hAnsi="Times New Roman" w:cs="Times New Roman"/>
          <w:vanish/>
          <w:sz w:val="24"/>
          <w:szCs w:val="24"/>
        </w:rPr>
      </w:pPr>
      <w:r w:rsidRPr="00C57AF3">
        <w:rPr>
          <w:rFonts w:ascii="Times New Roman" w:eastAsia="Times New Roman" w:hAnsi="Times New Roman" w:cs="Times New Roman"/>
          <w:vanish/>
          <w:sz w:val="24"/>
          <w:szCs w:val="24"/>
        </w:rPr>
        <w:t>..Body</w:t>
      </w:r>
    </w:p>
    <w:p w:rsidR="00F45F61" w:rsidRDefault="00F45F61" w:rsidP="00F45F61">
      <w:pPr>
        <w:shd w:val="clear" w:color="auto" w:fill="FFFFFF"/>
        <w:spacing w:after="0" w:line="240" w:lineRule="auto"/>
        <w:rPr>
          <w:rFonts w:ascii="Times New Roman" w:eastAsia="Times New Roman" w:hAnsi="Times New Roman" w:cs="Times New Roman"/>
          <w:sz w:val="24"/>
          <w:szCs w:val="24"/>
        </w:rPr>
      </w:pPr>
    </w:p>
    <w:p w:rsidR="009B0710" w:rsidRDefault="000C45A5" w:rsidP="00F45F6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Council Member Brannan</w:t>
      </w:r>
    </w:p>
    <w:p w:rsidR="00F45F61" w:rsidRPr="00C57AF3" w:rsidRDefault="00F45F61" w:rsidP="00F45F61">
      <w:pPr>
        <w:shd w:val="clear" w:color="auto" w:fill="FFFFFF"/>
        <w:spacing w:after="0" w:line="240" w:lineRule="auto"/>
        <w:rPr>
          <w:rFonts w:ascii="Times New Roman" w:eastAsia="Times New Roman" w:hAnsi="Times New Roman" w:cs="Times New Roman"/>
          <w:sz w:val="24"/>
          <w:szCs w:val="24"/>
        </w:rPr>
      </w:pPr>
    </w:p>
    <w:p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WHEREAS</w:t>
      </w:r>
      <w:r w:rsidRPr="00C57AF3">
        <w:rPr>
          <w:rFonts w:ascii="Times New Roman" w:eastAsia="Times New Roman" w:hAnsi="Times New Roman" w:cs="Times New Roman"/>
          <w:sz w:val="24"/>
          <w:szCs w:val="24"/>
        </w:rPr>
        <w:t>, The New York City Department of Housing Preservation and Development (“HPD”) submitted t</w:t>
      </w:r>
      <w:r w:rsidR="00D52503">
        <w:rPr>
          <w:rFonts w:ascii="Times New Roman" w:eastAsia="Times New Roman" w:hAnsi="Times New Roman" w:cs="Times New Roman"/>
          <w:sz w:val="24"/>
          <w:szCs w:val="24"/>
        </w:rPr>
        <w:t>o the Cou</w:t>
      </w:r>
      <w:r w:rsidR="00235A67">
        <w:rPr>
          <w:rFonts w:ascii="Times New Roman" w:eastAsia="Times New Roman" w:hAnsi="Times New Roman" w:cs="Times New Roman"/>
          <w:sz w:val="24"/>
          <w:szCs w:val="24"/>
        </w:rPr>
        <w:t>ncil its request dated August 1</w:t>
      </w:r>
      <w:r w:rsidR="00D52503">
        <w:rPr>
          <w:rFonts w:ascii="Times New Roman" w:eastAsia="Times New Roman" w:hAnsi="Times New Roman" w:cs="Times New Roman"/>
          <w:sz w:val="24"/>
          <w:szCs w:val="24"/>
        </w:rPr>
        <w:t>, 2022</w:t>
      </w:r>
      <w:r w:rsidRPr="00C57AF3">
        <w:rPr>
          <w:rFonts w:ascii="Times New Roman" w:eastAsia="Times New Roman" w:hAnsi="Times New Roman" w:cs="Times New Roman"/>
          <w:sz w:val="24"/>
          <w:szCs w:val="24"/>
        </w:rPr>
        <w:t xml:space="preserve"> that the Council take the following action regarding a housing project located</w:t>
      </w:r>
      <w:r w:rsidRPr="00C57AF3">
        <w:rPr>
          <w:rFonts w:ascii="Times New Roman" w:eastAsia="Times New Roman" w:hAnsi="Times New Roman" w:cs="Times New Roman"/>
          <w:b/>
          <w:bCs/>
          <w:sz w:val="24"/>
          <w:szCs w:val="24"/>
        </w:rPr>
        <w:t> </w:t>
      </w:r>
      <w:r w:rsidRPr="00C57AF3">
        <w:rPr>
          <w:rFonts w:ascii="Times New Roman" w:eastAsia="Times New Roman" w:hAnsi="Times New Roman" w:cs="Times New Roman"/>
          <w:sz w:val="24"/>
          <w:szCs w:val="24"/>
        </w:rPr>
        <w:t xml:space="preserve">at </w:t>
      </w:r>
      <w:r w:rsidR="00144446" w:rsidRPr="00C57AF3">
        <w:rPr>
          <w:rFonts w:ascii="Times New Roman" w:eastAsia="Times New Roman" w:hAnsi="Times New Roman" w:cs="Times New Roman"/>
          <w:sz w:val="24"/>
          <w:szCs w:val="24"/>
        </w:rPr>
        <w:t>(</w:t>
      </w:r>
      <w:r w:rsidR="00D52503">
        <w:rPr>
          <w:rFonts w:ascii="Times New Roman" w:eastAsia="Times New Roman" w:hAnsi="Times New Roman" w:cs="Times New Roman"/>
          <w:sz w:val="24"/>
          <w:szCs w:val="24"/>
        </w:rPr>
        <w:t>Block 5228, Lots 12 and 41</w:t>
      </w:r>
      <w:r w:rsidR="00144446" w:rsidRPr="00C57AF3">
        <w:rPr>
          <w:rFonts w:ascii="Times New Roman" w:hAnsi="Times New Roman" w:cs="Times New Roman"/>
          <w:sz w:val="24"/>
          <w:szCs w:val="24"/>
        </w:rPr>
        <w:t>)</w:t>
      </w:r>
      <w:r w:rsidR="00144446" w:rsidRPr="00C57AF3">
        <w:rPr>
          <w:rFonts w:ascii="Times New Roman" w:eastAsia="Times New Roman" w:hAnsi="Times New Roman" w:cs="Times New Roman"/>
          <w:sz w:val="24"/>
          <w:szCs w:val="24"/>
        </w:rPr>
        <w:t xml:space="preserve"> </w:t>
      </w:r>
      <w:r w:rsidR="00D52503">
        <w:rPr>
          <w:rFonts w:ascii="Times New Roman" w:eastAsia="Times New Roman" w:hAnsi="Times New Roman" w:cs="Times New Roman"/>
          <w:sz w:val="24"/>
          <w:szCs w:val="24"/>
        </w:rPr>
        <w:t>Bronx</w:t>
      </w:r>
      <w:r w:rsidR="00144446" w:rsidRPr="00C57AF3">
        <w:rPr>
          <w:rFonts w:ascii="Times New Roman" w:eastAsia="Times New Roman" w:hAnsi="Times New Roman" w:cs="Times New Roman"/>
          <w:sz w:val="24"/>
          <w:szCs w:val="24"/>
        </w:rPr>
        <w:t xml:space="preserve"> </w:t>
      </w:r>
      <w:r w:rsidRPr="00C57AF3">
        <w:rPr>
          <w:rFonts w:ascii="Times New Roman" w:eastAsia="Times New Roman" w:hAnsi="Times New Roman" w:cs="Times New Roman"/>
          <w:sz w:val="24"/>
          <w:szCs w:val="24"/>
        </w:rPr>
        <w:t>(“Exemption Area”):</w:t>
      </w:r>
    </w:p>
    <w:p w:rsidR="009B0710" w:rsidRPr="00C57AF3" w:rsidRDefault="009B0710" w:rsidP="00C57AF3">
      <w:pPr>
        <w:shd w:val="clear" w:color="auto" w:fill="FFFFFF"/>
        <w:spacing w:after="240" w:line="240" w:lineRule="auto"/>
        <w:ind w:left="720"/>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WHEREAS</w:t>
      </w:r>
      <w:r w:rsidRPr="00C57AF3">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WHEREAS</w:t>
      </w:r>
      <w:r w:rsidRPr="00C57AF3">
        <w:rPr>
          <w:rFonts w:ascii="Times New Roman" w:eastAsia="Times New Roman" w:hAnsi="Times New Roman" w:cs="Times New Roman"/>
          <w:sz w:val="24"/>
          <w:szCs w:val="24"/>
        </w:rPr>
        <w:t>, the Council has considered the financial implications relating to the Tax Exemption;</w:t>
      </w:r>
    </w:p>
    <w:p w:rsidR="009B0710" w:rsidRPr="00C57AF3"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C57AF3">
        <w:rPr>
          <w:rFonts w:ascii="Times New Roman" w:eastAsia="Times New Roman" w:hAnsi="Times New Roman" w:cs="Times New Roman"/>
          <w:b/>
          <w:bCs/>
          <w:sz w:val="24"/>
          <w:szCs w:val="24"/>
        </w:rPr>
        <w:t>RESOLVED:</w:t>
      </w:r>
    </w:p>
    <w:p w:rsidR="006D5EC4" w:rsidRDefault="009B0710" w:rsidP="00C57AF3">
      <w:pPr>
        <w:shd w:val="clear" w:color="auto" w:fill="FFFFFF"/>
        <w:spacing w:after="240" w:line="240" w:lineRule="auto"/>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The Council hereby grants an exemption from real property taxes as follows:</w:t>
      </w:r>
    </w:p>
    <w:p w:rsidR="00D52503" w:rsidRPr="00D52503" w:rsidRDefault="00D52503" w:rsidP="00D52503">
      <w:pPr>
        <w:shd w:val="clear" w:color="auto" w:fill="FFFFFF"/>
        <w:spacing w:after="240" w:line="240" w:lineRule="auto"/>
        <w:ind w:firstLine="691"/>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1.</w:t>
      </w:r>
      <w:r w:rsidRPr="00D52503">
        <w:rPr>
          <w:rFonts w:ascii="Times New Roman" w:eastAsia="Times New Roman" w:hAnsi="Times New Roman" w:cs="Times New Roman"/>
          <w:sz w:val="24"/>
          <w:szCs w:val="24"/>
        </w:rPr>
        <w:tab/>
        <w:t>For the purposes hereof, the following terms shall have the following meanings:</w:t>
      </w:r>
    </w:p>
    <w:p w:rsidR="00D52503" w:rsidRPr="00D52503" w:rsidRDefault="00D52503" w:rsidP="00DF0587">
      <w:pPr>
        <w:shd w:val="clear" w:color="auto" w:fill="FFFFFF"/>
        <w:spacing w:after="240" w:line="240" w:lineRule="auto"/>
        <w:ind w:left="213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D52503">
        <w:rPr>
          <w:rFonts w:ascii="Times New Roman" w:eastAsia="Times New Roman" w:hAnsi="Times New Roman" w:cs="Times New Roman"/>
          <w:sz w:val="24"/>
          <w:szCs w:val="24"/>
        </w:rPr>
        <w:t>“Company” shall mean Palmer Ave Estates, LLC or any other entity that acquires the beneficial interest in the Exemption Area with the prior written consent of HPD.</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b.</w:t>
      </w:r>
      <w:r w:rsidRPr="00D52503">
        <w:rPr>
          <w:rFonts w:ascii="Times New Roman" w:eastAsia="Times New Roman" w:hAnsi="Times New Roman" w:cs="Times New Roman"/>
          <w:sz w:val="24"/>
          <w:szCs w:val="24"/>
        </w:rPr>
        <w:tab/>
        <w:t xml:space="preserve">“Effective Date” shall mean the later of (i) the date of conveyance of the Exemption Area to the HDFC, or (ii) the date that HPD and the Owner enter into the Regulatory Agreement.   </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c.</w:t>
      </w:r>
      <w:r w:rsidRPr="00D52503">
        <w:rPr>
          <w:rFonts w:ascii="Times New Roman" w:eastAsia="Times New Roman" w:hAnsi="Times New Roman" w:cs="Times New Roman"/>
          <w:sz w:val="24"/>
          <w:szCs w:val="24"/>
        </w:rPr>
        <w:tab/>
        <w:t>“Exemption Area” shall mean the real property located in the Borough of the Bronx, City and State of New York, identified as Block 5228, Lots 12 and 41 on the Tax Map of the City of New York.</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d.</w:t>
      </w:r>
      <w:r w:rsidRPr="00D52503">
        <w:rPr>
          <w:rFonts w:ascii="Times New Roman" w:eastAsia="Times New Roman" w:hAnsi="Times New Roman" w:cs="Times New Roman"/>
          <w:sz w:val="24"/>
          <w:szCs w:val="24"/>
        </w:rPr>
        <w:tab/>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D52503" w:rsidRPr="00D52503" w:rsidRDefault="00D52503" w:rsidP="00D52503">
      <w:pPr>
        <w:shd w:val="clear" w:color="auto" w:fill="FFFFFF"/>
        <w:spacing w:after="240" w:line="240" w:lineRule="auto"/>
        <w:rPr>
          <w:rFonts w:ascii="Times New Roman" w:eastAsia="Times New Roman" w:hAnsi="Times New Roman" w:cs="Times New Roman"/>
          <w:sz w:val="24"/>
          <w:szCs w:val="24"/>
        </w:rPr>
      </w:pP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e.</w:t>
      </w:r>
      <w:r w:rsidRPr="00D52503">
        <w:rPr>
          <w:rFonts w:ascii="Times New Roman" w:eastAsia="Times New Roman" w:hAnsi="Times New Roman" w:cs="Times New Roman"/>
          <w:sz w:val="24"/>
          <w:szCs w:val="24"/>
        </w:rPr>
        <w:tab/>
        <w:t>“Gross Rent” shall mean the gross potential rents from all residential, commercial, and community facility units on the Exemption Area without regard to whether such units are occupied or vacant, including, but not limited to, Section 8, rent supplements, rental assistance, or any other subsidy.</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f.</w:t>
      </w:r>
      <w:r w:rsidRPr="00D52503">
        <w:rPr>
          <w:rFonts w:ascii="Times New Roman" w:eastAsia="Times New Roman" w:hAnsi="Times New Roman" w:cs="Times New Roman"/>
          <w:sz w:val="24"/>
          <w:szCs w:val="24"/>
        </w:rPr>
        <w:tab/>
        <w:t>“Gross Rent Deadline” shall mean three hundred and sixty-five (365) days from the date of the HPD letter requesting the information that HPD needs to calculate the Gross Rent Tax for the applicable tax year.</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g.</w:t>
      </w:r>
      <w:r w:rsidRPr="00D52503">
        <w:rPr>
          <w:rFonts w:ascii="Times New Roman" w:eastAsia="Times New Roman" w:hAnsi="Times New Roman" w:cs="Times New Roman"/>
          <w:sz w:val="24"/>
          <w:szCs w:val="24"/>
        </w:rPr>
        <w:tab/>
        <w:t xml:space="preserve">“Gross Rent Tax” shall mean, with respect to any tax year, an amount equal to two and eight-tenths percent (2.8%)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 </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h.</w:t>
      </w:r>
      <w:r w:rsidRPr="00D52503">
        <w:rPr>
          <w:rFonts w:ascii="Times New Roman" w:eastAsia="Times New Roman" w:hAnsi="Times New Roman" w:cs="Times New Roman"/>
          <w:sz w:val="24"/>
          <w:szCs w:val="24"/>
        </w:rPr>
        <w:tab/>
        <w:t>“HDFC” shall mean Palmer Estates Housing Development Fund Corporation or a housing development fund company that acquires the Exemption Area with the prior written consent of HPD.</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i.</w:t>
      </w:r>
      <w:r w:rsidRPr="00D52503">
        <w:rPr>
          <w:rFonts w:ascii="Times New Roman" w:eastAsia="Times New Roman" w:hAnsi="Times New Roman" w:cs="Times New Roman"/>
          <w:sz w:val="24"/>
          <w:szCs w:val="24"/>
        </w:rPr>
        <w:tab/>
        <w:t>“HPD” shall mean the Department of Housing Preservation and Development of the City of New York.</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j.</w:t>
      </w:r>
      <w:r w:rsidRPr="00D52503">
        <w:rPr>
          <w:rFonts w:ascii="Times New Roman" w:eastAsia="Times New Roman" w:hAnsi="Times New Roman" w:cs="Times New Roman"/>
          <w:sz w:val="24"/>
          <w:szCs w:val="24"/>
        </w:rPr>
        <w:tab/>
        <w:t>“New Exemption” shall mean the exemption from real property taxation provided hereunder with respect to the Exemption Area.</w:t>
      </w:r>
    </w:p>
    <w:p w:rsidR="00D52503" w:rsidRPr="00D52503" w:rsidRDefault="00D52503" w:rsidP="00D52503">
      <w:pPr>
        <w:shd w:val="clear" w:color="auto" w:fill="FFFFFF"/>
        <w:spacing w:after="240" w:line="240" w:lineRule="auto"/>
        <w:ind w:left="720" w:firstLine="691"/>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k.</w:t>
      </w:r>
      <w:r w:rsidRPr="00D52503">
        <w:rPr>
          <w:rFonts w:ascii="Times New Roman" w:eastAsia="Times New Roman" w:hAnsi="Times New Roman" w:cs="Times New Roman"/>
          <w:sz w:val="24"/>
          <w:szCs w:val="24"/>
        </w:rPr>
        <w:tab/>
        <w:t>“Owner” shall mean, collectively, the HDFC and the Company.</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l.</w:t>
      </w:r>
      <w:r w:rsidRPr="00D52503">
        <w:rPr>
          <w:rFonts w:ascii="Times New Roman" w:eastAsia="Times New Roman" w:hAnsi="Times New Roman" w:cs="Times New Roman"/>
          <w:sz w:val="24"/>
          <w:szCs w:val="24"/>
        </w:rPr>
        <w:tab/>
        <w:t>“Prior Exemption” shall mean the existing tax exemption of the Exemption Area pursuant to Section 421-a(1-15) of the Real Property Tax Law.</w:t>
      </w:r>
    </w:p>
    <w:p w:rsidR="00D52503" w:rsidRPr="00D52503" w:rsidRDefault="00D52503" w:rsidP="00D52503">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m.</w:t>
      </w:r>
      <w:r w:rsidRPr="00D52503">
        <w:rPr>
          <w:rFonts w:ascii="Times New Roman" w:eastAsia="Times New Roman" w:hAnsi="Times New Roman" w:cs="Times New Roman"/>
          <w:sz w:val="24"/>
          <w:szCs w:val="24"/>
        </w:rPr>
        <w:tab/>
        <w:t>“Regulatory Agreement” shall mean the regulatory agreement between HPD and the Owner, that is executed on or after May 1, 2022, establishes certain controls upon the operation of the Exemption Area during the term of the New Exemption and provides, inter alia, for the termination of the Prior Exemption.</w:t>
      </w:r>
    </w:p>
    <w:p w:rsidR="00D52503" w:rsidRPr="00D52503" w:rsidRDefault="00D52503" w:rsidP="00D52503">
      <w:pPr>
        <w:shd w:val="clear" w:color="auto" w:fill="FFFFFF"/>
        <w:spacing w:after="240" w:line="240" w:lineRule="auto"/>
        <w:ind w:left="1411" w:hanging="691"/>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2.</w:t>
      </w:r>
      <w:r w:rsidRPr="00D52503">
        <w:rPr>
          <w:rFonts w:ascii="Times New Roman" w:eastAsia="Times New Roman" w:hAnsi="Times New Roman" w:cs="Times New Roman"/>
          <w:sz w:val="24"/>
          <w:szCs w:val="24"/>
        </w:rPr>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D52503" w:rsidRPr="00D52503" w:rsidRDefault="00D52503" w:rsidP="00DF0587">
      <w:pPr>
        <w:shd w:val="clear" w:color="auto" w:fill="FFFFFF"/>
        <w:spacing w:after="240" w:line="240" w:lineRule="auto"/>
        <w:ind w:left="1411" w:hanging="691"/>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lastRenderedPageBreak/>
        <w:t>3.</w:t>
      </w:r>
      <w:r w:rsidRPr="00D52503">
        <w:rPr>
          <w:rFonts w:ascii="Times New Roman" w:eastAsia="Times New Roman" w:hAnsi="Times New Roman" w:cs="Times New Roman"/>
          <w:sz w:val="24"/>
          <w:szCs w:val="24"/>
        </w:rPr>
        <w:tab/>
        <w:t xml:space="preserve">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  </w:t>
      </w:r>
    </w:p>
    <w:p w:rsidR="00D52503" w:rsidRPr="00D52503" w:rsidRDefault="00D52503" w:rsidP="00D52503">
      <w:pPr>
        <w:shd w:val="clear" w:color="auto" w:fill="FFFFFF"/>
        <w:spacing w:after="240" w:line="240" w:lineRule="auto"/>
        <w:ind w:firstLine="691"/>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4.</w:t>
      </w:r>
      <w:r w:rsidRPr="00D52503">
        <w:rPr>
          <w:rFonts w:ascii="Times New Roman" w:eastAsia="Times New Roman" w:hAnsi="Times New Roman" w:cs="Times New Roman"/>
          <w:sz w:val="24"/>
          <w:szCs w:val="24"/>
        </w:rPr>
        <w:tab/>
        <w:t>Notwithstanding any provision hereof to the contrary:</w:t>
      </w:r>
    </w:p>
    <w:p w:rsidR="00D52503" w:rsidRPr="00D52503" w:rsidRDefault="00D52503" w:rsidP="00DF0587">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a.</w:t>
      </w:r>
      <w:r w:rsidRPr="00D52503">
        <w:rPr>
          <w:rFonts w:ascii="Times New Roman" w:eastAsia="Times New Roman" w:hAnsi="Times New Roman" w:cs="Times New Roman"/>
          <w:sz w:val="24"/>
          <w:szCs w:val="24"/>
        </w:rPr>
        <w:tab/>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rsidR="00D52503" w:rsidRPr="00D52503" w:rsidRDefault="00D52503" w:rsidP="00DF0587">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b.</w:t>
      </w:r>
      <w:r w:rsidRPr="00D52503">
        <w:rPr>
          <w:rFonts w:ascii="Times New Roman" w:eastAsia="Times New Roman" w:hAnsi="Times New Roman" w:cs="Times New Roman"/>
          <w:sz w:val="24"/>
          <w:szCs w:val="24"/>
        </w:rPr>
        <w:tab/>
        <w:t>The New Exemption shall apply to all land in the Exemption Area, but shall only apply to buildings on the Exemption Area that exist on the Effective Date.</w:t>
      </w:r>
    </w:p>
    <w:p w:rsidR="00D52503" w:rsidRDefault="00D52503" w:rsidP="00DF0587">
      <w:pPr>
        <w:shd w:val="clear" w:color="auto" w:fill="FFFFFF"/>
        <w:spacing w:after="240" w:line="240" w:lineRule="auto"/>
        <w:ind w:left="2155" w:hanging="744"/>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t>c.</w:t>
      </w:r>
      <w:r w:rsidRPr="00D52503">
        <w:rPr>
          <w:rFonts w:ascii="Times New Roman" w:eastAsia="Times New Roman" w:hAnsi="Times New Roman" w:cs="Times New Roman"/>
          <w:sz w:val="24"/>
          <w:szCs w:val="24"/>
        </w:rPr>
        <w:tab/>
        <w:t>Nothing herein shall entitle the HDFC, the Owner, or any other person or entity to a refund of any real property taxes which accrued and were paid with respect to the Exemption Area prior to the Effective Date.</w:t>
      </w:r>
    </w:p>
    <w:p w:rsidR="00C03F99" w:rsidRDefault="00C03F99" w:rsidP="00DF0587">
      <w:pPr>
        <w:shd w:val="clear" w:color="auto" w:fill="FFFFFF"/>
        <w:spacing w:after="240" w:line="240" w:lineRule="auto"/>
        <w:ind w:left="2155" w:hanging="744"/>
        <w:rPr>
          <w:rFonts w:ascii="Times New Roman" w:eastAsia="Times New Roman" w:hAnsi="Times New Roman" w:cs="Times New Roman"/>
          <w:sz w:val="24"/>
          <w:szCs w:val="24"/>
        </w:rPr>
      </w:pPr>
    </w:p>
    <w:p w:rsidR="00C03F99" w:rsidRDefault="00C03F99" w:rsidP="00DF0587">
      <w:pPr>
        <w:shd w:val="clear" w:color="auto" w:fill="FFFFFF"/>
        <w:spacing w:after="240" w:line="240" w:lineRule="auto"/>
        <w:ind w:left="2155" w:hanging="744"/>
        <w:rPr>
          <w:rFonts w:ascii="Times New Roman" w:eastAsia="Times New Roman" w:hAnsi="Times New Roman" w:cs="Times New Roman"/>
          <w:sz w:val="24"/>
          <w:szCs w:val="24"/>
        </w:rPr>
      </w:pPr>
    </w:p>
    <w:p w:rsidR="00C03F99" w:rsidRDefault="00C03F99" w:rsidP="00DF0587">
      <w:pPr>
        <w:shd w:val="clear" w:color="auto" w:fill="FFFFFF"/>
        <w:spacing w:after="240" w:line="240" w:lineRule="auto"/>
        <w:ind w:left="2155" w:hanging="744"/>
        <w:rPr>
          <w:rFonts w:ascii="Times New Roman" w:eastAsia="Times New Roman" w:hAnsi="Times New Roman" w:cs="Times New Roman"/>
          <w:sz w:val="24"/>
          <w:szCs w:val="24"/>
        </w:rPr>
      </w:pPr>
    </w:p>
    <w:p w:rsidR="00C03F99" w:rsidRDefault="00C03F99" w:rsidP="00DF0587">
      <w:pPr>
        <w:shd w:val="clear" w:color="auto" w:fill="FFFFFF"/>
        <w:spacing w:after="240" w:line="240" w:lineRule="auto"/>
        <w:ind w:left="2155" w:hanging="744"/>
        <w:rPr>
          <w:rFonts w:ascii="Times New Roman" w:eastAsia="Times New Roman" w:hAnsi="Times New Roman" w:cs="Times New Roman"/>
          <w:sz w:val="24"/>
          <w:szCs w:val="24"/>
        </w:rPr>
      </w:pPr>
    </w:p>
    <w:p w:rsidR="00C03F99" w:rsidRDefault="00C03F99" w:rsidP="00DF0587">
      <w:pPr>
        <w:shd w:val="clear" w:color="auto" w:fill="FFFFFF"/>
        <w:spacing w:after="240" w:line="240" w:lineRule="auto"/>
        <w:ind w:left="2155" w:hanging="744"/>
        <w:rPr>
          <w:rFonts w:ascii="Times New Roman" w:eastAsia="Times New Roman" w:hAnsi="Times New Roman" w:cs="Times New Roman"/>
          <w:sz w:val="24"/>
          <w:szCs w:val="24"/>
        </w:rPr>
      </w:pPr>
    </w:p>
    <w:p w:rsidR="00C03F99" w:rsidRDefault="00C03F99" w:rsidP="00DF0587">
      <w:pPr>
        <w:shd w:val="clear" w:color="auto" w:fill="FFFFFF"/>
        <w:spacing w:after="240" w:line="240" w:lineRule="auto"/>
        <w:ind w:left="2155" w:hanging="744"/>
        <w:rPr>
          <w:rFonts w:ascii="Times New Roman" w:eastAsia="Times New Roman" w:hAnsi="Times New Roman" w:cs="Times New Roman"/>
          <w:sz w:val="24"/>
          <w:szCs w:val="24"/>
        </w:rPr>
      </w:pPr>
    </w:p>
    <w:p w:rsidR="00C03F99" w:rsidRPr="00D52503" w:rsidRDefault="00C03F99" w:rsidP="00DF0587">
      <w:pPr>
        <w:shd w:val="clear" w:color="auto" w:fill="FFFFFF"/>
        <w:spacing w:after="240" w:line="240" w:lineRule="auto"/>
        <w:ind w:left="2155" w:hanging="744"/>
        <w:rPr>
          <w:rFonts w:ascii="Times New Roman" w:eastAsia="Times New Roman" w:hAnsi="Times New Roman" w:cs="Times New Roman"/>
          <w:sz w:val="24"/>
          <w:szCs w:val="24"/>
        </w:rPr>
      </w:pPr>
    </w:p>
    <w:p w:rsidR="00D52503" w:rsidRPr="00C57AF3" w:rsidRDefault="00D52503" w:rsidP="00D52503">
      <w:pPr>
        <w:shd w:val="clear" w:color="auto" w:fill="FFFFFF"/>
        <w:spacing w:after="240" w:line="240" w:lineRule="auto"/>
        <w:ind w:left="1411" w:hanging="691"/>
        <w:rPr>
          <w:rFonts w:ascii="Times New Roman" w:eastAsia="Times New Roman" w:hAnsi="Times New Roman" w:cs="Times New Roman"/>
          <w:sz w:val="24"/>
          <w:szCs w:val="24"/>
        </w:rPr>
      </w:pPr>
      <w:r w:rsidRPr="00D52503">
        <w:rPr>
          <w:rFonts w:ascii="Times New Roman" w:eastAsia="Times New Roman" w:hAnsi="Times New Roman" w:cs="Times New Roman"/>
          <w:sz w:val="24"/>
          <w:szCs w:val="24"/>
        </w:rPr>
        <w:lastRenderedPageBreak/>
        <w:t>5.</w:t>
      </w:r>
      <w:r w:rsidRPr="00D52503">
        <w:rPr>
          <w:rFonts w:ascii="Times New Roman" w:eastAsia="Times New Roman" w:hAnsi="Times New Roman" w:cs="Times New Roman"/>
          <w:sz w:val="24"/>
          <w:szCs w:val="24"/>
        </w:rPr>
        <w:tab/>
        <w:t xml:space="preserve">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7C5499" w:rsidRPr="00C57AF3" w:rsidRDefault="009B0710" w:rsidP="00C57AF3">
      <w:pPr>
        <w:shd w:val="clear" w:color="auto" w:fill="FFFFFF"/>
        <w:spacing w:after="240" w:line="240" w:lineRule="auto"/>
        <w:ind w:left="1440" w:firstLine="0"/>
        <w:jc w:val="left"/>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Office of the City Clerk,     }</w:t>
      </w:r>
      <w:r w:rsidRPr="00C57AF3">
        <w:rPr>
          <w:rFonts w:ascii="Times New Roman" w:eastAsia="Times New Roman" w:hAnsi="Times New Roman" w:cs="Times New Roman"/>
          <w:sz w:val="24"/>
          <w:szCs w:val="24"/>
        </w:rPr>
        <w:br/>
        <w:t>The City of New York        } ss.:</w:t>
      </w:r>
    </w:p>
    <w:p w:rsidR="009B0710" w:rsidRPr="00C57AF3" w:rsidRDefault="009B0710" w:rsidP="00C57AF3">
      <w:pPr>
        <w:shd w:val="clear" w:color="auto" w:fill="FFFFFF"/>
        <w:spacing w:after="240" w:line="240" w:lineRule="auto"/>
        <w:ind w:firstLine="0"/>
        <w:rPr>
          <w:rFonts w:ascii="Times New Roman" w:eastAsia="Times New Roman" w:hAnsi="Times New Roman" w:cs="Times New Roman"/>
          <w:sz w:val="24"/>
          <w:szCs w:val="24"/>
        </w:rPr>
      </w:pPr>
      <w:r w:rsidRPr="00C57AF3">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DF0587">
        <w:rPr>
          <w:rFonts w:ascii="Times New Roman" w:eastAsia="Times New Roman" w:hAnsi="Times New Roman" w:cs="Times New Roman"/>
          <w:sz w:val="24"/>
          <w:szCs w:val="24"/>
        </w:rPr>
        <w:t>September 14, 2022</w:t>
      </w:r>
      <w:r w:rsidRPr="00C57AF3">
        <w:rPr>
          <w:rFonts w:ascii="Times New Roman" w:eastAsia="Times New Roman" w:hAnsi="Times New Roman" w:cs="Times New Roman"/>
          <w:sz w:val="24"/>
          <w:szCs w:val="24"/>
        </w:rPr>
        <w:t>, on file in this office.</w:t>
      </w:r>
    </w:p>
    <w:p w:rsidR="009B0710" w:rsidRPr="00C57AF3" w:rsidRDefault="009B0710" w:rsidP="00C57AF3">
      <w:pPr>
        <w:shd w:val="clear" w:color="auto" w:fill="FFFFFF"/>
        <w:spacing w:after="240" w:line="240" w:lineRule="auto"/>
        <w:ind w:left="0" w:firstLine="0"/>
        <w:rPr>
          <w:rFonts w:ascii="Times New Roman" w:eastAsia="Times New Roman" w:hAnsi="Times New Roman" w:cs="Times New Roman"/>
          <w:sz w:val="24"/>
          <w:szCs w:val="24"/>
        </w:rPr>
      </w:pPr>
    </w:p>
    <w:p w:rsidR="00F771FF" w:rsidRPr="00C57AF3" w:rsidRDefault="009B0710" w:rsidP="00C57AF3">
      <w:pPr>
        <w:shd w:val="clear" w:color="auto" w:fill="FFFFFF"/>
        <w:spacing w:after="240" w:line="240" w:lineRule="auto"/>
        <w:ind w:left="5040" w:firstLine="0"/>
        <w:rPr>
          <w:rFonts w:ascii="Times New Roman" w:hAnsi="Times New Roman" w:cs="Times New Roman"/>
          <w:sz w:val="24"/>
          <w:szCs w:val="24"/>
        </w:rPr>
      </w:pPr>
      <w:r w:rsidRPr="00C57AF3">
        <w:rPr>
          <w:rFonts w:ascii="Times New Roman" w:eastAsia="Times New Roman" w:hAnsi="Times New Roman" w:cs="Times New Roman"/>
          <w:sz w:val="24"/>
          <w:szCs w:val="24"/>
        </w:rPr>
        <w:t>_______________________</w:t>
      </w:r>
      <w:r w:rsidRPr="00C57AF3">
        <w:rPr>
          <w:rFonts w:ascii="Times New Roman" w:eastAsia="Times New Roman" w:hAnsi="Times New Roman" w:cs="Times New Roman"/>
          <w:sz w:val="24"/>
          <w:szCs w:val="24"/>
        </w:rPr>
        <w:br/>
        <w:t>City Clerk, Clerk of Council</w:t>
      </w:r>
    </w:p>
    <w:sectPr w:rsidR="00F771FF" w:rsidRPr="00C57AF3">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80" w:rsidRDefault="00F17980">
      <w:pPr>
        <w:spacing w:after="0" w:line="240" w:lineRule="auto"/>
      </w:pPr>
      <w:r>
        <w:separator/>
      </w:r>
    </w:p>
  </w:endnote>
  <w:endnote w:type="continuationSeparator" w:id="0">
    <w:p w:rsidR="00F17980" w:rsidRDefault="00F1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80" w:rsidRDefault="00F17980">
      <w:pPr>
        <w:spacing w:after="0" w:line="240" w:lineRule="auto"/>
      </w:pPr>
      <w:r>
        <w:separator/>
      </w:r>
    </w:p>
  </w:footnote>
  <w:footnote w:type="continuationSeparator" w:id="0">
    <w:p w:rsidR="00F17980" w:rsidRDefault="00F17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0C45A5"/>
    <w:rsid w:val="00144446"/>
    <w:rsid w:val="00144D7F"/>
    <w:rsid w:val="00152BB2"/>
    <w:rsid w:val="00164E2F"/>
    <w:rsid w:val="0017331D"/>
    <w:rsid w:val="001B3041"/>
    <w:rsid w:val="001D2A9A"/>
    <w:rsid w:val="00235A67"/>
    <w:rsid w:val="00326F49"/>
    <w:rsid w:val="00391208"/>
    <w:rsid w:val="00587559"/>
    <w:rsid w:val="006005EF"/>
    <w:rsid w:val="0065136A"/>
    <w:rsid w:val="006A3F50"/>
    <w:rsid w:val="006B7FBC"/>
    <w:rsid w:val="006D5EC4"/>
    <w:rsid w:val="00743B5D"/>
    <w:rsid w:val="007C5499"/>
    <w:rsid w:val="009B0710"/>
    <w:rsid w:val="009C163D"/>
    <w:rsid w:val="00A45133"/>
    <w:rsid w:val="00C03F99"/>
    <w:rsid w:val="00C57AF3"/>
    <w:rsid w:val="00D2017D"/>
    <w:rsid w:val="00D52503"/>
    <w:rsid w:val="00DF0587"/>
    <w:rsid w:val="00E216D7"/>
    <w:rsid w:val="00E77702"/>
    <w:rsid w:val="00EF4C28"/>
    <w:rsid w:val="00F17980"/>
    <w:rsid w:val="00F41442"/>
    <w:rsid w:val="00F45F61"/>
    <w:rsid w:val="00F7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BA7F"/>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ADF3-F5DC-4012-A9C8-7FFD9C40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6</cp:revision>
  <dcterms:created xsi:type="dcterms:W3CDTF">2022-09-12T18:32:00Z</dcterms:created>
  <dcterms:modified xsi:type="dcterms:W3CDTF">2022-09-14T14:11:00Z</dcterms:modified>
</cp:coreProperties>
</file>