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0CF329" w14:textId="079287FC" w:rsidR="004E1CF2" w:rsidRDefault="004E1CF2" w:rsidP="00E97376">
      <w:pPr>
        <w:ind w:firstLine="0"/>
        <w:jc w:val="center"/>
      </w:pPr>
      <w:r>
        <w:t>Int. No.</w:t>
      </w:r>
      <w:r w:rsidR="00715F24">
        <w:t xml:space="preserve"> 579</w:t>
      </w:r>
    </w:p>
    <w:p w14:paraId="16D92D62" w14:textId="77777777" w:rsidR="00E97376" w:rsidRDefault="00E97376" w:rsidP="00E97376">
      <w:pPr>
        <w:ind w:firstLine="0"/>
        <w:jc w:val="center"/>
      </w:pPr>
    </w:p>
    <w:p w14:paraId="64BA673D" w14:textId="77777777" w:rsidR="00A47C69" w:rsidRDefault="00A47C69" w:rsidP="00A47C69">
      <w:pPr>
        <w:autoSpaceDE w:val="0"/>
        <w:autoSpaceDN w:val="0"/>
        <w:adjustRightInd w:val="0"/>
        <w:ind w:firstLine="0"/>
        <w:jc w:val="both"/>
        <w:rPr>
          <w:rFonts w:eastAsia="Calibri"/>
        </w:rPr>
      </w:pPr>
      <w:r>
        <w:rPr>
          <w:rFonts w:eastAsia="Calibri"/>
        </w:rPr>
        <w:t>By Council Members Marte, Menin, Cabán, Hanif and Sanchez</w:t>
      </w:r>
    </w:p>
    <w:p w14:paraId="7E137641" w14:textId="77777777" w:rsidR="004E1CF2" w:rsidRDefault="004E1CF2" w:rsidP="007101A2">
      <w:pPr>
        <w:pStyle w:val="BodyText"/>
        <w:spacing w:line="240" w:lineRule="auto"/>
        <w:ind w:firstLine="0"/>
      </w:pPr>
      <w:bookmarkStart w:id="0" w:name="_GoBack"/>
      <w:bookmarkEnd w:id="0"/>
    </w:p>
    <w:p w14:paraId="316E2879" w14:textId="77777777" w:rsidR="0015741E" w:rsidRPr="009A3C20" w:rsidRDefault="0015741E" w:rsidP="007101A2">
      <w:pPr>
        <w:pStyle w:val="BodyText"/>
        <w:spacing w:line="240" w:lineRule="auto"/>
        <w:ind w:firstLine="0"/>
        <w:rPr>
          <w:vanish/>
        </w:rPr>
      </w:pPr>
      <w:r w:rsidRPr="009A3C20">
        <w:rPr>
          <w:vanish/>
        </w:rPr>
        <w:t>..Title</w:t>
      </w:r>
    </w:p>
    <w:p w14:paraId="4BACA375" w14:textId="2FF67956" w:rsidR="004E1CF2" w:rsidRDefault="0015741E" w:rsidP="007101A2">
      <w:pPr>
        <w:pStyle w:val="BodyText"/>
        <w:spacing w:line="240" w:lineRule="auto"/>
        <w:ind w:firstLine="0"/>
      </w:pPr>
      <w:r>
        <w:t>A Local Law t</w:t>
      </w:r>
      <w:r w:rsidR="004E1CF2">
        <w:t xml:space="preserve">o </w:t>
      </w:r>
      <w:r w:rsidR="00E310B4">
        <w:t>amend the</w:t>
      </w:r>
      <w:r w:rsidR="00FC547E">
        <w:t xml:space="preserve"> </w:t>
      </w:r>
      <w:r w:rsidR="00873105">
        <w:t>administrative code of the city of New York</w:t>
      </w:r>
      <w:r w:rsidR="004E1CF2">
        <w:t>, in relation to</w:t>
      </w:r>
      <w:r w:rsidR="00873B26">
        <w:t xml:space="preserve"> </w:t>
      </w:r>
      <w:r w:rsidR="00B277AB">
        <w:t xml:space="preserve">prohibiting third-party grocery delivery services from requiring delivery workers to wear backpacks </w:t>
      </w:r>
      <w:r w:rsidR="008561F4">
        <w:t>for</w:t>
      </w:r>
      <w:r w:rsidR="00B277AB">
        <w:t xml:space="preserve"> deliveries </w:t>
      </w:r>
      <w:r w:rsidR="00494565">
        <w:t xml:space="preserve">on certain vehicles </w:t>
      </w:r>
      <w:r w:rsidR="008561F4">
        <w:t xml:space="preserve">or </w:t>
      </w:r>
      <w:r w:rsidR="00E216BB">
        <w:t xml:space="preserve">to </w:t>
      </w:r>
      <w:r w:rsidR="008561F4">
        <w:t>make deliveries</w:t>
      </w:r>
      <w:r w:rsidR="00B277AB">
        <w:t xml:space="preserve"> of goods </w:t>
      </w:r>
      <w:r w:rsidR="008561F4">
        <w:t>weighing</w:t>
      </w:r>
      <w:r w:rsidR="00B277AB">
        <w:t xml:space="preserve"> more than 22 pounds in a single trip</w:t>
      </w:r>
    </w:p>
    <w:p w14:paraId="1D99A02D" w14:textId="6A169148" w:rsidR="0015741E" w:rsidRPr="009A3C20" w:rsidRDefault="0015741E" w:rsidP="007101A2">
      <w:pPr>
        <w:pStyle w:val="BodyText"/>
        <w:spacing w:line="240" w:lineRule="auto"/>
        <w:ind w:firstLine="0"/>
        <w:rPr>
          <w:vanish/>
        </w:rPr>
      </w:pPr>
      <w:r w:rsidRPr="009A3C20">
        <w:rPr>
          <w:vanish/>
        </w:rPr>
        <w:t>..Body</w:t>
      </w:r>
    </w:p>
    <w:p w14:paraId="3907A57B" w14:textId="77777777" w:rsidR="004E1CF2" w:rsidRDefault="004E1CF2" w:rsidP="007101A2">
      <w:pPr>
        <w:pStyle w:val="BodyText"/>
        <w:spacing w:line="240" w:lineRule="auto"/>
        <w:ind w:firstLine="0"/>
        <w:rPr>
          <w:u w:val="single"/>
        </w:rPr>
      </w:pPr>
    </w:p>
    <w:p w14:paraId="756441B0" w14:textId="77777777" w:rsidR="004E1CF2" w:rsidRDefault="004E1CF2" w:rsidP="007101A2">
      <w:pPr>
        <w:ind w:firstLine="0"/>
        <w:jc w:val="both"/>
      </w:pPr>
      <w:r>
        <w:rPr>
          <w:u w:val="single"/>
        </w:rPr>
        <w:t>Be it enacted by the Council as follows</w:t>
      </w:r>
      <w:r w:rsidRPr="005B5DE4">
        <w:rPr>
          <w:u w:val="single"/>
        </w:rPr>
        <w:t>:</w:t>
      </w:r>
    </w:p>
    <w:p w14:paraId="2238ED42" w14:textId="77777777" w:rsidR="004E1CF2" w:rsidRDefault="004E1CF2" w:rsidP="006662DF">
      <w:pPr>
        <w:jc w:val="both"/>
      </w:pPr>
    </w:p>
    <w:p w14:paraId="7CF2BB3D" w14:textId="77777777" w:rsidR="006A691C" w:rsidRDefault="006A691C" w:rsidP="007101A2">
      <w:pPr>
        <w:spacing w:line="480" w:lineRule="auto"/>
        <w:jc w:val="both"/>
        <w:sectPr w:rsidR="006A691C" w:rsidSect="008F0B17">
          <w:footerReference w:type="default" r:id="rId8"/>
          <w:footerReference w:type="first" r:id="rId9"/>
          <w:pgSz w:w="12240" w:h="15840"/>
          <w:pgMar w:top="1440" w:right="1440" w:bottom="1440" w:left="1440" w:header="720" w:footer="720" w:gutter="0"/>
          <w:cols w:space="720"/>
          <w:docGrid w:linePitch="360"/>
        </w:sectPr>
      </w:pPr>
    </w:p>
    <w:p w14:paraId="07061131" w14:textId="77777777" w:rsidR="002F196D" w:rsidRDefault="007101A2" w:rsidP="001A2A60">
      <w:pPr>
        <w:spacing w:line="480" w:lineRule="auto"/>
        <w:jc w:val="both"/>
      </w:pPr>
      <w:r>
        <w:t>S</w:t>
      </w:r>
      <w:r w:rsidR="004E1CF2">
        <w:t>ection 1.</w:t>
      </w:r>
      <w:r w:rsidR="00890678">
        <w:t xml:space="preserve"> </w:t>
      </w:r>
      <w:r w:rsidR="006E7495">
        <w:t>C</w:t>
      </w:r>
      <w:r w:rsidR="0088501C">
        <w:t xml:space="preserve">hapter 15 of title 20 of the administrative code of the city of New York is amended by adding a new </w:t>
      </w:r>
      <w:r w:rsidR="006E7495">
        <w:t>subchapter</w:t>
      </w:r>
      <w:r w:rsidR="0088501C">
        <w:t xml:space="preserve"> </w:t>
      </w:r>
      <w:r w:rsidR="006E7495">
        <w:t>3</w:t>
      </w:r>
      <w:r w:rsidR="0088501C">
        <w:t xml:space="preserve"> to read as follows:</w:t>
      </w:r>
    </w:p>
    <w:p w14:paraId="0ECE4C5C" w14:textId="2309CB2C" w:rsidR="006E7495" w:rsidRPr="006E7495" w:rsidRDefault="00725596" w:rsidP="006E7495">
      <w:pPr>
        <w:spacing w:line="480" w:lineRule="auto"/>
        <w:jc w:val="center"/>
        <w:rPr>
          <w:u w:val="single"/>
        </w:rPr>
      </w:pPr>
      <w:r>
        <w:rPr>
          <w:u w:val="single"/>
        </w:rPr>
        <w:t xml:space="preserve">SUBCHAPTER </w:t>
      </w:r>
      <w:r w:rsidR="006E7495" w:rsidRPr="006E7495">
        <w:rPr>
          <w:u w:val="single"/>
        </w:rPr>
        <w:t>3</w:t>
      </w:r>
    </w:p>
    <w:p w14:paraId="1B542ACF" w14:textId="4C8C8E35" w:rsidR="006E7495" w:rsidRDefault="00725596" w:rsidP="003F6F8D">
      <w:pPr>
        <w:spacing w:line="480" w:lineRule="auto"/>
        <w:jc w:val="center"/>
        <w:rPr>
          <w:u w:val="single"/>
        </w:rPr>
      </w:pPr>
      <w:r>
        <w:rPr>
          <w:u w:val="single"/>
        </w:rPr>
        <w:t>GROCERY DELIVERY WORKERS</w:t>
      </w:r>
    </w:p>
    <w:p w14:paraId="06FB0252" w14:textId="77777777" w:rsidR="0088501C" w:rsidRPr="00D247DA" w:rsidRDefault="006E7495" w:rsidP="00C963BE">
      <w:pPr>
        <w:spacing w:line="480" w:lineRule="auto"/>
        <w:jc w:val="both"/>
        <w:rPr>
          <w:u w:val="single"/>
        </w:rPr>
      </w:pPr>
      <w:r>
        <w:rPr>
          <w:u w:val="single"/>
        </w:rPr>
        <w:t>§ 20-1531</w:t>
      </w:r>
      <w:r w:rsidR="009C6BCA">
        <w:rPr>
          <w:u w:val="single"/>
        </w:rPr>
        <w:t xml:space="preserve"> </w:t>
      </w:r>
      <w:r w:rsidR="00C94A11" w:rsidRPr="00D247DA">
        <w:rPr>
          <w:u w:val="single"/>
        </w:rPr>
        <w:t xml:space="preserve">Definitions. For purposes of this </w:t>
      </w:r>
      <w:r w:rsidR="00304C62">
        <w:rPr>
          <w:u w:val="single"/>
        </w:rPr>
        <w:t>subchapter</w:t>
      </w:r>
      <w:r w:rsidR="00C94A11" w:rsidRPr="00D247DA">
        <w:rPr>
          <w:u w:val="single"/>
        </w:rPr>
        <w:t>, the following terms have the following meanings:</w:t>
      </w:r>
    </w:p>
    <w:p w14:paraId="6694C354" w14:textId="61E79C7F" w:rsidR="00C94A11" w:rsidRDefault="00C94A11" w:rsidP="00C963BE">
      <w:pPr>
        <w:spacing w:line="480" w:lineRule="auto"/>
        <w:jc w:val="both"/>
        <w:rPr>
          <w:u w:val="single"/>
        </w:rPr>
      </w:pPr>
      <w:r w:rsidRPr="00D247DA">
        <w:rPr>
          <w:u w:val="single"/>
        </w:rPr>
        <w:t xml:space="preserve">Bicycle. The term “bicycle” </w:t>
      </w:r>
      <w:r w:rsidR="00C41EE1">
        <w:rPr>
          <w:u w:val="single"/>
        </w:rPr>
        <w:t xml:space="preserve">has the </w:t>
      </w:r>
      <w:r w:rsidR="00E35CFD">
        <w:rPr>
          <w:u w:val="single"/>
        </w:rPr>
        <w:t xml:space="preserve">same </w:t>
      </w:r>
      <w:r w:rsidR="00C41EE1">
        <w:rPr>
          <w:u w:val="single"/>
        </w:rPr>
        <w:t xml:space="preserve">meaning </w:t>
      </w:r>
      <w:r w:rsidR="00E35CFD">
        <w:rPr>
          <w:u w:val="single"/>
        </w:rPr>
        <w:t xml:space="preserve">ascribed to such term </w:t>
      </w:r>
      <w:r w:rsidR="00C41EE1">
        <w:rPr>
          <w:u w:val="single"/>
        </w:rPr>
        <w:t>in subdivision a of section 10-157.</w:t>
      </w:r>
    </w:p>
    <w:p w14:paraId="7416488D" w14:textId="6176513B" w:rsidR="00C94A11" w:rsidRDefault="00C41EE1" w:rsidP="0050178A">
      <w:pPr>
        <w:spacing w:line="480" w:lineRule="auto"/>
        <w:jc w:val="both"/>
        <w:rPr>
          <w:u w:val="single"/>
        </w:rPr>
      </w:pPr>
      <w:r>
        <w:rPr>
          <w:u w:val="single"/>
        </w:rPr>
        <w:t xml:space="preserve">Electric scooter. The term “electric scooter” has the </w:t>
      </w:r>
      <w:r w:rsidR="00E51564">
        <w:rPr>
          <w:u w:val="single"/>
        </w:rPr>
        <w:t xml:space="preserve">same </w:t>
      </w:r>
      <w:r>
        <w:rPr>
          <w:u w:val="single"/>
        </w:rPr>
        <w:t xml:space="preserve">meaning </w:t>
      </w:r>
      <w:r w:rsidR="00FD5C1A">
        <w:rPr>
          <w:u w:val="single"/>
        </w:rPr>
        <w:t>ascribed to such term</w:t>
      </w:r>
      <w:r>
        <w:rPr>
          <w:u w:val="single"/>
        </w:rPr>
        <w:t xml:space="preserve"> in section 114-e of the vehicle and traffic law.</w:t>
      </w:r>
    </w:p>
    <w:p w14:paraId="15EA3DAA" w14:textId="59356E1D" w:rsidR="00304C62" w:rsidRPr="00D247DA" w:rsidRDefault="00304C62" w:rsidP="0050178A">
      <w:pPr>
        <w:spacing w:line="480" w:lineRule="auto"/>
        <w:jc w:val="both"/>
        <w:rPr>
          <w:u w:val="single"/>
        </w:rPr>
      </w:pPr>
      <w:r>
        <w:rPr>
          <w:u w:val="single"/>
        </w:rPr>
        <w:t>Grocery delivery worker. The term “grocery delivery worker” means any natural person or any organization composed of no more than one natural person, whether or not incorporated or employing a trade name, who is hired, retained, or engaged as an independent contractor by a third-party grocery delivery service to deliver food, beverage</w:t>
      </w:r>
      <w:r w:rsidR="00CF0745">
        <w:rPr>
          <w:u w:val="single"/>
        </w:rPr>
        <w:t>s</w:t>
      </w:r>
      <w:r>
        <w:rPr>
          <w:u w:val="single"/>
        </w:rPr>
        <w:t>, or other goods to a consumer in exchange for compensation.</w:t>
      </w:r>
    </w:p>
    <w:p w14:paraId="564C60B9" w14:textId="58963FF3" w:rsidR="00C94A11" w:rsidRDefault="00C94A11" w:rsidP="00C963BE">
      <w:pPr>
        <w:spacing w:line="480" w:lineRule="auto"/>
        <w:jc w:val="both"/>
        <w:rPr>
          <w:u w:val="single"/>
        </w:rPr>
      </w:pPr>
      <w:r w:rsidRPr="00D247DA">
        <w:rPr>
          <w:u w:val="single"/>
        </w:rPr>
        <w:t>Moped. The term “moped”</w:t>
      </w:r>
      <w:r w:rsidR="00C32607">
        <w:rPr>
          <w:u w:val="single"/>
        </w:rPr>
        <w:t xml:space="preserve"> has the </w:t>
      </w:r>
      <w:r w:rsidR="00B95061">
        <w:rPr>
          <w:u w:val="single"/>
        </w:rPr>
        <w:t xml:space="preserve">same </w:t>
      </w:r>
      <w:r w:rsidR="00C32607">
        <w:rPr>
          <w:u w:val="single"/>
        </w:rPr>
        <w:t xml:space="preserve">meaning </w:t>
      </w:r>
      <w:r w:rsidR="00B95061">
        <w:rPr>
          <w:u w:val="single"/>
        </w:rPr>
        <w:t xml:space="preserve">ascribed to such term </w:t>
      </w:r>
      <w:r w:rsidR="00C32607">
        <w:rPr>
          <w:u w:val="single"/>
        </w:rPr>
        <w:t>in subdivision a of section 19-176.3.</w:t>
      </w:r>
    </w:p>
    <w:p w14:paraId="4B277B5D" w14:textId="1A65616B" w:rsidR="00315D13" w:rsidRDefault="0050178A" w:rsidP="00304C62">
      <w:pPr>
        <w:spacing w:line="480" w:lineRule="auto"/>
        <w:jc w:val="both"/>
        <w:rPr>
          <w:u w:val="single"/>
        </w:rPr>
      </w:pPr>
      <w:r>
        <w:rPr>
          <w:u w:val="single"/>
        </w:rPr>
        <w:lastRenderedPageBreak/>
        <w:t>Motorized</w:t>
      </w:r>
      <w:r w:rsidRPr="00D247DA">
        <w:rPr>
          <w:u w:val="single"/>
        </w:rPr>
        <w:t xml:space="preserve"> scooter. The term “</w:t>
      </w:r>
      <w:r>
        <w:rPr>
          <w:u w:val="single"/>
        </w:rPr>
        <w:t>motorized</w:t>
      </w:r>
      <w:r w:rsidRPr="00D247DA">
        <w:rPr>
          <w:u w:val="single"/>
        </w:rPr>
        <w:t xml:space="preserve"> scooter”</w:t>
      </w:r>
      <w:r>
        <w:rPr>
          <w:u w:val="single"/>
        </w:rPr>
        <w:t xml:space="preserve"> has the </w:t>
      </w:r>
      <w:r w:rsidR="00700164">
        <w:rPr>
          <w:u w:val="single"/>
        </w:rPr>
        <w:t xml:space="preserve">same </w:t>
      </w:r>
      <w:r>
        <w:rPr>
          <w:u w:val="single"/>
        </w:rPr>
        <w:t xml:space="preserve">meaning </w:t>
      </w:r>
      <w:r w:rsidR="00700164">
        <w:rPr>
          <w:u w:val="single"/>
        </w:rPr>
        <w:t>ascribed to such term</w:t>
      </w:r>
      <w:r>
        <w:rPr>
          <w:u w:val="single"/>
        </w:rPr>
        <w:t xml:space="preserve"> in subdivision a of section 19-176.2.</w:t>
      </w:r>
    </w:p>
    <w:p w14:paraId="2132E253" w14:textId="58CC1298" w:rsidR="00F3188C" w:rsidRDefault="00304C62" w:rsidP="002947F5">
      <w:pPr>
        <w:spacing w:line="480" w:lineRule="auto"/>
        <w:jc w:val="both"/>
        <w:rPr>
          <w:u w:val="single"/>
        </w:rPr>
      </w:pPr>
      <w:r>
        <w:rPr>
          <w:u w:val="single"/>
        </w:rPr>
        <w:t xml:space="preserve">Third-party grocery delivery service. The term “third-party grocery delivery service” means a service that </w:t>
      </w:r>
      <w:r w:rsidR="00723FF2">
        <w:rPr>
          <w:u w:val="single"/>
        </w:rPr>
        <w:t>offers or</w:t>
      </w:r>
      <w:r>
        <w:rPr>
          <w:u w:val="single"/>
        </w:rPr>
        <w:t xml:space="preserve"> facilitates the same-day delivery or same-day pickup of food, beverages, or other goods from an establishment</w:t>
      </w:r>
      <w:r w:rsidR="00723FF2">
        <w:rPr>
          <w:u w:val="single"/>
        </w:rPr>
        <w:t>, whether or not open to the public,</w:t>
      </w:r>
      <w:r>
        <w:rPr>
          <w:u w:val="single"/>
        </w:rPr>
        <w:t xml:space="preserve"> that stocks such goods.</w:t>
      </w:r>
    </w:p>
    <w:p w14:paraId="3D5D1A6D" w14:textId="6D64561F" w:rsidR="0032553F" w:rsidRDefault="000056BA" w:rsidP="0032553F">
      <w:pPr>
        <w:spacing w:line="480" w:lineRule="auto"/>
        <w:jc w:val="both"/>
        <w:rPr>
          <w:u w:val="single"/>
        </w:rPr>
      </w:pPr>
      <w:r>
        <w:rPr>
          <w:u w:val="single"/>
        </w:rPr>
        <w:t>§ 20-153</w:t>
      </w:r>
      <w:r w:rsidR="00DD40BE">
        <w:rPr>
          <w:u w:val="single"/>
        </w:rPr>
        <w:t>2</w:t>
      </w:r>
      <w:r w:rsidR="009021DF">
        <w:rPr>
          <w:u w:val="single"/>
        </w:rPr>
        <w:t xml:space="preserve"> </w:t>
      </w:r>
      <w:r w:rsidR="0032553F">
        <w:rPr>
          <w:u w:val="single"/>
        </w:rPr>
        <w:t>Backpacks. No third-party grocery delivery service shall require a grocery delivery worker to wear a backpack during a delivery made in whole or in part on a bicycle, electric scooter, motorized scooter or moped.</w:t>
      </w:r>
    </w:p>
    <w:p w14:paraId="34810B2C" w14:textId="6F0337F8" w:rsidR="001D7EE3" w:rsidRDefault="000056BA" w:rsidP="001D7EE3">
      <w:pPr>
        <w:spacing w:line="480" w:lineRule="auto"/>
        <w:jc w:val="both"/>
        <w:rPr>
          <w:u w:val="single"/>
        </w:rPr>
      </w:pPr>
      <w:r>
        <w:rPr>
          <w:u w:val="single"/>
        </w:rPr>
        <w:t>§ 20-153</w:t>
      </w:r>
      <w:r w:rsidR="00DD40BE">
        <w:rPr>
          <w:u w:val="single"/>
        </w:rPr>
        <w:t>3</w:t>
      </w:r>
      <w:r>
        <w:rPr>
          <w:u w:val="single"/>
        </w:rPr>
        <w:t xml:space="preserve"> </w:t>
      </w:r>
      <w:r w:rsidR="001D7EE3">
        <w:rPr>
          <w:u w:val="single"/>
        </w:rPr>
        <w:t xml:space="preserve">Weight of goods. No third-party grocery delivery service shall require a grocery delivery worker to make a single trip to deliver </w:t>
      </w:r>
      <w:r w:rsidR="00020BBF">
        <w:rPr>
          <w:u w:val="single"/>
        </w:rPr>
        <w:t xml:space="preserve">food, beverages, or other </w:t>
      </w:r>
      <w:r w:rsidR="001D7EE3">
        <w:rPr>
          <w:u w:val="single"/>
        </w:rPr>
        <w:t>goods that weigh more than 22 pounds collectively.</w:t>
      </w:r>
    </w:p>
    <w:p w14:paraId="4000D1F1" w14:textId="77777777" w:rsidR="001D7EE3" w:rsidRDefault="001D7EE3" w:rsidP="001D7EE3">
      <w:pPr>
        <w:spacing w:line="480" w:lineRule="auto"/>
        <w:jc w:val="both"/>
        <w:rPr>
          <w:u w:val="single"/>
        </w:rPr>
      </w:pPr>
      <w:r>
        <w:rPr>
          <w:u w:val="single"/>
        </w:rPr>
        <w:t>§ 20-1534 Retaliation. No person shall take any adverse action against a grocery delivery worker that penalizes such worker for, or is reasonably likely to deter such worker from, exercising or attempting to exercise any right protected under this subchapter. Adverse actions include threats, intimidation, harassment, discipline, denial of work opportunities to or discrimination against a grocery delivery worker, reduction in hours or pay, reduction or downgrade of a workers’ public or internal rating, and other negative consequences imposed on a grocery delivery worker, including actions related to perceived immigration status or work authorization. A grocery delivery worker need not explicitly refer to this section to be protected from retaliation.</w:t>
      </w:r>
    </w:p>
    <w:p w14:paraId="08493B1D" w14:textId="3F527683" w:rsidR="000056BA" w:rsidRDefault="001D7EE3" w:rsidP="001D7EE3">
      <w:pPr>
        <w:spacing w:line="480" w:lineRule="auto"/>
        <w:jc w:val="both"/>
        <w:rPr>
          <w:u w:val="single"/>
        </w:rPr>
      </w:pPr>
      <w:r>
        <w:rPr>
          <w:u w:val="single"/>
        </w:rPr>
        <w:t>§ 20-153</w:t>
      </w:r>
      <w:r w:rsidR="009021DF">
        <w:rPr>
          <w:u w:val="single"/>
        </w:rPr>
        <w:t>5</w:t>
      </w:r>
      <w:r>
        <w:rPr>
          <w:u w:val="single"/>
        </w:rPr>
        <w:t xml:space="preserve"> </w:t>
      </w:r>
      <w:r w:rsidR="00554C29">
        <w:rPr>
          <w:u w:val="single"/>
        </w:rPr>
        <w:t>Remedies for grocery delivery workers. a. For violations of their rights under this subchapter, a grocery delivery worker shall be entitled to the following relief:</w:t>
      </w:r>
    </w:p>
    <w:p w14:paraId="49E5169A" w14:textId="3EBF1C90" w:rsidR="00554C29" w:rsidRDefault="00554C29" w:rsidP="00554C29">
      <w:pPr>
        <w:spacing w:line="480" w:lineRule="auto"/>
        <w:jc w:val="both"/>
        <w:rPr>
          <w:u w:val="single"/>
        </w:rPr>
      </w:pPr>
      <w:r>
        <w:rPr>
          <w:u w:val="single"/>
        </w:rPr>
        <w:lastRenderedPageBreak/>
        <w:t>1. All compensatory damages and other relief required to make the worker or former worker whole;</w:t>
      </w:r>
    </w:p>
    <w:p w14:paraId="44B78313" w14:textId="539897BA" w:rsidR="00554C29" w:rsidRDefault="00554C29" w:rsidP="00554C29">
      <w:pPr>
        <w:spacing w:line="480" w:lineRule="auto"/>
        <w:jc w:val="both"/>
        <w:rPr>
          <w:u w:val="single"/>
        </w:rPr>
      </w:pPr>
      <w:r>
        <w:rPr>
          <w:u w:val="single"/>
        </w:rPr>
        <w:t xml:space="preserve">2. An order directing compliance with the requirements set forth in this </w:t>
      </w:r>
      <w:r w:rsidR="00DD40BE">
        <w:rPr>
          <w:u w:val="single"/>
        </w:rPr>
        <w:t>sub</w:t>
      </w:r>
      <w:r>
        <w:rPr>
          <w:u w:val="single"/>
        </w:rPr>
        <w:t>chapter; and</w:t>
      </w:r>
    </w:p>
    <w:p w14:paraId="0CF15F7D" w14:textId="25627D79" w:rsidR="00554C29" w:rsidRDefault="00554C29" w:rsidP="00554C29">
      <w:pPr>
        <w:spacing w:line="480" w:lineRule="auto"/>
        <w:jc w:val="both"/>
        <w:rPr>
          <w:u w:val="single"/>
        </w:rPr>
      </w:pPr>
      <w:r>
        <w:rPr>
          <w:u w:val="single"/>
        </w:rPr>
        <w:t>3. For each violation of:</w:t>
      </w:r>
    </w:p>
    <w:p w14:paraId="4E745AFB" w14:textId="752C619D" w:rsidR="00554C29" w:rsidRDefault="00554C29" w:rsidP="00554C29">
      <w:pPr>
        <w:spacing w:line="480" w:lineRule="auto"/>
        <w:jc w:val="both"/>
        <w:rPr>
          <w:u w:val="single"/>
        </w:rPr>
      </w:pPr>
      <w:r>
        <w:rPr>
          <w:u w:val="single"/>
        </w:rPr>
        <w:t xml:space="preserve">(a) </w:t>
      </w:r>
      <w:r w:rsidR="009B79B0">
        <w:rPr>
          <w:u w:val="single"/>
        </w:rPr>
        <w:t>S</w:t>
      </w:r>
      <w:r>
        <w:rPr>
          <w:u w:val="single"/>
        </w:rPr>
        <w:t xml:space="preserve">ection </w:t>
      </w:r>
      <w:r w:rsidR="00DD40BE">
        <w:rPr>
          <w:u w:val="single"/>
        </w:rPr>
        <w:t>20-153</w:t>
      </w:r>
      <w:r w:rsidR="005F3C5E">
        <w:rPr>
          <w:u w:val="single"/>
        </w:rPr>
        <w:t>4</w:t>
      </w:r>
      <w:r w:rsidR="00DD40BE">
        <w:rPr>
          <w:u w:val="single"/>
        </w:rPr>
        <w:t>,</w:t>
      </w:r>
    </w:p>
    <w:p w14:paraId="6DAA0468" w14:textId="6E67FD73" w:rsidR="00DD40BE" w:rsidRDefault="00DD40BE" w:rsidP="00554C29">
      <w:pPr>
        <w:spacing w:line="480" w:lineRule="auto"/>
        <w:jc w:val="both"/>
        <w:rPr>
          <w:u w:val="single"/>
        </w:rPr>
      </w:pPr>
      <w:r>
        <w:rPr>
          <w:u w:val="single"/>
        </w:rPr>
        <w:t>(1) $500 for each violation not involving denial of future work opportunities;</w:t>
      </w:r>
    </w:p>
    <w:p w14:paraId="267327C1" w14:textId="16293A5A" w:rsidR="00DD40BE" w:rsidRDefault="00DD40BE" w:rsidP="00554C29">
      <w:pPr>
        <w:spacing w:line="480" w:lineRule="auto"/>
        <w:jc w:val="both"/>
        <w:rPr>
          <w:u w:val="single"/>
        </w:rPr>
      </w:pPr>
      <w:r>
        <w:rPr>
          <w:u w:val="single"/>
        </w:rPr>
        <w:t>(2) $2,500 for each violation involving denial of future work opportunities; and</w:t>
      </w:r>
    </w:p>
    <w:p w14:paraId="46B0434B" w14:textId="4A2E9054" w:rsidR="00DD40BE" w:rsidRDefault="00DD40BE" w:rsidP="00554C29">
      <w:pPr>
        <w:spacing w:line="480" w:lineRule="auto"/>
        <w:jc w:val="both"/>
        <w:rPr>
          <w:u w:val="single"/>
        </w:rPr>
      </w:pPr>
      <w:r>
        <w:rPr>
          <w:u w:val="single"/>
        </w:rPr>
        <w:t xml:space="preserve">(3) </w:t>
      </w:r>
      <w:r w:rsidR="009B79B0">
        <w:rPr>
          <w:u w:val="single"/>
        </w:rPr>
        <w:t>A</w:t>
      </w:r>
      <w:r>
        <w:rPr>
          <w:u w:val="single"/>
        </w:rPr>
        <w:t>ny equitable relief appropriate under the circumstances, including but not limited to payment of any lost earnings resulting from such retaliation.</w:t>
      </w:r>
    </w:p>
    <w:p w14:paraId="3EE55F13" w14:textId="66C1110F" w:rsidR="00DD40BE" w:rsidRDefault="00DD40BE" w:rsidP="00554C29">
      <w:pPr>
        <w:spacing w:line="480" w:lineRule="auto"/>
        <w:jc w:val="both"/>
        <w:rPr>
          <w:u w:val="single"/>
        </w:rPr>
      </w:pPr>
      <w:r>
        <w:rPr>
          <w:u w:val="single"/>
        </w:rPr>
        <w:t xml:space="preserve">(b) </w:t>
      </w:r>
      <w:r w:rsidR="009B79B0">
        <w:rPr>
          <w:u w:val="single"/>
        </w:rPr>
        <w:t>S</w:t>
      </w:r>
      <w:r>
        <w:rPr>
          <w:u w:val="single"/>
        </w:rPr>
        <w:t>ection 20-153</w:t>
      </w:r>
      <w:r w:rsidR="005F3C5E">
        <w:rPr>
          <w:u w:val="single"/>
        </w:rPr>
        <w:t>2</w:t>
      </w:r>
      <w:r>
        <w:rPr>
          <w:u w:val="single"/>
        </w:rPr>
        <w:t>, $200; and</w:t>
      </w:r>
    </w:p>
    <w:p w14:paraId="625194B8" w14:textId="460CC06B" w:rsidR="00DD40BE" w:rsidRDefault="00DD40BE" w:rsidP="00554C29">
      <w:pPr>
        <w:spacing w:line="480" w:lineRule="auto"/>
        <w:jc w:val="both"/>
        <w:rPr>
          <w:u w:val="single"/>
        </w:rPr>
      </w:pPr>
      <w:r>
        <w:rPr>
          <w:u w:val="single"/>
        </w:rPr>
        <w:t xml:space="preserve">(c) </w:t>
      </w:r>
      <w:r w:rsidR="009B79B0">
        <w:rPr>
          <w:u w:val="single"/>
        </w:rPr>
        <w:t>S</w:t>
      </w:r>
      <w:r>
        <w:rPr>
          <w:u w:val="single"/>
        </w:rPr>
        <w:t>ection 20-153</w:t>
      </w:r>
      <w:r w:rsidR="005F3C5E">
        <w:rPr>
          <w:u w:val="single"/>
        </w:rPr>
        <w:t>3</w:t>
      </w:r>
      <w:r>
        <w:rPr>
          <w:u w:val="single"/>
        </w:rPr>
        <w:t>, $200.</w:t>
      </w:r>
    </w:p>
    <w:p w14:paraId="719EE24C" w14:textId="4D40011D" w:rsidR="00DD40BE" w:rsidRDefault="00DD40BE" w:rsidP="00554C29">
      <w:pPr>
        <w:spacing w:line="480" w:lineRule="auto"/>
        <w:jc w:val="both"/>
        <w:rPr>
          <w:u w:val="single"/>
        </w:rPr>
      </w:pPr>
      <w:r>
        <w:rPr>
          <w:u w:val="single"/>
        </w:rPr>
        <w:t>b. The relief authorized by this section shall be imposed on a per worker and per instance basis for each violation.</w:t>
      </w:r>
    </w:p>
    <w:p w14:paraId="6253D97C" w14:textId="19FFA858" w:rsidR="001F7052" w:rsidRDefault="0032553F" w:rsidP="00554C29">
      <w:pPr>
        <w:spacing w:line="480" w:lineRule="auto"/>
        <w:jc w:val="both"/>
        <w:rPr>
          <w:u w:val="single"/>
        </w:rPr>
      </w:pPr>
      <w:r>
        <w:rPr>
          <w:u w:val="single"/>
        </w:rPr>
        <w:t>§ 20-153</w:t>
      </w:r>
      <w:r w:rsidR="007E12AD">
        <w:rPr>
          <w:u w:val="single"/>
        </w:rPr>
        <w:t>6</w:t>
      </w:r>
      <w:r>
        <w:rPr>
          <w:u w:val="single"/>
        </w:rPr>
        <w:t xml:space="preserve"> </w:t>
      </w:r>
      <w:r w:rsidR="001F7052">
        <w:rPr>
          <w:u w:val="single"/>
        </w:rPr>
        <w:t xml:space="preserve">Civil penalties. a. For each violation of this subchapter, a third-party grocery delivery service is liable for a penalty of $500 for the first violation and, for subsequent violations that occur within two years of any previous violation of this </w:t>
      </w:r>
      <w:r w:rsidR="00E81A95">
        <w:rPr>
          <w:u w:val="single"/>
        </w:rPr>
        <w:t>sub</w:t>
      </w:r>
      <w:r w:rsidR="001F7052">
        <w:rPr>
          <w:u w:val="single"/>
        </w:rPr>
        <w:t>chapter, up to $750 for the second violation and up to $1,000 for each succeeding violation.</w:t>
      </w:r>
    </w:p>
    <w:p w14:paraId="16E2AF86" w14:textId="56FD5F00" w:rsidR="001F7052" w:rsidRDefault="001F7052" w:rsidP="00554C29">
      <w:pPr>
        <w:spacing w:line="480" w:lineRule="auto"/>
        <w:jc w:val="both"/>
        <w:rPr>
          <w:u w:val="single"/>
        </w:rPr>
      </w:pPr>
      <w:r>
        <w:rPr>
          <w:u w:val="single"/>
        </w:rPr>
        <w:t>b. The penalties imposed pursuant to this section shall be imposed on a per worker and per instance basis for each violation.</w:t>
      </w:r>
    </w:p>
    <w:p w14:paraId="513269E0" w14:textId="534B3ECB" w:rsidR="001F7052" w:rsidRPr="00777F20" w:rsidRDefault="001F7052" w:rsidP="00554C29">
      <w:pPr>
        <w:spacing w:line="480" w:lineRule="auto"/>
        <w:jc w:val="both"/>
        <w:rPr>
          <w:u w:val="single"/>
        </w:rPr>
      </w:pPr>
      <w:r>
        <w:rPr>
          <w:u w:val="single"/>
        </w:rPr>
        <w:t>§ 20-153</w:t>
      </w:r>
      <w:r w:rsidR="007E12AD">
        <w:rPr>
          <w:u w:val="single"/>
        </w:rPr>
        <w:t>7</w:t>
      </w:r>
      <w:r>
        <w:rPr>
          <w:u w:val="single"/>
        </w:rPr>
        <w:t xml:space="preserve"> Enforcement by the corporation counsel. The corporation counsel or such other persons designated by the corporation counsel on behalf of the department may initiate in any court of competent jurisdiction any action or proceeding that may be appropriate or necessary for correction of any violation issued pursuant to section 20-1507, section 20-153</w:t>
      </w:r>
      <w:r w:rsidR="00145527">
        <w:rPr>
          <w:u w:val="single"/>
        </w:rPr>
        <w:t>5</w:t>
      </w:r>
      <w:r>
        <w:rPr>
          <w:u w:val="single"/>
        </w:rPr>
        <w:t xml:space="preserve"> or </w:t>
      </w:r>
      <w:r w:rsidR="00E73E64">
        <w:rPr>
          <w:u w:val="single"/>
        </w:rPr>
        <w:t xml:space="preserve">section </w:t>
      </w:r>
      <w:r>
        <w:rPr>
          <w:u w:val="single"/>
        </w:rPr>
        <w:t>20-153</w:t>
      </w:r>
      <w:r w:rsidR="00145527">
        <w:rPr>
          <w:u w:val="single"/>
        </w:rPr>
        <w:t>6</w:t>
      </w:r>
      <w:r>
        <w:rPr>
          <w:u w:val="single"/>
        </w:rPr>
        <w:t xml:space="preserve">, </w:t>
      </w:r>
      <w:r>
        <w:rPr>
          <w:u w:val="single"/>
        </w:rPr>
        <w:lastRenderedPageBreak/>
        <w:t xml:space="preserve">including actions to secure permanent injunctions, enjoining any acts or practices that constitute such violation, mandating compliance with the provisions of this </w:t>
      </w:r>
      <w:r w:rsidR="00523596">
        <w:rPr>
          <w:u w:val="single"/>
        </w:rPr>
        <w:t>sub</w:t>
      </w:r>
      <w:r>
        <w:rPr>
          <w:u w:val="single"/>
        </w:rPr>
        <w:t>chapter, or such other relief as may be appropriate.</w:t>
      </w:r>
    </w:p>
    <w:p w14:paraId="0BDD49E2" w14:textId="6A585B1D" w:rsidR="00E8333F" w:rsidRDefault="001F7052" w:rsidP="00BF1B8F">
      <w:pPr>
        <w:spacing w:line="480" w:lineRule="auto"/>
        <w:jc w:val="both"/>
        <w:rPr>
          <w:u w:val="single"/>
        </w:rPr>
      </w:pPr>
      <w:r>
        <w:rPr>
          <w:u w:val="single"/>
        </w:rPr>
        <w:t>§ 20-153</w:t>
      </w:r>
      <w:r w:rsidR="007141CF">
        <w:rPr>
          <w:u w:val="single"/>
        </w:rPr>
        <w:t>8</w:t>
      </w:r>
      <w:r>
        <w:rPr>
          <w:u w:val="single"/>
        </w:rPr>
        <w:t xml:space="preserve"> </w:t>
      </w:r>
      <w:r w:rsidR="00BF1B8F">
        <w:rPr>
          <w:u w:val="single"/>
        </w:rPr>
        <w:t>Private cause of action.</w:t>
      </w:r>
      <w:r w:rsidR="003F6F8D">
        <w:rPr>
          <w:u w:val="single"/>
        </w:rPr>
        <w:t xml:space="preserve"> </w:t>
      </w:r>
      <w:r w:rsidR="00EB553F">
        <w:rPr>
          <w:u w:val="single"/>
        </w:rPr>
        <w:t xml:space="preserve">a. Any person alleging a violation of the following provisions of this </w:t>
      </w:r>
      <w:r w:rsidR="00826D38">
        <w:rPr>
          <w:u w:val="single"/>
        </w:rPr>
        <w:t>sub</w:t>
      </w:r>
      <w:r w:rsidR="00EB553F">
        <w:rPr>
          <w:u w:val="single"/>
        </w:rPr>
        <w:t>chapter may bring a civil action, in accordance with applicable law, in any court of competent jurisdiction:</w:t>
      </w:r>
    </w:p>
    <w:p w14:paraId="123D0F3F" w14:textId="7AF61FB0" w:rsidR="00EB553F" w:rsidRDefault="00EB553F" w:rsidP="00BF1B8F">
      <w:pPr>
        <w:spacing w:line="480" w:lineRule="auto"/>
        <w:jc w:val="both"/>
        <w:rPr>
          <w:u w:val="single"/>
        </w:rPr>
      </w:pPr>
      <w:r>
        <w:rPr>
          <w:u w:val="single"/>
        </w:rPr>
        <w:t xml:space="preserve">1. </w:t>
      </w:r>
      <w:r w:rsidR="00CE7FC7">
        <w:rPr>
          <w:u w:val="single"/>
        </w:rPr>
        <w:t>S</w:t>
      </w:r>
      <w:r>
        <w:rPr>
          <w:u w:val="single"/>
        </w:rPr>
        <w:t>ection 20-153</w:t>
      </w:r>
      <w:r w:rsidR="00C1578B">
        <w:rPr>
          <w:u w:val="single"/>
        </w:rPr>
        <w:t>2</w:t>
      </w:r>
      <w:r>
        <w:rPr>
          <w:u w:val="single"/>
        </w:rPr>
        <w:t>;</w:t>
      </w:r>
    </w:p>
    <w:p w14:paraId="44DEA00C" w14:textId="491B5AF7" w:rsidR="00EB553F" w:rsidRDefault="00EB553F" w:rsidP="00BF1B8F">
      <w:pPr>
        <w:spacing w:line="480" w:lineRule="auto"/>
        <w:jc w:val="both"/>
        <w:rPr>
          <w:u w:val="single"/>
        </w:rPr>
      </w:pPr>
      <w:r>
        <w:rPr>
          <w:u w:val="single"/>
        </w:rPr>
        <w:t xml:space="preserve">2. </w:t>
      </w:r>
      <w:r w:rsidR="00CE7FC7">
        <w:rPr>
          <w:u w:val="single"/>
        </w:rPr>
        <w:t>S</w:t>
      </w:r>
      <w:r>
        <w:rPr>
          <w:u w:val="single"/>
        </w:rPr>
        <w:t>ection 20-153</w:t>
      </w:r>
      <w:r w:rsidR="00C1578B">
        <w:rPr>
          <w:u w:val="single"/>
        </w:rPr>
        <w:t>3</w:t>
      </w:r>
      <w:r>
        <w:rPr>
          <w:u w:val="single"/>
        </w:rPr>
        <w:t>; and</w:t>
      </w:r>
    </w:p>
    <w:p w14:paraId="4FB240D1" w14:textId="0CF71B43" w:rsidR="00EB553F" w:rsidRDefault="00EB553F" w:rsidP="00BF1B8F">
      <w:pPr>
        <w:spacing w:line="480" w:lineRule="auto"/>
        <w:jc w:val="both"/>
        <w:rPr>
          <w:u w:val="single"/>
        </w:rPr>
      </w:pPr>
      <w:r>
        <w:rPr>
          <w:u w:val="single"/>
        </w:rPr>
        <w:t xml:space="preserve">3. </w:t>
      </w:r>
      <w:r w:rsidR="00CE7FC7">
        <w:rPr>
          <w:u w:val="single"/>
        </w:rPr>
        <w:t>S</w:t>
      </w:r>
      <w:r>
        <w:rPr>
          <w:u w:val="single"/>
        </w:rPr>
        <w:t>ection 20-153</w:t>
      </w:r>
      <w:r w:rsidR="00C1578B">
        <w:rPr>
          <w:u w:val="single"/>
        </w:rPr>
        <w:t>4</w:t>
      </w:r>
      <w:r>
        <w:rPr>
          <w:u w:val="single"/>
        </w:rPr>
        <w:t>.</w:t>
      </w:r>
    </w:p>
    <w:p w14:paraId="6B1C8197" w14:textId="65912B90" w:rsidR="00EB553F" w:rsidRDefault="00EB553F" w:rsidP="00BF1B8F">
      <w:pPr>
        <w:spacing w:line="480" w:lineRule="auto"/>
        <w:jc w:val="both"/>
        <w:rPr>
          <w:u w:val="single"/>
        </w:rPr>
      </w:pPr>
      <w:r>
        <w:rPr>
          <w:u w:val="single"/>
        </w:rPr>
        <w:t>b. Such court may order compensatory, injunctive and declaratory relief, including the remedies set forth in section 20-153</w:t>
      </w:r>
      <w:r w:rsidR="00C1578B">
        <w:rPr>
          <w:u w:val="single"/>
        </w:rPr>
        <w:t>5</w:t>
      </w:r>
      <w:r>
        <w:rPr>
          <w:u w:val="single"/>
        </w:rPr>
        <w:t>, and reasonable attorney’s fees.</w:t>
      </w:r>
    </w:p>
    <w:p w14:paraId="16383800" w14:textId="0DA3168C" w:rsidR="00EB553F" w:rsidRDefault="00EB553F" w:rsidP="00BF1B8F">
      <w:pPr>
        <w:spacing w:line="480" w:lineRule="auto"/>
        <w:jc w:val="both"/>
        <w:rPr>
          <w:u w:val="single"/>
        </w:rPr>
      </w:pPr>
      <w:r>
        <w:rPr>
          <w:u w:val="single"/>
        </w:rPr>
        <w:t>c. A civil action under this section shall be commenced within two years of the date the person knew or should have known of the alleged violation.</w:t>
      </w:r>
    </w:p>
    <w:p w14:paraId="44A4A657" w14:textId="17E15930" w:rsidR="00EB553F" w:rsidRDefault="00EB553F" w:rsidP="00BF1B8F">
      <w:pPr>
        <w:spacing w:line="480" w:lineRule="auto"/>
        <w:jc w:val="both"/>
        <w:rPr>
          <w:u w:val="single"/>
        </w:rPr>
      </w:pPr>
      <w:r>
        <w:rPr>
          <w:u w:val="single"/>
        </w:rPr>
        <w:t>d. 1. Any person filing a civil action shall simultaneously serve notice of such action and a copy of the complaint upon the department. Failure to so serve a notice does not adversely affect any person’s cause of action.</w:t>
      </w:r>
    </w:p>
    <w:p w14:paraId="3B27477A" w14:textId="1CFCBE79" w:rsidR="00EB553F" w:rsidRDefault="00EB553F" w:rsidP="00BF1B8F">
      <w:pPr>
        <w:spacing w:line="480" w:lineRule="auto"/>
        <w:jc w:val="both"/>
        <w:rPr>
          <w:u w:val="single"/>
        </w:rPr>
      </w:pPr>
      <w:r>
        <w:rPr>
          <w:u w:val="single"/>
        </w:rPr>
        <w:t>2. A worker need not file a complaint with the department pursuant to subdivision b of section 20-1507 before bringing a civil action; however, no person shall file a civil action after filing a complaint with the department unless such complaint has been withdrawn or dismissed without prejudice to further action.</w:t>
      </w:r>
    </w:p>
    <w:p w14:paraId="2723D6A4" w14:textId="17A8C9A8" w:rsidR="00EB553F" w:rsidRDefault="00EB553F" w:rsidP="00BF1B8F">
      <w:pPr>
        <w:spacing w:line="480" w:lineRule="auto"/>
        <w:jc w:val="both"/>
        <w:rPr>
          <w:u w:val="single"/>
        </w:rPr>
      </w:pPr>
      <w:r>
        <w:rPr>
          <w:u w:val="single"/>
        </w:rPr>
        <w:t>3. No person shall file a complaint with the department after filing a civil action unless such action has been withdrawn or dismissed without prejudice to further action.</w:t>
      </w:r>
    </w:p>
    <w:p w14:paraId="414CF1DF" w14:textId="5EA8D5D5" w:rsidR="00EB553F" w:rsidRDefault="00EB553F" w:rsidP="00BF1B8F">
      <w:pPr>
        <w:spacing w:line="480" w:lineRule="auto"/>
        <w:jc w:val="both"/>
        <w:rPr>
          <w:u w:val="single"/>
        </w:rPr>
      </w:pPr>
      <w:r>
        <w:rPr>
          <w:u w:val="single"/>
        </w:rPr>
        <w:lastRenderedPageBreak/>
        <w:t>4. The commencement or pendency of a civil action by a worker does not preclude the department from investigating a third-party grocery delivery service or commencing, prosecuting or settling a case against a third-party grocery delivery service based on some or all of the same violations.</w:t>
      </w:r>
    </w:p>
    <w:p w14:paraId="4368154E" w14:textId="2AC156EE" w:rsidR="00C94A11" w:rsidRDefault="000056BA" w:rsidP="00317B19">
      <w:pPr>
        <w:spacing w:line="480" w:lineRule="auto"/>
        <w:jc w:val="both"/>
        <w:rPr>
          <w:u w:val="single"/>
        </w:rPr>
      </w:pPr>
      <w:r>
        <w:rPr>
          <w:u w:val="single"/>
        </w:rPr>
        <w:t>§</w:t>
      </w:r>
      <w:r w:rsidR="001F7052">
        <w:rPr>
          <w:u w:val="single"/>
        </w:rPr>
        <w:t xml:space="preserve"> 20-153</w:t>
      </w:r>
      <w:r w:rsidR="007141CF">
        <w:rPr>
          <w:u w:val="single"/>
        </w:rPr>
        <w:t>9</w:t>
      </w:r>
      <w:r w:rsidR="00C94A11">
        <w:rPr>
          <w:u w:val="single"/>
        </w:rPr>
        <w:t xml:space="preserve"> </w:t>
      </w:r>
      <w:r w:rsidR="00BF1B8F">
        <w:rPr>
          <w:u w:val="single"/>
        </w:rPr>
        <w:t xml:space="preserve">Rules. </w:t>
      </w:r>
      <w:r w:rsidR="00C94A11">
        <w:rPr>
          <w:u w:val="single"/>
        </w:rPr>
        <w:t xml:space="preserve">The commissioner shall </w:t>
      </w:r>
      <w:r w:rsidR="004F7566">
        <w:rPr>
          <w:u w:val="single"/>
        </w:rPr>
        <w:t xml:space="preserve">promulgate </w:t>
      </w:r>
      <w:r w:rsidR="00C94A11">
        <w:rPr>
          <w:u w:val="single"/>
        </w:rPr>
        <w:t xml:space="preserve">rules </w:t>
      </w:r>
      <w:r w:rsidR="000D6A2B">
        <w:rPr>
          <w:u w:val="single"/>
        </w:rPr>
        <w:t>necessary and appropriate to the administration and</w:t>
      </w:r>
      <w:r w:rsidR="00C94A11">
        <w:rPr>
          <w:u w:val="single"/>
        </w:rPr>
        <w:t xml:space="preserve"> enforcement of this </w:t>
      </w:r>
      <w:r w:rsidR="00A64F42">
        <w:rPr>
          <w:u w:val="single"/>
        </w:rPr>
        <w:t>subchapter</w:t>
      </w:r>
      <w:r w:rsidR="00C94A11">
        <w:rPr>
          <w:u w:val="single"/>
        </w:rPr>
        <w:t xml:space="preserve">. Such rules shall </w:t>
      </w:r>
      <w:r w:rsidR="00652B06">
        <w:rPr>
          <w:u w:val="single"/>
        </w:rPr>
        <w:t>address the availability of scales</w:t>
      </w:r>
      <w:r w:rsidR="007F13DC">
        <w:rPr>
          <w:u w:val="single"/>
        </w:rPr>
        <w:t xml:space="preserve"> to </w:t>
      </w:r>
      <w:r w:rsidR="0016370E">
        <w:rPr>
          <w:u w:val="single"/>
        </w:rPr>
        <w:t>grocery</w:t>
      </w:r>
      <w:r w:rsidR="007F13DC">
        <w:rPr>
          <w:u w:val="single"/>
        </w:rPr>
        <w:t xml:space="preserve"> </w:t>
      </w:r>
      <w:r w:rsidR="00C94A11">
        <w:rPr>
          <w:u w:val="single"/>
        </w:rPr>
        <w:t>delivery workers</w:t>
      </w:r>
      <w:r w:rsidR="00D247DA">
        <w:rPr>
          <w:u w:val="single"/>
        </w:rPr>
        <w:t xml:space="preserve"> for the purpose of enforcing </w:t>
      </w:r>
      <w:r w:rsidR="007F6A24">
        <w:rPr>
          <w:u w:val="single"/>
        </w:rPr>
        <w:t>the provisions of</w:t>
      </w:r>
      <w:r w:rsidR="009021DF">
        <w:rPr>
          <w:u w:val="single"/>
        </w:rPr>
        <w:t xml:space="preserve"> </w:t>
      </w:r>
      <w:r w:rsidR="00D247DA">
        <w:rPr>
          <w:u w:val="single"/>
        </w:rPr>
        <w:t>section</w:t>
      </w:r>
      <w:r w:rsidR="009F15CA">
        <w:rPr>
          <w:u w:val="single"/>
        </w:rPr>
        <w:t xml:space="preserve"> 20-15</w:t>
      </w:r>
      <w:r w:rsidR="00DD40BE">
        <w:rPr>
          <w:u w:val="single"/>
        </w:rPr>
        <w:t>3</w:t>
      </w:r>
      <w:r w:rsidR="008063E5">
        <w:rPr>
          <w:u w:val="single"/>
        </w:rPr>
        <w:t>3</w:t>
      </w:r>
      <w:r w:rsidR="00C94A11">
        <w:rPr>
          <w:u w:val="single"/>
        </w:rPr>
        <w:t>.</w:t>
      </w:r>
    </w:p>
    <w:p w14:paraId="0B061FA4" w14:textId="66DEF89E" w:rsidR="00C963BE" w:rsidRDefault="00C963BE" w:rsidP="00317B19">
      <w:pPr>
        <w:spacing w:line="480" w:lineRule="auto"/>
        <w:ind w:firstLine="0"/>
        <w:jc w:val="both"/>
        <w:rPr>
          <w:sz w:val="18"/>
          <w:szCs w:val="18"/>
        </w:rPr>
        <w:sectPr w:rsidR="00C963BE" w:rsidSect="00AF39A5">
          <w:type w:val="continuous"/>
          <w:pgSz w:w="12240" w:h="15840"/>
          <w:pgMar w:top="1440" w:right="1440" w:bottom="1440" w:left="1440" w:header="720" w:footer="720" w:gutter="0"/>
          <w:lnNumType w:countBy="1"/>
          <w:cols w:space="720"/>
          <w:titlePg/>
          <w:docGrid w:linePitch="360"/>
        </w:sectPr>
      </w:pPr>
      <w:r>
        <w:rPr>
          <w:sz w:val="18"/>
          <w:szCs w:val="18"/>
        </w:rPr>
        <w:tab/>
      </w:r>
      <w:r>
        <w:t xml:space="preserve">§ </w:t>
      </w:r>
      <w:r w:rsidR="00002961">
        <w:t>2</w:t>
      </w:r>
      <w:r>
        <w:t>.</w:t>
      </w:r>
      <w:r w:rsidR="00D247DA">
        <w:t xml:space="preserve"> This local law takes effect 90 days after it becomes law</w:t>
      </w:r>
      <w:r w:rsidR="00317B19">
        <w:t xml:space="preserve"> and </w:t>
      </w:r>
      <w:r w:rsidR="007D66D9">
        <w:t>does</w:t>
      </w:r>
      <w:r w:rsidR="00317B19">
        <w:t xml:space="preserve"> not apply to </w:t>
      </w:r>
      <w:r w:rsidR="003259EF">
        <w:t xml:space="preserve">a </w:t>
      </w:r>
      <w:r w:rsidR="00317B19">
        <w:t xml:space="preserve">contract </w:t>
      </w:r>
      <w:r w:rsidR="007F6A24">
        <w:t xml:space="preserve">or </w:t>
      </w:r>
      <w:r w:rsidR="003259EF">
        <w:t xml:space="preserve">an </w:t>
      </w:r>
      <w:r w:rsidR="007F6A24">
        <w:t xml:space="preserve">agreement </w:t>
      </w:r>
      <w:r w:rsidR="003259EF">
        <w:t xml:space="preserve">between a third-party grocery delivery service and a grocery delivery worker for delivery services </w:t>
      </w:r>
      <w:r w:rsidR="00317B19">
        <w:t xml:space="preserve">entered into </w:t>
      </w:r>
      <w:r w:rsidR="00777926">
        <w:t xml:space="preserve">prior to </w:t>
      </w:r>
      <w:r w:rsidR="00FA5D3E">
        <w:t>the effective date of this local law</w:t>
      </w:r>
      <w:r w:rsidR="00D247DA">
        <w:t>.</w:t>
      </w:r>
    </w:p>
    <w:p w14:paraId="04F882F1" w14:textId="77777777" w:rsidR="00B47730" w:rsidRDefault="00B47730" w:rsidP="007101A2">
      <w:pPr>
        <w:ind w:firstLine="0"/>
        <w:jc w:val="both"/>
        <w:rPr>
          <w:sz w:val="18"/>
          <w:szCs w:val="18"/>
        </w:rPr>
      </w:pPr>
    </w:p>
    <w:p w14:paraId="49D42E52" w14:textId="77777777" w:rsidR="0015741E" w:rsidRDefault="0015741E" w:rsidP="007101A2">
      <w:pPr>
        <w:ind w:firstLine="0"/>
        <w:jc w:val="both"/>
        <w:rPr>
          <w:sz w:val="18"/>
          <w:szCs w:val="18"/>
        </w:rPr>
      </w:pPr>
    </w:p>
    <w:p w14:paraId="79CF18D1" w14:textId="77777777" w:rsidR="0015741E" w:rsidRDefault="0015741E" w:rsidP="007101A2">
      <w:pPr>
        <w:ind w:firstLine="0"/>
        <w:jc w:val="both"/>
        <w:rPr>
          <w:sz w:val="18"/>
          <w:szCs w:val="18"/>
        </w:rPr>
      </w:pPr>
    </w:p>
    <w:p w14:paraId="675B2949" w14:textId="77777777" w:rsidR="0015741E" w:rsidRDefault="0015741E" w:rsidP="007101A2">
      <w:pPr>
        <w:ind w:firstLine="0"/>
        <w:jc w:val="both"/>
        <w:rPr>
          <w:sz w:val="18"/>
          <w:szCs w:val="18"/>
        </w:rPr>
      </w:pPr>
    </w:p>
    <w:p w14:paraId="56902CA6" w14:textId="77777777" w:rsidR="0015741E" w:rsidRDefault="0015741E" w:rsidP="007101A2">
      <w:pPr>
        <w:ind w:firstLine="0"/>
        <w:jc w:val="both"/>
        <w:rPr>
          <w:sz w:val="18"/>
          <w:szCs w:val="18"/>
        </w:rPr>
      </w:pPr>
    </w:p>
    <w:p w14:paraId="4CC3F90B" w14:textId="351DE2BD" w:rsidR="00EB262D" w:rsidRDefault="00D247DA" w:rsidP="007101A2">
      <w:pPr>
        <w:ind w:firstLine="0"/>
        <w:jc w:val="both"/>
        <w:rPr>
          <w:sz w:val="18"/>
          <w:szCs w:val="18"/>
        </w:rPr>
      </w:pPr>
      <w:r>
        <w:rPr>
          <w:sz w:val="18"/>
          <w:szCs w:val="18"/>
        </w:rPr>
        <w:t>NC</w:t>
      </w:r>
    </w:p>
    <w:p w14:paraId="1535FC42" w14:textId="77777777" w:rsidR="004E1CF2" w:rsidRDefault="004E1CF2" w:rsidP="007101A2">
      <w:pPr>
        <w:ind w:firstLine="0"/>
        <w:jc w:val="both"/>
        <w:rPr>
          <w:sz w:val="18"/>
          <w:szCs w:val="18"/>
        </w:rPr>
      </w:pPr>
      <w:r>
        <w:rPr>
          <w:sz w:val="18"/>
          <w:szCs w:val="18"/>
        </w:rPr>
        <w:t xml:space="preserve">LS </w:t>
      </w:r>
      <w:r w:rsidR="00B47730">
        <w:rPr>
          <w:sz w:val="18"/>
          <w:szCs w:val="18"/>
        </w:rPr>
        <w:t>#</w:t>
      </w:r>
      <w:r w:rsidR="00D247DA">
        <w:rPr>
          <w:sz w:val="18"/>
          <w:szCs w:val="18"/>
        </w:rPr>
        <w:t>7884</w:t>
      </w:r>
    </w:p>
    <w:p w14:paraId="531B1A9C" w14:textId="11FF9226" w:rsidR="004E1CF2" w:rsidRDefault="00C3041C" w:rsidP="007101A2">
      <w:pPr>
        <w:ind w:firstLine="0"/>
        <w:rPr>
          <w:sz w:val="18"/>
          <w:szCs w:val="18"/>
        </w:rPr>
      </w:pPr>
      <w:r>
        <w:rPr>
          <w:sz w:val="18"/>
          <w:szCs w:val="18"/>
        </w:rPr>
        <w:t>6/</w:t>
      </w:r>
      <w:r w:rsidR="00777F20">
        <w:rPr>
          <w:sz w:val="18"/>
          <w:szCs w:val="18"/>
        </w:rPr>
        <w:t>7</w:t>
      </w:r>
      <w:r w:rsidR="00D247DA">
        <w:rPr>
          <w:sz w:val="18"/>
          <w:szCs w:val="18"/>
        </w:rPr>
        <w:t>/22</w:t>
      </w:r>
    </w:p>
    <w:p w14:paraId="51D8BA12" w14:textId="77777777" w:rsidR="00AE212E" w:rsidRDefault="00AE212E" w:rsidP="007101A2">
      <w:pPr>
        <w:ind w:firstLine="0"/>
        <w:rPr>
          <w:sz w:val="18"/>
          <w:szCs w:val="18"/>
        </w:rPr>
      </w:pPr>
    </w:p>
    <w:p w14:paraId="026737DC" w14:textId="77777777" w:rsidR="002D5F4F" w:rsidRDefault="002D5F4F" w:rsidP="007101A2">
      <w:pPr>
        <w:ind w:firstLine="0"/>
        <w:rPr>
          <w:sz w:val="18"/>
          <w:szCs w:val="18"/>
        </w:rPr>
      </w:pPr>
    </w:p>
    <w:sectPr w:rsidR="002D5F4F" w:rsidSect="002F196D">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0640E2" w14:textId="77777777" w:rsidR="003317DF" w:rsidRDefault="003317DF">
      <w:r>
        <w:separator/>
      </w:r>
    </w:p>
    <w:p w14:paraId="24F3FD1D" w14:textId="77777777" w:rsidR="003317DF" w:rsidRDefault="003317DF"/>
  </w:endnote>
  <w:endnote w:type="continuationSeparator" w:id="0">
    <w:p w14:paraId="6238B08D" w14:textId="77777777" w:rsidR="003317DF" w:rsidRDefault="003317DF">
      <w:r>
        <w:continuationSeparator/>
      </w:r>
    </w:p>
    <w:p w14:paraId="33D9F94D" w14:textId="77777777" w:rsidR="003317DF" w:rsidRDefault="003317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7110244"/>
      <w:docPartObj>
        <w:docPartGallery w:val="Page Numbers (Bottom of Page)"/>
        <w:docPartUnique/>
      </w:docPartObj>
    </w:sdtPr>
    <w:sdtEndPr>
      <w:rPr>
        <w:noProof/>
      </w:rPr>
    </w:sdtEndPr>
    <w:sdtContent>
      <w:p w14:paraId="787B899D" w14:textId="43CD8F0B" w:rsidR="008F0B17" w:rsidRDefault="008F0B17" w:rsidP="00DD3150">
        <w:pPr>
          <w:pStyle w:val="Footer"/>
          <w:ind w:firstLine="0"/>
          <w:jc w:val="center"/>
        </w:pPr>
        <w:r>
          <w:fldChar w:fldCharType="begin"/>
        </w:r>
        <w:r>
          <w:instrText xml:space="preserve"> PAGE   \* MERGEFORMAT </w:instrText>
        </w:r>
        <w:r>
          <w:fldChar w:fldCharType="separate"/>
        </w:r>
        <w:r w:rsidR="00A47C69">
          <w:rPr>
            <w:noProof/>
          </w:rPr>
          <w:t>1</w:t>
        </w:r>
        <w:r>
          <w:rPr>
            <w:noProof/>
          </w:rPr>
          <w:fldChar w:fldCharType="end"/>
        </w:r>
      </w:p>
    </w:sdtContent>
  </w:sdt>
  <w:p w14:paraId="365B46EB" w14:textId="77777777" w:rsidR="00292C42" w:rsidRDefault="00292C4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983"/>
      <w:docPartObj>
        <w:docPartGallery w:val="Page Numbers (Bottom of Page)"/>
        <w:docPartUnique/>
      </w:docPartObj>
    </w:sdtPr>
    <w:sdtEndPr>
      <w:rPr>
        <w:noProof/>
      </w:rPr>
    </w:sdtEndPr>
    <w:sdtContent>
      <w:p w14:paraId="67C81387" w14:textId="77777777" w:rsidR="008F0B17" w:rsidRDefault="008F0B17">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01A22266" w14:textId="77777777" w:rsidR="008F0B17" w:rsidRDefault="008F0B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C4C37E" w14:textId="77777777" w:rsidR="003317DF" w:rsidRDefault="003317DF">
      <w:r>
        <w:separator/>
      </w:r>
    </w:p>
    <w:p w14:paraId="0C8CB9BA" w14:textId="77777777" w:rsidR="003317DF" w:rsidRDefault="003317DF"/>
  </w:footnote>
  <w:footnote w:type="continuationSeparator" w:id="0">
    <w:p w14:paraId="482B5DF1" w14:textId="77777777" w:rsidR="003317DF" w:rsidRDefault="003317DF">
      <w:r>
        <w:continuationSeparator/>
      </w:r>
    </w:p>
    <w:p w14:paraId="42BFB467" w14:textId="77777777" w:rsidR="003317DF" w:rsidRDefault="003317DF"/>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BD5063"/>
    <w:multiLevelType w:val="hybridMultilevel"/>
    <w:tmpl w:val="95B6D4E2"/>
    <w:lvl w:ilvl="0" w:tplc="5EF667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5F71B01"/>
    <w:multiLevelType w:val="multilevel"/>
    <w:tmpl w:val="760AF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635227"/>
    <w:multiLevelType w:val="hybridMultilevel"/>
    <w:tmpl w:val="832EFB98"/>
    <w:lvl w:ilvl="0" w:tplc="5CD27D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attachedTemplate r:id="rId1"/>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E58"/>
    <w:rsid w:val="00002961"/>
    <w:rsid w:val="000056BA"/>
    <w:rsid w:val="000135A3"/>
    <w:rsid w:val="00020BBF"/>
    <w:rsid w:val="000224AC"/>
    <w:rsid w:val="00035181"/>
    <w:rsid w:val="00035D96"/>
    <w:rsid w:val="000502BC"/>
    <w:rsid w:val="00056BB0"/>
    <w:rsid w:val="0005705A"/>
    <w:rsid w:val="00064AFB"/>
    <w:rsid w:val="0009173E"/>
    <w:rsid w:val="00094A70"/>
    <w:rsid w:val="000D4A7F"/>
    <w:rsid w:val="000D6A2B"/>
    <w:rsid w:val="000E3B76"/>
    <w:rsid w:val="001073BD"/>
    <w:rsid w:val="0011054D"/>
    <w:rsid w:val="00115B31"/>
    <w:rsid w:val="00145527"/>
    <w:rsid w:val="001509BF"/>
    <w:rsid w:val="00150A27"/>
    <w:rsid w:val="0015741E"/>
    <w:rsid w:val="00162FC0"/>
    <w:rsid w:val="0016370E"/>
    <w:rsid w:val="00165627"/>
    <w:rsid w:val="00167107"/>
    <w:rsid w:val="00175329"/>
    <w:rsid w:val="00180BD2"/>
    <w:rsid w:val="00195A80"/>
    <w:rsid w:val="001A2A60"/>
    <w:rsid w:val="001D4249"/>
    <w:rsid w:val="001D7EE3"/>
    <w:rsid w:val="001F7052"/>
    <w:rsid w:val="00205741"/>
    <w:rsid w:val="00207323"/>
    <w:rsid w:val="0021642E"/>
    <w:rsid w:val="0022099D"/>
    <w:rsid w:val="00225B5E"/>
    <w:rsid w:val="00237F95"/>
    <w:rsid w:val="00241F94"/>
    <w:rsid w:val="00260FF1"/>
    <w:rsid w:val="00270162"/>
    <w:rsid w:val="00274AF9"/>
    <w:rsid w:val="00280955"/>
    <w:rsid w:val="00283FAF"/>
    <w:rsid w:val="00292C42"/>
    <w:rsid w:val="002947F5"/>
    <w:rsid w:val="002C4435"/>
    <w:rsid w:val="002D5F4F"/>
    <w:rsid w:val="002E76F5"/>
    <w:rsid w:val="002F196D"/>
    <w:rsid w:val="002F269C"/>
    <w:rsid w:val="002F7A53"/>
    <w:rsid w:val="00301E5D"/>
    <w:rsid w:val="00304C62"/>
    <w:rsid w:val="00313305"/>
    <w:rsid w:val="00315D13"/>
    <w:rsid w:val="00317B19"/>
    <w:rsid w:val="00320D3B"/>
    <w:rsid w:val="00322E60"/>
    <w:rsid w:val="0032553F"/>
    <w:rsid w:val="003259EF"/>
    <w:rsid w:val="0033027F"/>
    <w:rsid w:val="003317DF"/>
    <w:rsid w:val="003447CD"/>
    <w:rsid w:val="00344C36"/>
    <w:rsid w:val="00352CA7"/>
    <w:rsid w:val="003720CF"/>
    <w:rsid w:val="00385B80"/>
    <w:rsid w:val="003874A1"/>
    <w:rsid w:val="00387754"/>
    <w:rsid w:val="00393C71"/>
    <w:rsid w:val="003A29EF"/>
    <w:rsid w:val="003A75C2"/>
    <w:rsid w:val="003B4608"/>
    <w:rsid w:val="003F26F9"/>
    <w:rsid w:val="003F3109"/>
    <w:rsid w:val="003F6F8D"/>
    <w:rsid w:val="00404579"/>
    <w:rsid w:val="00432688"/>
    <w:rsid w:val="00444642"/>
    <w:rsid w:val="00447A01"/>
    <w:rsid w:val="004559D3"/>
    <w:rsid w:val="00465293"/>
    <w:rsid w:val="00494565"/>
    <w:rsid w:val="004948B5"/>
    <w:rsid w:val="00497233"/>
    <w:rsid w:val="004B097C"/>
    <w:rsid w:val="004E1CF2"/>
    <w:rsid w:val="004F3343"/>
    <w:rsid w:val="004F7566"/>
    <w:rsid w:val="0050178A"/>
    <w:rsid w:val="005020E8"/>
    <w:rsid w:val="00523596"/>
    <w:rsid w:val="00542825"/>
    <w:rsid w:val="00550E96"/>
    <w:rsid w:val="00554C29"/>
    <w:rsid w:val="00554C35"/>
    <w:rsid w:val="0057235A"/>
    <w:rsid w:val="00586366"/>
    <w:rsid w:val="00595589"/>
    <w:rsid w:val="005A1EBD"/>
    <w:rsid w:val="005B5DE4"/>
    <w:rsid w:val="005C6980"/>
    <w:rsid w:val="005D0277"/>
    <w:rsid w:val="005D4A03"/>
    <w:rsid w:val="005E655A"/>
    <w:rsid w:val="005E7681"/>
    <w:rsid w:val="005F3AA6"/>
    <w:rsid w:val="005F3C5E"/>
    <w:rsid w:val="00630AB3"/>
    <w:rsid w:val="00652B06"/>
    <w:rsid w:val="006662DF"/>
    <w:rsid w:val="00681A93"/>
    <w:rsid w:val="00687344"/>
    <w:rsid w:val="006A691C"/>
    <w:rsid w:val="006B26AF"/>
    <w:rsid w:val="006B590A"/>
    <w:rsid w:val="006B5AB9"/>
    <w:rsid w:val="006C1137"/>
    <w:rsid w:val="006C29D8"/>
    <w:rsid w:val="006C6FE9"/>
    <w:rsid w:val="006D3718"/>
    <w:rsid w:val="006D3E3C"/>
    <w:rsid w:val="006D560D"/>
    <w:rsid w:val="006D562C"/>
    <w:rsid w:val="006E7495"/>
    <w:rsid w:val="006F5CC7"/>
    <w:rsid w:val="00700164"/>
    <w:rsid w:val="00705970"/>
    <w:rsid w:val="007101A2"/>
    <w:rsid w:val="007141CF"/>
    <w:rsid w:val="00715F24"/>
    <w:rsid w:val="007218EB"/>
    <w:rsid w:val="00723FF2"/>
    <w:rsid w:val="0072551E"/>
    <w:rsid w:val="00725596"/>
    <w:rsid w:val="00727F04"/>
    <w:rsid w:val="00736F36"/>
    <w:rsid w:val="00750030"/>
    <w:rsid w:val="00767CD4"/>
    <w:rsid w:val="00770B9A"/>
    <w:rsid w:val="00777926"/>
    <w:rsid w:val="00777F20"/>
    <w:rsid w:val="007A1A40"/>
    <w:rsid w:val="007B293E"/>
    <w:rsid w:val="007B6497"/>
    <w:rsid w:val="007C1D9D"/>
    <w:rsid w:val="007C6893"/>
    <w:rsid w:val="007D66D9"/>
    <w:rsid w:val="007E12AD"/>
    <w:rsid w:val="007E73C5"/>
    <w:rsid w:val="007E79D5"/>
    <w:rsid w:val="007E7CF0"/>
    <w:rsid w:val="007F0A63"/>
    <w:rsid w:val="007F13DC"/>
    <w:rsid w:val="007F4087"/>
    <w:rsid w:val="007F6A24"/>
    <w:rsid w:val="008063E5"/>
    <w:rsid w:val="00806569"/>
    <w:rsid w:val="008167F4"/>
    <w:rsid w:val="00821353"/>
    <w:rsid w:val="00826D38"/>
    <w:rsid w:val="0083646C"/>
    <w:rsid w:val="0085260B"/>
    <w:rsid w:val="00853E42"/>
    <w:rsid w:val="008561F4"/>
    <w:rsid w:val="00872BFD"/>
    <w:rsid w:val="00873105"/>
    <w:rsid w:val="00873B26"/>
    <w:rsid w:val="00880099"/>
    <w:rsid w:val="0088501C"/>
    <w:rsid w:val="00890678"/>
    <w:rsid w:val="008B4B57"/>
    <w:rsid w:val="008C6F91"/>
    <w:rsid w:val="008C7D65"/>
    <w:rsid w:val="008E07F1"/>
    <w:rsid w:val="008E28FA"/>
    <w:rsid w:val="008F0B17"/>
    <w:rsid w:val="00900ACB"/>
    <w:rsid w:val="009021DF"/>
    <w:rsid w:val="00914ED7"/>
    <w:rsid w:val="00925D71"/>
    <w:rsid w:val="0094029B"/>
    <w:rsid w:val="00954E58"/>
    <w:rsid w:val="009822E5"/>
    <w:rsid w:val="00990ECE"/>
    <w:rsid w:val="009A3C20"/>
    <w:rsid w:val="009B79B0"/>
    <w:rsid w:val="009C43F7"/>
    <w:rsid w:val="009C6BCA"/>
    <w:rsid w:val="009E0BAE"/>
    <w:rsid w:val="009E7B77"/>
    <w:rsid w:val="009F15CA"/>
    <w:rsid w:val="00A03635"/>
    <w:rsid w:val="00A10451"/>
    <w:rsid w:val="00A269C2"/>
    <w:rsid w:val="00A326AB"/>
    <w:rsid w:val="00A46ACE"/>
    <w:rsid w:val="00A47C69"/>
    <w:rsid w:val="00A531EC"/>
    <w:rsid w:val="00A64F42"/>
    <w:rsid w:val="00A654D0"/>
    <w:rsid w:val="00AB7E04"/>
    <w:rsid w:val="00AC0D12"/>
    <w:rsid w:val="00AD1881"/>
    <w:rsid w:val="00AE212E"/>
    <w:rsid w:val="00AF34F8"/>
    <w:rsid w:val="00AF39A5"/>
    <w:rsid w:val="00AF6F27"/>
    <w:rsid w:val="00B15D83"/>
    <w:rsid w:val="00B1635A"/>
    <w:rsid w:val="00B22972"/>
    <w:rsid w:val="00B277AB"/>
    <w:rsid w:val="00B30100"/>
    <w:rsid w:val="00B30554"/>
    <w:rsid w:val="00B47730"/>
    <w:rsid w:val="00B5783A"/>
    <w:rsid w:val="00B65CC7"/>
    <w:rsid w:val="00B95061"/>
    <w:rsid w:val="00BA018F"/>
    <w:rsid w:val="00BA0329"/>
    <w:rsid w:val="00BA4408"/>
    <w:rsid w:val="00BA599A"/>
    <w:rsid w:val="00BB6434"/>
    <w:rsid w:val="00BC1806"/>
    <w:rsid w:val="00BD4E49"/>
    <w:rsid w:val="00BF1B8F"/>
    <w:rsid w:val="00BF76F0"/>
    <w:rsid w:val="00C11926"/>
    <w:rsid w:val="00C1578B"/>
    <w:rsid w:val="00C20193"/>
    <w:rsid w:val="00C3041C"/>
    <w:rsid w:val="00C32607"/>
    <w:rsid w:val="00C41EE1"/>
    <w:rsid w:val="00C77B20"/>
    <w:rsid w:val="00C92A35"/>
    <w:rsid w:val="00C93F56"/>
    <w:rsid w:val="00C94A11"/>
    <w:rsid w:val="00C963BE"/>
    <w:rsid w:val="00C96CEE"/>
    <w:rsid w:val="00CA09E2"/>
    <w:rsid w:val="00CA2899"/>
    <w:rsid w:val="00CA30A1"/>
    <w:rsid w:val="00CA6B5C"/>
    <w:rsid w:val="00CC4ED3"/>
    <w:rsid w:val="00CE602C"/>
    <w:rsid w:val="00CE7FC7"/>
    <w:rsid w:val="00CF0745"/>
    <w:rsid w:val="00CF17D2"/>
    <w:rsid w:val="00D247DA"/>
    <w:rsid w:val="00D30A34"/>
    <w:rsid w:val="00D52CE9"/>
    <w:rsid w:val="00D83F21"/>
    <w:rsid w:val="00D929DF"/>
    <w:rsid w:val="00D94395"/>
    <w:rsid w:val="00D975BE"/>
    <w:rsid w:val="00DB16A7"/>
    <w:rsid w:val="00DB6BFB"/>
    <w:rsid w:val="00DC0F18"/>
    <w:rsid w:val="00DC57C0"/>
    <w:rsid w:val="00DD3150"/>
    <w:rsid w:val="00DD40BE"/>
    <w:rsid w:val="00DD75C0"/>
    <w:rsid w:val="00DE4CE0"/>
    <w:rsid w:val="00DE6E46"/>
    <w:rsid w:val="00DF7976"/>
    <w:rsid w:val="00E0423E"/>
    <w:rsid w:val="00E06550"/>
    <w:rsid w:val="00E1216A"/>
    <w:rsid w:val="00E13406"/>
    <w:rsid w:val="00E216BB"/>
    <w:rsid w:val="00E310B4"/>
    <w:rsid w:val="00E34500"/>
    <w:rsid w:val="00E35CFD"/>
    <w:rsid w:val="00E37C8F"/>
    <w:rsid w:val="00E42EF6"/>
    <w:rsid w:val="00E51564"/>
    <w:rsid w:val="00E611AD"/>
    <w:rsid w:val="00E611DE"/>
    <w:rsid w:val="00E73E64"/>
    <w:rsid w:val="00E81A95"/>
    <w:rsid w:val="00E8333F"/>
    <w:rsid w:val="00E83C17"/>
    <w:rsid w:val="00E84A4E"/>
    <w:rsid w:val="00E85B03"/>
    <w:rsid w:val="00E878FB"/>
    <w:rsid w:val="00E96AB4"/>
    <w:rsid w:val="00E97376"/>
    <w:rsid w:val="00EA10C1"/>
    <w:rsid w:val="00EB262D"/>
    <w:rsid w:val="00EB29AC"/>
    <w:rsid w:val="00EB4F54"/>
    <w:rsid w:val="00EB553F"/>
    <w:rsid w:val="00EB5A95"/>
    <w:rsid w:val="00ED266D"/>
    <w:rsid w:val="00ED2846"/>
    <w:rsid w:val="00ED6ADF"/>
    <w:rsid w:val="00EF1E62"/>
    <w:rsid w:val="00F01C1E"/>
    <w:rsid w:val="00F0418B"/>
    <w:rsid w:val="00F12CB7"/>
    <w:rsid w:val="00F1371E"/>
    <w:rsid w:val="00F23C44"/>
    <w:rsid w:val="00F3188C"/>
    <w:rsid w:val="00F33321"/>
    <w:rsid w:val="00F34140"/>
    <w:rsid w:val="00F60349"/>
    <w:rsid w:val="00FA0C3D"/>
    <w:rsid w:val="00FA5BBD"/>
    <w:rsid w:val="00FA5D3E"/>
    <w:rsid w:val="00FA63F7"/>
    <w:rsid w:val="00FB2FD6"/>
    <w:rsid w:val="00FC547E"/>
    <w:rsid w:val="00FD5C1A"/>
    <w:rsid w:val="00FF4160"/>
    <w:rsid w:val="00FF7FB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D31829"/>
  <w15:docId w15:val="{EE91AFE9-1F92-4161-BB43-39D2B8269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1A2"/>
    <w:pPr>
      <w:ind w:firstLine="72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D3E3C"/>
    <w:pPr>
      <w:tabs>
        <w:tab w:val="center" w:pos="4320"/>
        <w:tab w:val="right" w:pos="8640"/>
      </w:tabs>
    </w:pPr>
  </w:style>
  <w:style w:type="character" w:customStyle="1" w:styleId="FooterChar">
    <w:name w:val="Footer Char"/>
    <w:link w:val="Footer"/>
    <w:uiPriority w:val="99"/>
    <w:locked/>
    <w:rsid w:val="006D3E3C"/>
    <w:rPr>
      <w:rFonts w:ascii="Times New Roman" w:hAnsi="Times New Roman" w:cs="Times New Roman"/>
      <w:sz w:val="24"/>
      <w:szCs w:val="24"/>
    </w:rPr>
  </w:style>
  <w:style w:type="character" w:styleId="PageNumber">
    <w:name w:val="page number"/>
    <w:basedOn w:val="DefaultParagraphFont"/>
    <w:uiPriority w:val="99"/>
    <w:rsid w:val="006D3E3C"/>
  </w:style>
  <w:style w:type="paragraph" w:styleId="BodyText">
    <w:name w:val="Body Text"/>
    <w:basedOn w:val="Normal"/>
    <w:link w:val="BodyTextChar"/>
    <w:uiPriority w:val="99"/>
    <w:rsid w:val="006D3E3C"/>
    <w:pPr>
      <w:spacing w:line="480" w:lineRule="auto"/>
      <w:jc w:val="both"/>
    </w:pPr>
  </w:style>
  <w:style w:type="character" w:customStyle="1" w:styleId="BodyTextChar">
    <w:name w:val="Body Text Char"/>
    <w:link w:val="BodyText"/>
    <w:uiPriority w:val="99"/>
    <w:locked/>
    <w:rsid w:val="006D3E3C"/>
    <w:rPr>
      <w:rFonts w:ascii="Times New Roman" w:hAnsi="Times New Roman" w:cs="Times New Roman"/>
      <w:sz w:val="24"/>
      <w:szCs w:val="24"/>
    </w:rPr>
  </w:style>
  <w:style w:type="paragraph" w:styleId="BodyTextIndent">
    <w:name w:val="Body Text Indent"/>
    <w:basedOn w:val="Normal"/>
    <w:link w:val="BodyTextIndentChar"/>
    <w:uiPriority w:val="99"/>
    <w:rsid w:val="006D3E3C"/>
    <w:pPr>
      <w:spacing w:line="480" w:lineRule="auto"/>
    </w:pPr>
  </w:style>
  <w:style w:type="character" w:customStyle="1" w:styleId="BodyTextIndentChar">
    <w:name w:val="Body Text Indent Char"/>
    <w:link w:val="BodyTextIndent"/>
    <w:uiPriority w:val="99"/>
    <w:locked/>
    <w:rsid w:val="006D3E3C"/>
    <w:rPr>
      <w:rFonts w:ascii="Times New Roman" w:hAnsi="Times New Roman" w:cs="Times New Roman"/>
      <w:sz w:val="24"/>
      <w:szCs w:val="24"/>
    </w:rPr>
  </w:style>
  <w:style w:type="paragraph" w:customStyle="1" w:styleId="Default">
    <w:name w:val="Default"/>
    <w:uiPriority w:val="99"/>
    <w:rsid w:val="005E7681"/>
    <w:pPr>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rsid w:val="0022099D"/>
    <w:rPr>
      <w:rFonts w:ascii="Tahoma" w:hAnsi="Tahoma" w:cs="Tahoma"/>
      <w:sz w:val="16"/>
      <w:szCs w:val="16"/>
    </w:rPr>
  </w:style>
  <w:style w:type="character" w:customStyle="1" w:styleId="BalloonTextChar">
    <w:name w:val="Balloon Text Char"/>
    <w:link w:val="BalloonText"/>
    <w:uiPriority w:val="99"/>
    <w:semiHidden/>
    <w:locked/>
    <w:rsid w:val="0022099D"/>
    <w:rPr>
      <w:rFonts w:ascii="Tahoma" w:hAnsi="Tahoma" w:cs="Tahoma"/>
      <w:sz w:val="16"/>
      <w:szCs w:val="16"/>
    </w:rPr>
  </w:style>
  <w:style w:type="character" w:customStyle="1" w:styleId="apple-style-span">
    <w:name w:val="apple-style-span"/>
    <w:basedOn w:val="DefaultParagraphFont"/>
    <w:uiPriority w:val="99"/>
    <w:rsid w:val="006662DF"/>
  </w:style>
  <w:style w:type="character" w:styleId="Strong">
    <w:name w:val="Strong"/>
    <w:basedOn w:val="DefaultParagraphFont"/>
    <w:uiPriority w:val="22"/>
    <w:qFormat/>
    <w:locked/>
    <w:rsid w:val="00E06550"/>
    <w:rPr>
      <w:b/>
      <w:bCs/>
    </w:rPr>
  </w:style>
  <w:style w:type="paragraph" w:styleId="ListParagraph">
    <w:name w:val="List Paragraph"/>
    <w:basedOn w:val="Normal"/>
    <w:uiPriority w:val="34"/>
    <w:qFormat/>
    <w:rsid w:val="00BF76F0"/>
    <w:pPr>
      <w:ind w:left="720"/>
      <w:contextualSpacing/>
    </w:pPr>
  </w:style>
  <w:style w:type="character" w:customStyle="1" w:styleId="apple-converted-space">
    <w:name w:val="apple-converted-space"/>
    <w:basedOn w:val="DefaultParagraphFont"/>
    <w:rsid w:val="00115B31"/>
  </w:style>
  <w:style w:type="paragraph" w:customStyle="1" w:styleId="smalltext">
    <w:name w:val="smalltext"/>
    <w:basedOn w:val="Normal"/>
    <w:rsid w:val="00681A93"/>
    <w:pPr>
      <w:spacing w:before="100" w:beforeAutospacing="1" w:after="100" w:afterAutospacing="1"/>
    </w:pPr>
  </w:style>
  <w:style w:type="character" w:styleId="PlaceholderText">
    <w:name w:val="Placeholder Text"/>
    <w:basedOn w:val="DefaultParagraphFont"/>
    <w:uiPriority w:val="99"/>
    <w:semiHidden/>
    <w:rsid w:val="007F4087"/>
    <w:rPr>
      <w:color w:val="808080"/>
    </w:rPr>
  </w:style>
  <w:style w:type="character" w:styleId="LineNumber">
    <w:name w:val="line number"/>
    <w:basedOn w:val="DefaultParagraphFont"/>
    <w:uiPriority w:val="99"/>
    <w:semiHidden/>
    <w:unhideWhenUsed/>
    <w:rsid w:val="00444642"/>
  </w:style>
  <w:style w:type="paragraph" w:styleId="Header">
    <w:name w:val="header"/>
    <w:basedOn w:val="Normal"/>
    <w:link w:val="HeaderChar"/>
    <w:uiPriority w:val="99"/>
    <w:unhideWhenUsed/>
    <w:rsid w:val="008F0B17"/>
    <w:pPr>
      <w:tabs>
        <w:tab w:val="center" w:pos="4680"/>
        <w:tab w:val="right" w:pos="9360"/>
      </w:tabs>
    </w:pPr>
  </w:style>
  <w:style w:type="character" w:customStyle="1" w:styleId="HeaderChar">
    <w:name w:val="Header Char"/>
    <w:basedOn w:val="DefaultParagraphFont"/>
    <w:link w:val="Header"/>
    <w:uiPriority w:val="99"/>
    <w:rsid w:val="008F0B17"/>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6C1137"/>
    <w:rPr>
      <w:sz w:val="16"/>
      <w:szCs w:val="16"/>
    </w:rPr>
  </w:style>
  <w:style w:type="paragraph" w:styleId="CommentText">
    <w:name w:val="annotation text"/>
    <w:basedOn w:val="Normal"/>
    <w:link w:val="CommentTextChar"/>
    <w:uiPriority w:val="99"/>
    <w:semiHidden/>
    <w:unhideWhenUsed/>
    <w:rsid w:val="006C1137"/>
    <w:rPr>
      <w:sz w:val="20"/>
      <w:szCs w:val="20"/>
    </w:rPr>
  </w:style>
  <w:style w:type="character" w:customStyle="1" w:styleId="CommentTextChar">
    <w:name w:val="Comment Text Char"/>
    <w:basedOn w:val="DefaultParagraphFont"/>
    <w:link w:val="CommentText"/>
    <w:uiPriority w:val="99"/>
    <w:semiHidden/>
    <w:rsid w:val="006C1137"/>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6C1137"/>
    <w:rPr>
      <w:b/>
      <w:bCs/>
    </w:rPr>
  </w:style>
  <w:style w:type="character" w:customStyle="1" w:styleId="CommentSubjectChar">
    <w:name w:val="Comment Subject Char"/>
    <w:basedOn w:val="CommentTextChar"/>
    <w:link w:val="CommentSubject"/>
    <w:uiPriority w:val="99"/>
    <w:semiHidden/>
    <w:rsid w:val="006C1137"/>
    <w:rPr>
      <w:rFonts w:ascii="Times New Roman" w:eastAsia="Times New Roman" w:hAnsi="Times New Roman"/>
      <w:b/>
      <w:bCs/>
    </w:rPr>
  </w:style>
  <w:style w:type="paragraph" w:styleId="Revision">
    <w:name w:val="Revision"/>
    <w:hidden/>
    <w:uiPriority w:val="99"/>
    <w:semiHidden/>
    <w:rsid w:val="00725596"/>
    <w:rPr>
      <w:rFonts w:ascii="Times New Roman" w:eastAsia="Times New Roman" w:hAnsi="Times New Roman"/>
      <w:sz w:val="24"/>
      <w:szCs w:val="24"/>
    </w:rPr>
  </w:style>
  <w:style w:type="paragraph" w:styleId="FootnoteText">
    <w:name w:val="footnote text"/>
    <w:basedOn w:val="Normal"/>
    <w:link w:val="FootnoteTextChar"/>
    <w:uiPriority w:val="99"/>
    <w:semiHidden/>
    <w:unhideWhenUsed/>
    <w:rsid w:val="00494565"/>
    <w:rPr>
      <w:sz w:val="20"/>
      <w:szCs w:val="20"/>
    </w:rPr>
  </w:style>
  <w:style w:type="character" w:customStyle="1" w:styleId="FootnoteTextChar">
    <w:name w:val="Footnote Text Char"/>
    <w:basedOn w:val="DefaultParagraphFont"/>
    <w:link w:val="FootnoteText"/>
    <w:uiPriority w:val="99"/>
    <w:semiHidden/>
    <w:rsid w:val="00494565"/>
    <w:rPr>
      <w:rFonts w:ascii="Times New Roman" w:eastAsia="Times New Roman" w:hAnsi="Times New Roman"/>
    </w:rPr>
  </w:style>
  <w:style w:type="character" w:styleId="FootnoteReference">
    <w:name w:val="footnote reference"/>
    <w:basedOn w:val="DefaultParagraphFont"/>
    <w:uiPriority w:val="99"/>
    <w:semiHidden/>
    <w:unhideWhenUsed/>
    <w:rsid w:val="004945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766355">
      <w:bodyDiv w:val="1"/>
      <w:marLeft w:val="0"/>
      <w:marRight w:val="0"/>
      <w:marTop w:val="0"/>
      <w:marBottom w:val="0"/>
      <w:divBdr>
        <w:top w:val="none" w:sz="0" w:space="0" w:color="auto"/>
        <w:left w:val="none" w:sz="0" w:space="0" w:color="auto"/>
        <w:bottom w:val="none" w:sz="0" w:space="0" w:color="auto"/>
        <w:right w:val="none" w:sz="0" w:space="0" w:color="auto"/>
      </w:divBdr>
    </w:div>
    <w:div w:id="884176561">
      <w:bodyDiv w:val="1"/>
      <w:marLeft w:val="0"/>
      <w:marRight w:val="0"/>
      <w:marTop w:val="0"/>
      <w:marBottom w:val="0"/>
      <w:divBdr>
        <w:top w:val="none" w:sz="0" w:space="0" w:color="auto"/>
        <w:left w:val="none" w:sz="0" w:space="0" w:color="auto"/>
        <w:bottom w:val="none" w:sz="0" w:space="0" w:color="auto"/>
        <w:right w:val="none" w:sz="0" w:space="0" w:color="auto"/>
      </w:divBdr>
    </w:div>
    <w:div w:id="1327132329">
      <w:bodyDiv w:val="1"/>
      <w:marLeft w:val="0"/>
      <w:marRight w:val="0"/>
      <w:marTop w:val="0"/>
      <w:marBottom w:val="0"/>
      <w:divBdr>
        <w:top w:val="none" w:sz="0" w:space="0" w:color="auto"/>
        <w:left w:val="none" w:sz="0" w:space="0" w:color="auto"/>
        <w:bottom w:val="none" w:sz="0" w:space="0" w:color="auto"/>
        <w:right w:val="none" w:sz="0" w:space="0" w:color="auto"/>
      </w:divBdr>
      <w:divsChild>
        <w:div w:id="1004012002">
          <w:marLeft w:val="180"/>
          <w:marRight w:val="0"/>
          <w:marTop w:val="240"/>
          <w:marBottom w:val="240"/>
          <w:divBdr>
            <w:top w:val="none" w:sz="0" w:space="0" w:color="auto"/>
            <w:left w:val="none" w:sz="0" w:space="0" w:color="auto"/>
            <w:bottom w:val="none" w:sz="0" w:space="0" w:color="auto"/>
            <w:right w:val="none" w:sz="0" w:space="0" w:color="auto"/>
          </w:divBdr>
        </w:div>
      </w:divsChild>
    </w:div>
    <w:div w:id="185133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Legislative%20Division%20Resources\E%20-%20Templates%20and%20Examples\E.1a%20-%20Consolidated%20Bill%20Template%20(Jan.%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41EB45-632A-4691-AA8B-535C3DC59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E.1a - Consolidated Bill Template (Jan. 2019).dotx</Template>
  <TotalTime>3</TotalTime>
  <Pages>1</Pages>
  <Words>1078</Words>
  <Characters>6149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Int</vt:lpstr>
    </vt:vector>
  </TitlesOfParts>
  <Company>Gateway</Company>
  <LinksUpToDate>false</LinksUpToDate>
  <CharactersWithSpaces>7213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dc:title>
  <dc:creator>Connell, Nicholas</dc:creator>
  <cp:lastModifiedBy>Martin, William</cp:lastModifiedBy>
  <cp:revision>16</cp:revision>
  <cp:lastPrinted>2013-04-22T14:57:00Z</cp:lastPrinted>
  <dcterms:created xsi:type="dcterms:W3CDTF">2022-06-08T19:21:00Z</dcterms:created>
  <dcterms:modified xsi:type="dcterms:W3CDTF">2023-10-19T22:07:00Z</dcterms:modified>
</cp:coreProperties>
</file>