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739BC7FB" w14:textId="77777777" w:rsidR="00A46FA5" w:rsidRPr="00861653" w:rsidRDefault="00A46FA5" w:rsidP="00A46FA5">
      <w:pPr>
        <w:widowControl w:val="0"/>
        <w:tabs>
          <w:tab w:val="center" w:pos="4680"/>
        </w:tabs>
        <w:suppressAutoHyphens/>
        <w:jc w:val="center"/>
        <w:rPr>
          <w:snapToGrid w:val="0"/>
          <w:spacing w:val="-3"/>
          <w:sz w:val="24"/>
          <w:szCs w:val="24"/>
        </w:rPr>
      </w:pPr>
      <w:r w:rsidRPr="00861653">
        <w:rPr>
          <w:b/>
          <w:snapToGrid w:val="0"/>
          <w:spacing w:val="-3"/>
          <w:sz w:val="24"/>
          <w:szCs w:val="24"/>
        </w:rPr>
        <w:t>SUBCOMMITTEE ON LANDMARKS, PUBLIC SITINGS,</w:t>
      </w:r>
    </w:p>
    <w:p w14:paraId="1DFCB592" w14:textId="7ED21621" w:rsidR="00B83140" w:rsidRDefault="00A46FA5" w:rsidP="00A46FA5">
      <w:pPr>
        <w:jc w:val="center"/>
        <w:rPr>
          <w:b/>
          <w:snapToGrid w:val="0"/>
          <w:spacing w:val="-3"/>
          <w:sz w:val="24"/>
          <w:szCs w:val="24"/>
        </w:rPr>
      </w:pPr>
      <w:r w:rsidRPr="00861653">
        <w:rPr>
          <w:b/>
          <w:snapToGrid w:val="0"/>
          <w:spacing w:val="-3"/>
          <w:sz w:val="24"/>
          <w:szCs w:val="24"/>
        </w:rPr>
        <w:tab/>
        <w:t>AND DISPOSITIONS</w:t>
      </w:r>
    </w:p>
    <w:p w14:paraId="5CA7E267" w14:textId="77777777" w:rsidR="00A46FA5" w:rsidRPr="00AC55AD" w:rsidRDefault="00A46FA5" w:rsidP="00A46FA5">
      <w:pPr>
        <w:jc w:val="center"/>
        <w:rPr>
          <w:b/>
          <w:sz w:val="24"/>
          <w:szCs w:val="24"/>
        </w:rPr>
      </w:pPr>
    </w:p>
    <w:p w14:paraId="02CE5405" w14:textId="015D82EA" w:rsidR="00B83140" w:rsidRDefault="00B83140" w:rsidP="00B83140">
      <w:pPr>
        <w:jc w:val="center"/>
        <w:rPr>
          <w:b/>
          <w:sz w:val="24"/>
          <w:szCs w:val="24"/>
        </w:rPr>
      </w:pPr>
      <w:r w:rsidRPr="00AC55AD">
        <w:rPr>
          <w:b/>
          <w:sz w:val="24"/>
          <w:szCs w:val="24"/>
        </w:rPr>
        <w:t>L.U. No</w:t>
      </w:r>
      <w:r>
        <w:rPr>
          <w:b/>
          <w:sz w:val="24"/>
          <w:szCs w:val="24"/>
        </w:rPr>
        <w:t xml:space="preserve">s. </w:t>
      </w:r>
      <w:r w:rsidR="00A46FA5">
        <w:rPr>
          <w:b/>
          <w:sz w:val="24"/>
          <w:szCs w:val="24"/>
        </w:rPr>
        <w:t>67 through 71</w:t>
      </w:r>
    </w:p>
    <w:p w14:paraId="4079FD36" w14:textId="30227196"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CD76AB">
        <w:rPr>
          <w:b/>
          <w:sz w:val="24"/>
          <w:szCs w:val="24"/>
        </w:rPr>
        <w:t>272</w:t>
      </w:r>
      <w:r>
        <w:rPr>
          <w:b/>
          <w:sz w:val="24"/>
          <w:szCs w:val="24"/>
        </w:rPr>
        <w:t xml:space="preserve"> and </w:t>
      </w:r>
      <w:r w:rsidR="00CD76AB">
        <w:rPr>
          <w:b/>
          <w:sz w:val="24"/>
          <w:szCs w:val="24"/>
        </w:rPr>
        <w:t>276</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49EA0086"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sidR="00A46FA5">
        <w:rPr>
          <w:b/>
          <w:sz w:val="24"/>
          <w:szCs w:val="24"/>
        </w:rPr>
        <w:t>Louis</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4D227153" w14:textId="06C44480" w:rsidR="003A32B5" w:rsidRDefault="00450B66" w:rsidP="00586CF5">
      <w:pPr>
        <w:jc w:val="both"/>
        <w:rPr>
          <w:b/>
          <w:sz w:val="24"/>
          <w:szCs w:val="24"/>
        </w:rPr>
      </w:pPr>
      <w:r>
        <w:rPr>
          <w:b/>
          <w:sz w:val="24"/>
          <w:szCs w:val="24"/>
        </w:rPr>
        <w:t>QUEENS</w:t>
      </w:r>
      <w:r w:rsidR="00EC53DA" w:rsidRPr="00001B6B">
        <w:rPr>
          <w:b/>
          <w:sz w:val="24"/>
          <w:szCs w:val="24"/>
        </w:rPr>
        <w:t xml:space="preserve"> C</w:t>
      </w:r>
      <w:r w:rsidR="00C82611" w:rsidRPr="00001B6B">
        <w:rPr>
          <w:b/>
          <w:sz w:val="24"/>
          <w:szCs w:val="24"/>
        </w:rPr>
        <w:t>B</w:t>
      </w:r>
      <w:r w:rsidR="00A07B12" w:rsidRPr="00001B6B">
        <w:rPr>
          <w:b/>
          <w:sz w:val="24"/>
          <w:szCs w:val="24"/>
        </w:rPr>
        <w:t>-</w:t>
      </w:r>
      <w:r w:rsidR="0085294A">
        <w:rPr>
          <w:b/>
          <w:sz w:val="24"/>
          <w:szCs w:val="24"/>
        </w:rPr>
        <w:t>1</w:t>
      </w:r>
      <w:r w:rsidR="00471ECA">
        <w:rPr>
          <w:b/>
          <w:sz w:val="24"/>
          <w:szCs w:val="24"/>
        </w:rPr>
        <w:t>4</w:t>
      </w:r>
      <w:r w:rsidR="00A07B12" w:rsidRPr="00001B6B">
        <w:rPr>
          <w:b/>
          <w:sz w:val="24"/>
          <w:szCs w:val="24"/>
        </w:rPr>
        <w:t xml:space="preserve"> </w:t>
      </w:r>
      <w:r w:rsidR="001C1EAC" w:rsidRPr="00001B6B">
        <w:rPr>
          <w:b/>
          <w:sz w:val="24"/>
          <w:szCs w:val="24"/>
        </w:rPr>
        <w:t xml:space="preserve">  </w:t>
      </w:r>
      <w:r w:rsidR="00A07B12" w:rsidRPr="00001B6B">
        <w:rPr>
          <w:b/>
          <w:sz w:val="24"/>
          <w:szCs w:val="24"/>
        </w:rPr>
        <w:t xml:space="preserve">– </w:t>
      </w:r>
      <w:r w:rsidR="001C1EAC" w:rsidRPr="00001B6B">
        <w:rPr>
          <w:b/>
          <w:sz w:val="24"/>
          <w:szCs w:val="24"/>
        </w:rPr>
        <w:t xml:space="preserve">  </w:t>
      </w:r>
      <w:r w:rsidR="00F41408">
        <w:rPr>
          <w:b/>
          <w:sz w:val="24"/>
          <w:szCs w:val="24"/>
        </w:rPr>
        <w:t>FIVE</w:t>
      </w:r>
      <w:r w:rsidR="00C82611" w:rsidRPr="00001B6B">
        <w:rPr>
          <w:b/>
          <w:sz w:val="24"/>
          <w:szCs w:val="24"/>
        </w:rPr>
        <w:t xml:space="preserve"> APPLICATIONS RELATED </w:t>
      </w:r>
      <w:r w:rsidR="00586CF5">
        <w:rPr>
          <w:b/>
          <w:sz w:val="24"/>
          <w:szCs w:val="24"/>
        </w:rPr>
        <w:t>RESILIENT EDGEMERE</w:t>
      </w:r>
      <w:r w:rsidR="00031C32">
        <w:rPr>
          <w:b/>
          <w:sz w:val="24"/>
          <w:szCs w:val="24"/>
        </w:rPr>
        <w:t xml:space="preserve"> </w:t>
      </w:r>
    </w:p>
    <w:p w14:paraId="75EE381D" w14:textId="3BA9539C" w:rsidR="00A819F7" w:rsidRDefault="003A32B5" w:rsidP="003A32B5">
      <w:pPr>
        <w:ind w:left="1440"/>
        <w:jc w:val="both"/>
        <w:rPr>
          <w:b/>
          <w:sz w:val="24"/>
          <w:szCs w:val="24"/>
        </w:rPr>
      </w:pPr>
      <w:r>
        <w:rPr>
          <w:b/>
          <w:sz w:val="24"/>
          <w:szCs w:val="24"/>
        </w:rPr>
        <w:t xml:space="preserve">          </w:t>
      </w:r>
      <w:r w:rsidR="004460CF">
        <w:rPr>
          <w:b/>
          <w:sz w:val="24"/>
          <w:szCs w:val="24"/>
        </w:rPr>
        <w:t xml:space="preserve">  </w:t>
      </w:r>
      <w:r w:rsidR="00031C32">
        <w:rPr>
          <w:b/>
          <w:sz w:val="24"/>
          <w:szCs w:val="24"/>
        </w:rPr>
        <w:t>COMMUNITY INITIATIVE</w:t>
      </w:r>
    </w:p>
    <w:p w14:paraId="415E4633" w14:textId="3614D43B" w:rsidR="001C1EAC" w:rsidRDefault="001C1EAC" w:rsidP="00677338">
      <w:pPr>
        <w:ind w:right="90"/>
        <w:jc w:val="both"/>
        <w:rPr>
          <w:b/>
          <w:sz w:val="24"/>
          <w:szCs w:val="24"/>
        </w:rPr>
      </w:pPr>
    </w:p>
    <w:p w14:paraId="5A26A589" w14:textId="77777777" w:rsidR="00352B68" w:rsidRPr="006F51BF" w:rsidRDefault="00352B68" w:rsidP="00677338">
      <w:pPr>
        <w:ind w:right="90"/>
        <w:jc w:val="both"/>
        <w:rPr>
          <w:b/>
          <w:sz w:val="24"/>
          <w:szCs w:val="24"/>
        </w:rPr>
      </w:pPr>
    </w:p>
    <w:p w14:paraId="58B7EEFD" w14:textId="2EF234F5" w:rsidR="00802D5F" w:rsidRPr="00A8483E" w:rsidRDefault="000A073B" w:rsidP="00677338">
      <w:pPr>
        <w:ind w:right="90"/>
        <w:jc w:val="both"/>
        <w:rPr>
          <w:b/>
          <w:sz w:val="24"/>
          <w:szCs w:val="24"/>
        </w:rPr>
      </w:pPr>
      <w:r>
        <w:rPr>
          <w:b/>
          <w:sz w:val="24"/>
          <w:szCs w:val="24"/>
        </w:rPr>
        <w:t>C 220232</w:t>
      </w:r>
      <w:r w:rsidR="00C2622D" w:rsidRPr="00A8483E">
        <w:rPr>
          <w:b/>
          <w:sz w:val="24"/>
          <w:szCs w:val="24"/>
        </w:rPr>
        <w:t xml:space="preserve"> ZMQ </w:t>
      </w:r>
      <w:r w:rsidR="00C82611" w:rsidRPr="00A8483E">
        <w:rPr>
          <w:b/>
          <w:sz w:val="24"/>
          <w:szCs w:val="24"/>
        </w:rPr>
        <w:t>(</w:t>
      </w:r>
      <w:r w:rsidR="008E619D" w:rsidRPr="00A8483E">
        <w:rPr>
          <w:b/>
          <w:sz w:val="24"/>
          <w:szCs w:val="24"/>
        </w:rPr>
        <w:t xml:space="preserve">L.U. No. </w:t>
      </w:r>
      <w:r w:rsidR="0058176E">
        <w:rPr>
          <w:b/>
          <w:sz w:val="24"/>
          <w:szCs w:val="24"/>
        </w:rPr>
        <w:t>67</w:t>
      </w:r>
      <w:r w:rsidR="00C82611" w:rsidRPr="00A8483E">
        <w:rPr>
          <w:b/>
          <w:sz w:val="24"/>
          <w:szCs w:val="24"/>
        </w:rPr>
        <w:t>)</w:t>
      </w:r>
    </w:p>
    <w:p w14:paraId="23583F4C" w14:textId="77777777" w:rsidR="00C82611" w:rsidRPr="00A8483E" w:rsidRDefault="00C82611" w:rsidP="00677338">
      <w:pPr>
        <w:jc w:val="both"/>
        <w:rPr>
          <w:sz w:val="24"/>
          <w:szCs w:val="24"/>
        </w:rPr>
      </w:pPr>
    </w:p>
    <w:p w14:paraId="2A585BB4" w14:textId="4912FF3B" w:rsidR="00CC128E" w:rsidRPr="00C7722E" w:rsidRDefault="00562122" w:rsidP="00C7722E">
      <w:pPr>
        <w:autoSpaceDE w:val="0"/>
        <w:autoSpaceDN w:val="0"/>
        <w:adjustRightInd w:val="0"/>
        <w:jc w:val="both"/>
        <w:rPr>
          <w:sz w:val="24"/>
          <w:szCs w:val="24"/>
        </w:rPr>
      </w:pPr>
      <w:r w:rsidRPr="0012568A">
        <w:rPr>
          <w:color w:val="FF0000"/>
          <w:sz w:val="24"/>
          <w:szCs w:val="24"/>
        </w:rPr>
        <w:tab/>
      </w:r>
      <w:r w:rsidR="00E572DD" w:rsidRPr="00C7722E">
        <w:rPr>
          <w:sz w:val="24"/>
          <w:szCs w:val="24"/>
        </w:rPr>
        <w:t>City Planning Commission decision approving an application submitted by</w:t>
      </w:r>
      <w:r w:rsidR="00A15694" w:rsidRPr="00C7722E">
        <w:rPr>
          <w:sz w:val="24"/>
          <w:szCs w:val="24"/>
        </w:rPr>
        <w:t xml:space="preserve"> </w:t>
      </w:r>
      <w:r w:rsidR="00E557C3">
        <w:rPr>
          <w:sz w:val="24"/>
          <w:szCs w:val="24"/>
        </w:rPr>
        <w:t>the New York City</w:t>
      </w:r>
      <w:r w:rsidR="00BF17FC" w:rsidRPr="00C7722E">
        <w:rPr>
          <w:sz w:val="24"/>
          <w:szCs w:val="24"/>
        </w:rPr>
        <w:t xml:space="preserve"> Department of Housing Preservation and Development</w:t>
      </w:r>
      <w:r w:rsidR="00E557C3">
        <w:rPr>
          <w:sz w:val="24"/>
          <w:szCs w:val="24"/>
        </w:rPr>
        <w:t xml:space="preserve"> (HPD)</w:t>
      </w:r>
      <w:r w:rsidR="00452E7D" w:rsidRPr="00C7722E">
        <w:rPr>
          <w:sz w:val="24"/>
          <w:szCs w:val="24"/>
        </w:rPr>
        <w:t>,</w:t>
      </w:r>
      <w:r w:rsidR="00FC5186" w:rsidRPr="00C7722E">
        <w:rPr>
          <w:spacing w:val="-6"/>
          <w:w w:val="105"/>
          <w:sz w:val="24"/>
          <w:szCs w:val="24"/>
        </w:rPr>
        <w:t xml:space="preserve"> </w:t>
      </w:r>
      <w:r w:rsidR="00CD0156" w:rsidRPr="00C7722E">
        <w:rPr>
          <w:sz w:val="24"/>
          <w:szCs w:val="24"/>
        </w:rPr>
        <w:t>pursuant to Sections 197</w:t>
      </w:r>
      <w:r w:rsidR="00CD0156" w:rsidRPr="00C7722E">
        <w:rPr>
          <w:sz w:val="24"/>
          <w:szCs w:val="24"/>
        </w:rPr>
        <w:noBreakHyphen/>
        <w:t xml:space="preserve">c and 201 of the New York City Charter for an amendment of the Zoning Map, </w:t>
      </w:r>
      <w:r w:rsidR="00CC128E" w:rsidRPr="00C7722E">
        <w:rPr>
          <w:sz w:val="24"/>
          <w:szCs w:val="24"/>
        </w:rPr>
        <w:t xml:space="preserve">Section Nos. 30c and 31a, </w:t>
      </w:r>
    </w:p>
    <w:p w14:paraId="1AC2D738" w14:textId="77777777" w:rsidR="00CC128E" w:rsidRPr="00C7722E" w:rsidRDefault="00CC128E" w:rsidP="00CC128E">
      <w:pPr>
        <w:autoSpaceDE w:val="0"/>
        <w:autoSpaceDN w:val="0"/>
        <w:adjustRightInd w:val="0"/>
        <w:rPr>
          <w:sz w:val="24"/>
          <w:szCs w:val="24"/>
        </w:rPr>
      </w:pPr>
    </w:p>
    <w:p w14:paraId="3FC7361E" w14:textId="3B6F8507" w:rsidR="00CC128E" w:rsidRDefault="00CC128E" w:rsidP="00E557C3">
      <w:pPr>
        <w:pStyle w:val="ListParagraph"/>
        <w:numPr>
          <w:ilvl w:val="0"/>
          <w:numId w:val="18"/>
        </w:numPr>
        <w:tabs>
          <w:tab w:val="left" w:pos="720"/>
        </w:tabs>
        <w:ind w:hanging="720"/>
        <w:jc w:val="both"/>
        <w:rPr>
          <w:sz w:val="24"/>
          <w:szCs w:val="24"/>
        </w:rPr>
      </w:pPr>
      <w:r w:rsidRPr="00C7722E">
        <w:rPr>
          <w:sz w:val="24"/>
          <w:szCs w:val="24"/>
        </w:rPr>
        <w:t xml:space="preserve">eliminating from within an existing R4 District a C1-2 District bounded by: </w:t>
      </w:r>
    </w:p>
    <w:p w14:paraId="404F34AF" w14:textId="77777777" w:rsidR="00E557C3" w:rsidRPr="00C7722E" w:rsidRDefault="00E557C3" w:rsidP="00E557C3">
      <w:pPr>
        <w:pStyle w:val="ListParagraph"/>
        <w:tabs>
          <w:tab w:val="left" w:pos="720"/>
        </w:tabs>
        <w:ind w:hanging="720"/>
        <w:jc w:val="both"/>
        <w:rPr>
          <w:sz w:val="24"/>
          <w:szCs w:val="24"/>
        </w:rPr>
      </w:pPr>
    </w:p>
    <w:p w14:paraId="5873EE45" w14:textId="6BB9AA10" w:rsidR="00CC128E" w:rsidRDefault="00CC128E" w:rsidP="00E557C3">
      <w:pPr>
        <w:pStyle w:val="ListParagraph"/>
        <w:numPr>
          <w:ilvl w:val="1"/>
          <w:numId w:val="18"/>
        </w:numPr>
        <w:tabs>
          <w:tab w:val="left" w:pos="720"/>
        </w:tabs>
        <w:ind w:hanging="720"/>
        <w:jc w:val="both"/>
        <w:rPr>
          <w:sz w:val="24"/>
          <w:szCs w:val="24"/>
        </w:rPr>
      </w:pPr>
      <w:r w:rsidRPr="00C7722E">
        <w:rPr>
          <w:sz w:val="24"/>
          <w:szCs w:val="24"/>
        </w:rPr>
        <w:t>a line 100 feet northerly of Beach Channel Drive, Beach 43rd Street, a line 100 feet southerly of Beach Channel Drive, and Beach 44th Street; and</w:t>
      </w:r>
    </w:p>
    <w:p w14:paraId="4CBE149C" w14:textId="77777777" w:rsidR="00E557C3" w:rsidRPr="00C7722E" w:rsidRDefault="00E557C3" w:rsidP="00E557C3">
      <w:pPr>
        <w:pStyle w:val="ListParagraph"/>
        <w:tabs>
          <w:tab w:val="left" w:pos="720"/>
        </w:tabs>
        <w:ind w:left="1440" w:hanging="720"/>
        <w:jc w:val="both"/>
        <w:rPr>
          <w:sz w:val="24"/>
          <w:szCs w:val="24"/>
        </w:rPr>
      </w:pPr>
    </w:p>
    <w:p w14:paraId="7288B0F1" w14:textId="77777777" w:rsidR="00CC128E" w:rsidRPr="001134D0" w:rsidRDefault="00CC128E" w:rsidP="00E557C3">
      <w:pPr>
        <w:pStyle w:val="ListParagraph"/>
        <w:numPr>
          <w:ilvl w:val="1"/>
          <w:numId w:val="18"/>
        </w:numPr>
        <w:tabs>
          <w:tab w:val="left" w:pos="720"/>
        </w:tabs>
        <w:ind w:hanging="720"/>
        <w:jc w:val="both"/>
        <w:rPr>
          <w:sz w:val="24"/>
          <w:szCs w:val="24"/>
        </w:rPr>
      </w:pPr>
      <w:r w:rsidRPr="00C7722E">
        <w:rPr>
          <w:sz w:val="24"/>
          <w:szCs w:val="24"/>
        </w:rPr>
        <w:t xml:space="preserve">a line 150 feet </w:t>
      </w:r>
      <w:r w:rsidRPr="001134D0">
        <w:rPr>
          <w:sz w:val="24"/>
          <w:szCs w:val="24"/>
        </w:rPr>
        <w:t>northerly of Beach Channel Drive, Beach 37th Street, Beach Channel Drive, and Beach 38th Street;</w:t>
      </w:r>
    </w:p>
    <w:p w14:paraId="00F912A1" w14:textId="77777777" w:rsidR="00CC128E" w:rsidRPr="001134D0" w:rsidRDefault="00CC128E" w:rsidP="00E557C3">
      <w:pPr>
        <w:tabs>
          <w:tab w:val="left" w:pos="720"/>
        </w:tabs>
        <w:ind w:hanging="720"/>
        <w:jc w:val="both"/>
        <w:rPr>
          <w:sz w:val="24"/>
          <w:szCs w:val="24"/>
        </w:rPr>
      </w:pPr>
    </w:p>
    <w:p w14:paraId="6E4C4E60" w14:textId="77777777" w:rsidR="00CC128E" w:rsidRPr="001134D0" w:rsidRDefault="00CC128E" w:rsidP="00E557C3">
      <w:pPr>
        <w:pStyle w:val="ListParagraph"/>
        <w:numPr>
          <w:ilvl w:val="0"/>
          <w:numId w:val="18"/>
        </w:numPr>
        <w:tabs>
          <w:tab w:val="left" w:pos="720"/>
        </w:tabs>
        <w:ind w:hanging="720"/>
        <w:jc w:val="both"/>
        <w:rPr>
          <w:sz w:val="24"/>
          <w:szCs w:val="24"/>
        </w:rPr>
      </w:pPr>
      <w:r w:rsidRPr="001134D0">
        <w:rPr>
          <w:sz w:val="24"/>
          <w:szCs w:val="24"/>
        </w:rPr>
        <w:t xml:space="preserve">eliminating from within an existing R4 District, a C2-2 District bounded by Beach Channel Drive, Beach 39th Street, a line 150 feet southerly of Beach Channel Drive, and Beach 40th Street; </w:t>
      </w:r>
    </w:p>
    <w:p w14:paraId="0067B94F" w14:textId="77777777" w:rsidR="00CC128E" w:rsidRPr="001134D0" w:rsidRDefault="00CC128E" w:rsidP="00E557C3">
      <w:pPr>
        <w:tabs>
          <w:tab w:val="left" w:pos="720"/>
        </w:tabs>
        <w:ind w:hanging="720"/>
        <w:jc w:val="both"/>
        <w:rPr>
          <w:sz w:val="24"/>
          <w:szCs w:val="24"/>
        </w:rPr>
      </w:pPr>
    </w:p>
    <w:p w14:paraId="263CB117" w14:textId="77777777" w:rsidR="00CC128E" w:rsidRPr="001134D0" w:rsidRDefault="00CC128E" w:rsidP="00E557C3">
      <w:pPr>
        <w:pStyle w:val="ListParagraph"/>
        <w:numPr>
          <w:ilvl w:val="0"/>
          <w:numId w:val="18"/>
        </w:numPr>
        <w:tabs>
          <w:tab w:val="left" w:pos="720"/>
        </w:tabs>
        <w:ind w:hanging="720"/>
        <w:jc w:val="both"/>
        <w:rPr>
          <w:sz w:val="24"/>
          <w:szCs w:val="24"/>
        </w:rPr>
      </w:pPr>
      <w:r w:rsidRPr="001134D0">
        <w:rPr>
          <w:sz w:val="24"/>
          <w:szCs w:val="24"/>
        </w:rPr>
        <w:t xml:space="preserve">eliminating from within an existing R5 District a C1-2 bounded by Beach Channel Drive, Beach 49th Street, a line 275 feet northerly of Rockaway Beach Boulevard, and Beach 50th Street; </w:t>
      </w:r>
    </w:p>
    <w:p w14:paraId="01628B57" w14:textId="77777777" w:rsidR="00CC128E" w:rsidRPr="001134D0" w:rsidRDefault="00CC128E" w:rsidP="00CC128E">
      <w:pPr>
        <w:jc w:val="both"/>
        <w:rPr>
          <w:sz w:val="24"/>
          <w:szCs w:val="24"/>
        </w:rPr>
      </w:pPr>
    </w:p>
    <w:p w14:paraId="3C882B26"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lastRenderedPageBreak/>
        <w:t xml:space="preserve">changing from an R4 District to an R3A District property bounded by Norton Avenue, the centerline of former Norton Avenue, a line 100 feet easterly of Beach 43rd Street, a line 335 feet northerly of Beach Channel Drive, a line 125 feet westerly of Beach 43rd Street, Edgemere Drive, Beach 44th Street, a line 180 feet southerly of Norton Avenue, and Beach 45th Street, Norton Avenue, , the northeasterly prolongation of a line 40 feet southeasterly of the northwestern streetline of Norton Avenue, and Beach 45th Street; </w:t>
      </w:r>
    </w:p>
    <w:p w14:paraId="4EEC2087" w14:textId="77777777" w:rsidR="00CC128E" w:rsidRPr="001134D0" w:rsidRDefault="00CC128E" w:rsidP="00132A9A">
      <w:pPr>
        <w:tabs>
          <w:tab w:val="left" w:pos="720"/>
        </w:tabs>
        <w:ind w:hanging="720"/>
        <w:jc w:val="both"/>
        <w:rPr>
          <w:sz w:val="24"/>
          <w:szCs w:val="24"/>
        </w:rPr>
      </w:pPr>
    </w:p>
    <w:p w14:paraId="53A8CA89"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 xml:space="preserve">changing from an R4-1 District to an R3A District property bounded by the U.S. Pierhead and Bulkhead Line, the U.S Pierhead Line and its southerly prolongation, the centerline of former Norton Avenue, Norton Avenue, Beach 45th Street, a line 40 feet southeasterly of the northwesterly street line of Norton Avenue and its northeasterly prolongation, and the northerly centerline prolongation of Beach 47th Street; </w:t>
      </w:r>
    </w:p>
    <w:p w14:paraId="0D6ECE67" w14:textId="77777777" w:rsidR="00CC128E" w:rsidRPr="001134D0" w:rsidRDefault="00CC128E" w:rsidP="00132A9A">
      <w:pPr>
        <w:tabs>
          <w:tab w:val="left" w:pos="720"/>
        </w:tabs>
        <w:ind w:hanging="720"/>
        <w:jc w:val="both"/>
        <w:rPr>
          <w:sz w:val="24"/>
          <w:szCs w:val="24"/>
        </w:rPr>
      </w:pPr>
    </w:p>
    <w:p w14:paraId="6EF0F6B8"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 xml:space="preserve">changing from an R4 District to an R4-1 District property bounded by a line 40 feet southeasterly of the northwesterly street line of Norton Avenue, Norton Avenue, Beach 45th Street, a line 180 feet southerly of Norton Avenue, Beach 44th Street, Edgemere Drive, a line 125 feet westerly of Beach 43rd Street, a line 335 feet northerly of Beach Channel Drive, a line 100 feet easterly of Beach 43rd Street, a line 120 feet northerly of Beach Channel Drive, and Beach 49th Street;  </w:t>
      </w:r>
    </w:p>
    <w:p w14:paraId="2D35DE9D" w14:textId="77777777" w:rsidR="00CC128E" w:rsidRPr="001134D0" w:rsidRDefault="00CC128E" w:rsidP="00132A9A">
      <w:pPr>
        <w:pStyle w:val="ListParagraph"/>
        <w:tabs>
          <w:tab w:val="left" w:pos="720"/>
        </w:tabs>
        <w:ind w:hanging="720"/>
        <w:rPr>
          <w:sz w:val="24"/>
          <w:szCs w:val="24"/>
        </w:rPr>
      </w:pPr>
    </w:p>
    <w:p w14:paraId="06AA0AED"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 xml:space="preserve">changing from an R4 District to an R6A District property bounded by Rockaway Beach Boulevard, Beach 38th Street, a line 85 feet northerly of Shorefront Parkway, and the centerline of former Beach 43rd Street; </w:t>
      </w:r>
    </w:p>
    <w:p w14:paraId="4471CA10" w14:textId="77777777" w:rsidR="00CC128E" w:rsidRPr="001134D0" w:rsidRDefault="00CC128E" w:rsidP="00132A9A">
      <w:pPr>
        <w:tabs>
          <w:tab w:val="left" w:pos="720"/>
        </w:tabs>
        <w:ind w:hanging="720"/>
        <w:jc w:val="both"/>
        <w:rPr>
          <w:sz w:val="24"/>
          <w:szCs w:val="24"/>
        </w:rPr>
      </w:pPr>
    </w:p>
    <w:p w14:paraId="5C61A8D8"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changing from an R5 District to an R6A District property bounded by Beach Channel Drive, Beach 49th Street, a line 275 Feet northerly of Rockaway Beach Boulevard and Beach 50th Street;</w:t>
      </w:r>
    </w:p>
    <w:p w14:paraId="299748ED" w14:textId="77777777" w:rsidR="00CC128E" w:rsidRPr="001134D0" w:rsidRDefault="00CC128E" w:rsidP="00132A9A">
      <w:pPr>
        <w:tabs>
          <w:tab w:val="left" w:pos="720"/>
        </w:tabs>
        <w:ind w:hanging="720"/>
        <w:jc w:val="both"/>
        <w:rPr>
          <w:sz w:val="24"/>
          <w:szCs w:val="24"/>
        </w:rPr>
      </w:pPr>
    </w:p>
    <w:p w14:paraId="2BD57980"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 xml:space="preserve">changing from a C8-1 District to an R6A District property bounded by a line 275 Feet northerly of Rockaway Beach Boulevard, Beach 49th Street, Rockaway Beach Boulevard, and Beach 50th Street; </w:t>
      </w:r>
    </w:p>
    <w:p w14:paraId="37A2EF54" w14:textId="77777777" w:rsidR="00CC128E" w:rsidRPr="001134D0" w:rsidRDefault="00CC128E" w:rsidP="00132A9A">
      <w:pPr>
        <w:tabs>
          <w:tab w:val="left" w:pos="720"/>
        </w:tabs>
        <w:ind w:hanging="720"/>
        <w:jc w:val="both"/>
        <w:rPr>
          <w:sz w:val="24"/>
          <w:szCs w:val="24"/>
        </w:rPr>
      </w:pPr>
    </w:p>
    <w:p w14:paraId="00C43C77"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 xml:space="preserve">changing from a C3 District to an C3A District property bounded by the southerly, southeasterly and easterly boundary line of a Park, the U.S. Pierhead and Bulkhead Line, the northerly centerline prolongation of Beach 47th Street, a line 40 feet southeasterly of the northwesterly street line of Norton Avenue, and the southeasterly prolongation of the centerline of former Almeda Avenue; </w:t>
      </w:r>
    </w:p>
    <w:p w14:paraId="035057A2" w14:textId="77777777" w:rsidR="00CC128E" w:rsidRPr="001134D0" w:rsidRDefault="00CC128E" w:rsidP="00132A9A">
      <w:pPr>
        <w:tabs>
          <w:tab w:val="left" w:pos="720"/>
        </w:tabs>
        <w:ind w:hanging="720"/>
        <w:jc w:val="both"/>
        <w:rPr>
          <w:sz w:val="24"/>
          <w:szCs w:val="24"/>
        </w:rPr>
      </w:pPr>
    </w:p>
    <w:p w14:paraId="3C3E9062"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lastRenderedPageBreak/>
        <w:t xml:space="preserve">establishing within an existing R4 District a C2-4 District bounded by a line 100 feet northerly of Beach Channel Drive, Beach 43rd Street, a line 100 feet southerly of Beach Channel Drive, and Beach 44th Street; </w:t>
      </w:r>
    </w:p>
    <w:p w14:paraId="4735DD39" w14:textId="77777777" w:rsidR="00CC128E" w:rsidRPr="001134D0" w:rsidRDefault="00CC128E" w:rsidP="00132A9A">
      <w:pPr>
        <w:tabs>
          <w:tab w:val="left" w:pos="720"/>
        </w:tabs>
        <w:ind w:hanging="720"/>
        <w:jc w:val="both"/>
        <w:rPr>
          <w:sz w:val="24"/>
          <w:szCs w:val="24"/>
        </w:rPr>
      </w:pPr>
    </w:p>
    <w:p w14:paraId="7874A839"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 xml:space="preserve">establishing within a proposed R6A District a C2-4 District bounded by: </w:t>
      </w:r>
    </w:p>
    <w:p w14:paraId="2E668EB7" w14:textId="77777777" w:rsidR="00CC128E" w:rsidRPr="001134D0" w:rsidRDefault="00CC128E" w:rsidP="00132A9A">
      <w:pPr>
        <w:tabs>
          <w:tab w:val="left" w:pos="720"/>
        </w:tabs>
        <w:ind w:hanging="720"/>
        <w:jc w:val="both"/>
        <w:rPr>
          <w:sz w:val="24"/>
          <w:szCs w:val="24"/>
        </w:rPr>
      </w:pPr>
    </w:p>
    <w:p w14:paraId="2F7DCDA3" w14:textId="77777777" w:rsidR="00CC128E" w:rsidRPr="001134D0" w:rsidRDefault="00CC128E" w:rsidP="00132A9A">
      <w:pPr>
        <w:pStyle w:val="ListParagraph"/>
        <w:numPr>
          <w:ilvl w:val="1"/>
          <w:numId w:val="18"/>
        </w:numPr>
        <w:tabs>
          <w:tab w:val="left" w:pos="720"/>
        </w:tabs>
        <w:ind w:hanging="720"/>
        <w:jc w:val="both"/>
        <w:rPr>
          <w:sz w:val="24"/>
          <w:szCs w:val="24"/>
        </w:rPr>
      </w:pPr>
      <w:r w:rsidRPr="001134D0">
        <w:rPr>
          <w:sz w:val="24"/>
          <w:szCs w:val="24"/>
        </w:rPr>
        <w:t>Beach Channel Drive, Beach 49th Street Rockaway Beach Boulevard, Beach 50th Street; and</w:t>
      </w:r>
    </w:p>
    <w:p w14:paraId="0846A0D0" w14:textId="77777777" w:rsidR="00CC128E" w:rsidRPr="001134D0" w:rsidRDefault="00CC128E" w:rsidP="00132A9A">
      <w:pPr>
        <w:tabs>
          <w:tab w:val="left" w:pos="720"/>
        </w:tabs>
        <w:ind w:left="1080" w:hanging="720"/>
        <w:jc w:val="both"/>
        <w:rPr>
          <w:sz w:val="24"/>
          <w:szCs w:val="24"/>
        </w:rPr>
      </w:pPr>
      <w:r w:rsidRPr="001134D0">
        <w:rPr>
          <w:sz w:val="24"/>
          <w:szCs w:val="24"/>
        </w:rPr>
        <w:t xml:space="preserve"> </w:t>
      </w:r>
    </w:p>
    <w:p w14:paraId="189400B0" w14:textId="77777777" w:rsidR="00CC128E" w:rsidRPr="001134D0" w:rsidRDefault="00CC128E" w:rsidP="00132A9A">
      <w:pPr>
        <w:pStyle w:val="ListParagraph"/>
        <w:numPr>
          <w:ilvl w:val="1"/>
          <w:numId w:val="18"/>
        </w:numPr>
        <w:tabs>
          <w:tab w:val="left" w:pos="720"/>
        </w:tabs>
        <w:ind w:hanging="720"/>
        <w:jc w:val="both"/>
        <w:rPr>
          <w:sz w:val="24"/>
          <w:szCs w:val="24"/>
        </w:rPr>
      </w:pPr>
      <w:r w:rsidRPr="001134D0">
        <w:rPr>
          <w:sz w:val="24"/>
          <w:szCs w:val="24"/>
        </w:rPr>
        <w:t xml:space="preserve">Rockaway Beach Boulevard, Beach 38th Street, a line 85 northerly of Shore Front Parkway, and the centerline of former Beach 43rd Street; </w:t>
      </w:r>
    </w:p>
    <w:p w14:paraId="00EB3177" w14:textId="77777777" w:rsidR="00CC128E" w:rsidRPr="001134D0" w:rsidRDefault="00CC128E" w:rsidP="00132A9A">
      <w:pPr>
        <w:tabs>
          <w:tab w:val="left" w:pos="720"/>
        </w:tabs>
        <w:ind w:hanging="720"/>
        <w:jc w:val="both"/>
        <w:rPr>
          <w:sz w:val="24"/>
          <w:szCs w:val="24"/>
        </w:rPr>
      </w:pPr>
    </w:p>
    <w:p w14:paraId="59D54752" w14:textId="77777777" w:rsidR="00CC128E" w:rsidRPr="001134D0" w:rsidRDefault="00CC128E" w:rsidP="00132A9A">
      <w:pPr>
        <w:pStyle w:val="ListParagraph"/>
        <w:numPr>
          <w:ilvl w:val="0"/>
          <w:numId w:val="18"/>
        </w:numPr>
        <w:tabs>
          <w:tab w:val="left" w:pos="720"/>
        </w:tabs>
        <w:ind w:hanging="720"/>
        <w:jc w:val="both"/>
        <w:rPr>
          <w:sz w:val="24"/>
          <w:szCs w:val="24"/>
        </w:rPr>
      </w:pPr>
      <w:r w:rsidRPr="001134D0">
        <w:rPr>
          <w:sz w:val="24"/>
          <w:szCs w:val="24"/>
        </w:rPr>
        <w:t xml:space="preserve">establishing a Special Coastal Risk District (CR) bounded by the U.S. Pierhead and Bulkhead Line, the U.S Pierhead Line and its southerly prolongation, the centerline of former Norton Avenue, a line 100 feet easterly of Beach 43rd Street, a line 120 feet northerly of Beach Channel Drive, Beach 49th Street, the southeasterly prolongation of the centerline of former Alameda Avenue, and the southerly, southeasterly and easterly boundary line of a Park; </w:t>
      </w:r>
    </w:p>
    <w:p w14:paraId="661DEB41" w14:textId="77777777" w:rsidR="00CC128E" w:rsidRPr="001134D0" w:rsidRDefault="00CC128E" w:rsidP="00CC128E">
      <w:pPr>
        <w:ind w:left="360"/>
        <w:jc w:val="both"/>
        <w:rPr>
          <w:sz w:val="24"/>
          <w:szCs w:val="24"/>
        </w:rPr>
      </w:pPr>
    </w:p>
    <w:p w14:paraId="24D71972" w14:textId="2C20EC08" w:rsidR="00CC128E" w:rsidRPr="001134D0" w:rsidRDefault="00CC128E" w:rsidP="00132A9A">
      <w:pPr>
        <w:jc w:val="both"/>
        <w:rPr>
          <w:sz w:val="24"/>
          <w:szCs w:val="24"/>
        </w:rPr>
      </w:pPr>
      <w:r w:rsidRPr="001134D0">
        <w:rPr>
          <w:sz w:val="24"/>
          <w:szCs w:val="24"/>
        </w:rPr>
        <w:t>as shown on a diagram (for illustrative purposes only) dated December 13, 2021.</w:t>
      </w:r>
    </w:p>
    <w:p w14:paraId="6AF7F56A" w14:textId="77777777" w:rsidR="00CC128E" w:rsidRPr="00024F23" w:rsidRDefault="00CC128E" w:rsidP="00CC128E">
      <w:pPr>
        <w:rPr>
          <w:bCs/>
          <w:szCs w:val="24"/>
        </w:rPr>
      </w:pP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3549EAB4" w:rsidR="00F33120" w:rsidRPr="0087193A" w:rsidRDefault="006B655B" w:rsidP="009A663A">
      <w:pPr>
        <w:jc w:val="both"/>
        <w:rPr>
          <w:b/>
          <w:sz w:val="24"/>
          <w:szCs w:val="24"/>
        </w:rPr>
      </w:pPr>
      <w:r w:rsidRPr="00C92432">
        <w:rPr>
          <w:b/>
          <w:bCs/>
          <w:sz w:val="24"/>
        </w:rPr>
        <w:t>N</w:t>
      </w:r>
      <w:r>
        <w:rPr>
          <w:b/>
          <w:bCs/>
          <w:sz w:val="24"/>
        </w:rPr>
        <w:t> </w:t>
      </w:r>
      <w:r w:rsidR="009A5587">
        <w:rPr>
          <w:b/>
          <w:bCs/>
          <w:sz w:val="24"/>
        </w:rPr>
        <w:t>220233</w:t>
      </w:r>
      <w:r>
        <w:rPr>
          <w:b/>
          <w:bCs/>
          <w:sz w:val="24"/>
        </w:rPr>
        <w:t> ZR</w:t>
      </w:r>
      <w:r w:rsidR="0085436A">
        <w:rPr>
          <w:b/>
          <w:bCs/>
          <w:sz w:val="24"/>
        </w:rPr>
        <w:t>Q</w:t>
      </w:r>
      <w:r w:rsidR="00DA2A36" w:rsidRPr="000C4C22">
        <w:rPr>
          <w:b/>
          <w:sz w:val="24"/>
          <w:szCs w:val="24"/>
        </w:rPr>
        <w:t xml:space="preserve"> </w:t>
      </w:r>
      <w:r w:rsidR="002E3ABA" w:rsidRPr="000C4C22">
        <w:rPr>
          <w:b/>
          <w:sz w:val="24"/>
          <w:szCs w:val="24"/>
        </w:rPr>
        <w:t>(</w:t>
      </w:r>
      <w:r w:rsidR="008E619D">
        <w:rPr>
          <w:b/>
          <w:sz w:val="24"/>
          <w:szCs w:val="24"/>
        </w:rPr>
        <w:t xml:space="preserve">L.U. No. </w:t>
      </w:r>
      <w:r w:rsidR="00F56F71">
        <w:rPr>
          <w:b/>
          <w:sz w:val="24"/>
          <w:szCs w:val="24"/>
        </w:rPr>
        <w:t>68</w:t>
      </w:r>
      <w:r w:rsidR="002E3ABA" w:rsidRPr="0087193A">
        <w:rPr>
          <w:b/>
          <w:sz w:val="24"/>
          <w:szCs w:val="24"/>
        </w:rPr>
        <w:t>)</w:t>
      </w:r>
    </w:p>
    <w:p w14:paraId="6C67042C" w14:textId="77777777" w:rsidR="002E3ABA" w:rsidRPr="00C93F01" w:rsidRDefault="002E3ABA" w:rsidP="00B4558D">
      <w:pPr>
        <w:jc w:val="both"/>
        <w:rPr>
          <w:sz w:val="24"/>
          <w:szCs w:val="24"/>
        </w:rPr>
      </w:pPr>
    </w:p>
    <w:p w14:paraId="2BA228D6" w14:textId="5F88E3F1" w:rsidR="0007167C" w:rsidRPr="004526B1" w:rsidRDefault="001C5CB5" w:rsidP="00E9300B">
      <w:pPr>
        <w:jc w:val="both"/>
        <w:rPr>
          <w:b/>
          <w:sz w:val="24"/>
          <w:szCs w:val="24"/>
        </w:rPr>
      </w:pPr>
      <w:r w:rsidRPr="004526B1">
        <w:rPr>
          <w:sz w:val="24"/>
          <w:szCs w:val="24"/>
        </w:rPr>
        <w:tab/>
      </w:r>
      <w:r w:rsidR="00B4558D" w:rsidRPr="004526B1">
        <w:rPr>
          <w:sz w:val="24"/>
          <w:szCs w:val="24"/>
        </w:rPr>
        <w:t>City Planni</w:t>
      </w:r>
      <w:r w:rsidR="00B5573B" w:rsidRPr="004526B1">
        <w:rPr>
          <w:sz w:val="24"/>
          <w:szCs w:val="24"/>
        </w:rPr>
        <w:t xml:space="preserve">ng Commission decision approving </w:t>
      </w:r>
      <w:r w:rsidR="00B4558D" w:rsidRPr="004526B1">
        <w:rPr>
          <w:sz w:val="24"/>
          <w:szCs w:val="24"/>
        </w:rPr>
        <w:t xml:space="preserve">an </w:t>
      </w:r>
      <w:r w:rsidR="00B4558D" w:rsidRPr="004526B1">
        <w:rPr>
          <w:rFonts w:eastAsia="Calibri"/>
          <w:sz w:val="24"/>
          <w:szCs w:val="24"/>
        </w:rPr>
        <w:t xml:space="preserve">application </w:t>
      </w:r>
      <w:r w:rsidR="00EC53DA" w:rsidRPr="004526B1">
        <w:rPr>
          <w:sz w:val="24"/>
          <w:szCs w:val="24"/>
        </w:rPr>
        <w:t xml:space="preserve">submitted </w:t>
      </w:r>
      <w:r w:rsidR="00F56F71">
        <w:rPr>
          <w:sz w:val="24"/>
          <w:szCs w:val="24"/>
        </w:rPr>
        <w:t>by the New York City</w:t>
      </w:r>
      <w:r w:rsidR="00B5084F" w:rsidRPr="00C7722E">
        <w:rPr>
          <w:sz w:val="24"/>
          <w:szCs w:val="24"/>
        </w:rPr>
        <w:t xml:space="preserve"> Department of Housing Preservation and Development</w:t>
      </w:r>
      <w:r w:rsidR="00F56F71">
        <w:rPr>
          <w:sz w:val="24"/>
          <w:szCs w:val="24"/>
        </w:rPr>
        <w:t xml:space="preserve"> (HPD)</w:t>
      </w:r>
      <w:r w:rsidR="00C439F2">
        <w:rPr>
          <w:sz w:val="24"/>
          <w:szCs w:val="24"/>
        </w:rPr>
        <w:t>,</w:t>
      </w:r>
      <w:r w:rsidR="00B5084F" w:rsidRPr="004526B1">
        <w:rPr>
          <w:sz w:val="24"/>
          <w:szCs w:val="24"/>
        </w:rPr>
        <w:t xml:space="preserve"> </w:t>
      </w:r>
      <w:r w:rsidR="00C439F2">
        <w:rPr>
          <w:sz w:val="24"/>
          <w:szCs w:val="24"/>
        </w:rPr>
        <w:t>for an amendment</w:t>
      </w:r>
      <w:r w:rsidR="00FA1B36" w:rsidRPr="004526B1">
        <w:rPr>
          <w:sz w:val="24"/>
          <w:szCs w:val="24"/>
        </w:rPr>
        <w:t xml:space="preserve"> of the Zoning Resolution of the City of New York </w:t>
      </w:r>
      <w:r w:rsidR="00BF649D" w:rsidRPr="004526B1">
        <w:rPr>
          <w:sz w:val="24"/>
          <w:szCs w:val="24"/>
        </w:rPr>
        <w:t>modifying Article XIII, Chapter 7 (Special Coastal Risk District) to establish the Special Coastal Risk District in Edgemere, Queens, and modifying APPENDIX F to establish Mandatory Inclusionary Housing areas</w:t>
      </w:r>
      <w:r w:rsidR="00331853" w:rsidRPr="004526B1">
        <w:rPr>
          <w:sz w:val="24"/>
          <w:szCs w:val="24"/>
        </w:rPr>
        <w:t>.</w:t>
      </w:r>
    </w:p>
    <w:p w14:paraId="7F346DEA" w14:textId="4EFFF6A5" w:rsidR="00391193" w:rsidRPr="004526B1" w:rsidRDefault="00F00DE5" w:rsidP="00F00DE5">
      <w:pPr>
        <w:tabs>
          <w:tab w:val="left" w:pos="1293"/>
        </w:tabs>
        <w:rPr>
          <w:sz w:val="24"/>
          <w:szCs w:val="24"/>
        </w:rPr>
      </w:pPr>
      <w:r w:rsidRPr="004526B1">
        <w:rPr>
          <w:sz w:val="24"/>
          <w:szCs w:val="24"/>
        </w:rPr>
        <w:tab/>
      </w:r>
    </w:p>
    <w:p w14:paraId="4CA5FF44" w14:textId="77777777" w:rsidR="00893A6E" w:rsidRPr="00544CE2" w:rsidRDefault="00893A6E" w:rsidP="00F00DE5">
      <w:pPr>
        <w:tabs>
          <w:tab w:val="left" w:pos="1293"/>
        </w:tabs>
        <w:rPr>
          <w:color w:val="FF0000"/>
          <w:sz w:val="24"/>
          <w:szCs w:val="24"/>
        </w:rPr>
      </w:pPr>
    </w:p>
    <w:p w14:paraId="4353C958" w14:textId="0B377243" w:rsidR="00C21AFB" w:rsidRPr="0087193A" w:rsidRDefault="00893A6E" w:rsidP="00C21AFB">
      <w:pPr>
        <w:jc w:val="both"/>
        <w:rPr>
          <w:b/>
          <w:sz w:val="24"/>
          <w:szCs w:val="24"/>
        </w:rPr>
      </w:pPr>
      <w:r>
        <w:rPr>
          <w:b/>
          <w:bCs/>
          <w:sz w:val="24"/>
        </w:rPr>
        <w:t>C 220235 PPQ</w:t>
      </w:r>
      <w:r w:rsidR="00C21AFB" w:rsidRPr="000C4C22">
        <w:rPr>
          <w:b/>
          <w:sz w:val="24"/>
          <w:szCs w:val="24"/>
        </w:rPr>
        <w:t xml:space="preserve"> (</w:t>
      </w:r>
      <w:r w:rsidR="00C21AFB">
        <w:rPr>
          <w:b/>
          <w:sz w:val="24"/>
          <w:szCs w:val="24"/>
        </w:rPr>
        <w:t xml:space="preserve">L.U. No. </w:t>
      </w:r>
      <w:r w:rsidR="00094191">
        <w:rPr>
          <w:b/>
          <w:sz w:val="24"/>
          <w:szCs w:val="24"/>
        </w:rPr>
        <w:t>69</w:t>
      </w:r>
      <w:r w:rsidR="00C21AFB" w:rsidRPr="0087193A">
        <w:rPr>
          <w:b/>
          <w:sz w:val="24"/>
          <w:szCs w:val="24"/>
        </w:rPr>
        <w:t>)</w:t>
      </w:r>
    </w:p>
    <w:p w14:paraId="00601388" w14:textId="77777777" w:rsidR="00C21AFB" w:rsidRPr="00C93F01" w:rsidRDefault="00C21AFB" w:rsidP="00C21AFB">
      <w:pPr>
        <w:jc w:val="both"/>
        <w:rPr>
          <w:sz w:val="24"/>
          <w:szCs w:val="24"/>
        </w:rPr>
      </w:pPr>
    </w:p>
    <w:p w14:paraId="33C085AE" w14:textId="6497587B" w:rsidR="00094191" w:rsidRPr="00094191" w:rsidRDefault="00C21AFB" w:rsidP="005A758A">
      <w:pPr>
        <w:jc w:val="both"/>
        <w:rPr>
          <w:sz w:val="24"/>
          <w:szCs w:val="24"/>
        </w:rPr>
      </w:pPr>
      <w:r w:rsidRPr="00C93F01">
        <w:rPr>
          <w:sz w:val="24"/>
          <w:szCs w:val="24"/>
        </w:rPr>
        <w:tab/>
      </w:r>
      <w:r w:rsidR="00094191" w:rsidRPr="004526B1">
        <w:rPr>
          <w:sz w:val="24"/>
          <w:szCs w:val="24"/>
        </w:rPr>
        <w:t xml:space="preserve">City Planning Commission decision approving an </w:t>
      </w:r>
      <w:r w:rsidR="00094191" w:rsidRPr="004526B1">
        <w:rPr>
          <w:rFonts w:eastAsia="Calibri"/>
          <w:sz w:val="24"/>
          <w:szCs w:val="24"/>
        </w:rPr>
        <w:t xml:space="preserve">application </w:t>
      </w:r>
      <w:r w:rsidR="00094191" w:rsidRPr="004526B1">
        <w:rPr>
          <w:sz w:val="24"/>
          <w:szCs w:val="24"/>
        </w:rPr>
        <w:t xml:space="preserve">submitted </w:t>
      </w:r>
      <w:r w:rsidR="00094191">
        <w:rPr>
          <w:sz w:val="24"/>
          <w:szCs w:val="24"/>
        </w:rPr>
        <w:t>by the New York City</w:t>
      </w:r>
      <w:r w:rsidR="00094191" w:rsidRPr="00C7722E">
        <w:rPr>
          <w:sz w:val="24"/>
          <w:szCs w:val="24"/>
        </w:rPr>
        <w:t xml:space="preserve"> Department of Housing Preservation and Development</w:t>
      </w:r>
      <w:r w:rsidR="00094191">
        <w:rPr>
          <w:sz w:val="24"/>
          <w:szCs w:val="24"/>
        </w:rPr>
        <w:t xml:space="preserve"> (HPD), </w:t>
      </w:r>
      <w:r w:rsidR="00094191" w:rsidRPr="00094191">
        <w:rPr>
          <w:sz w:val="24"/>
          <w:szCs w:val="24"/>
        </w:rPr>
        <w:t>pursuant to Section 197-c of the New York City Charter, for the disposition of city owned properties for uses identified in t</w:t>
      </w:r>
      <w:r w:rsidR="005A758A">
        <w:rPr>
          <w:sz w:val="24"/>
          <w:szCs w:val="24"/>
        </w:rPr>
        <w:t>he Edgemere Urban Renewal Plan.</w:t>
      </w:r>
    </w:p>
    <w:p w14:paraId="00DA04BA" w14:textId="42F4198C" w:rsidR="00C21AFB" w:rsidRPr="001A5209" w:rsidRDefault="00C21AFB" w:rsidP="00C21AFB">
      <w:pPr>
        <w:jc w:val="both"/>
        <w:rPr>
          <w:b/>
          <w:sz w:val="24"/>
          <w:szCs w:val="24"/>
        </w:rPr>
      </w:pPr>
    </w:p>
    <w:p w14:paraId="46F40F84" w14:textId="30ED0868" w:rsidR="00C21AFB" w:rsidRDefault="00C21AFB" w:rsidP="00C21AFB">
      <w:pPr>
        <w:tabs>
          <w:tab w:val="left" w:pos="1293"/>
        </w:tabs>
        <w:rPr>
          <w:sz w:val="24"/>
          <w:szCs w:val="24"/>
        </w:rPr>
      </w:pPr>
      <w:r w:rsidRPr="001A5209">
        <w:rPr>
          <w:sz w:val="24"/>
          <w:szCs w:val="24"/>
        </w:rPr>
        <w:tab/>
      </w:r>
    </w:p>
    <w:p w14:paraId="10685AB3" w14:textId="77777777" w:rsidR="00F87682" w:rsidRDefault="00F87682" w:rsidP="00C21AFB">
      <w:pPr>
        <w:tabs>
          <w:tab w:val="left" w:pos="1293"/>
        </w:tabs>
        <w:rPr>
          <w:sz w:val="24"/>
          <w:szCs w:val="24"/>
        </w:rPr>
      </w:pPr>
    </w:p>
    <w:p w14:paraId="209A8922" w14:textId="59FE1F9E" w:rsidR="00C21AFB" w:rsidRPr="0087193A" w:rsidRDefault="00A76B01" w:rsidP="00C21AFB">
      <w:pPr>
        <w:jc w:val="both"/>
        <w:rPr>
          <w:b/>
          <w:sz w:val="24"/>
          <w:szCs w:val="24"/>
        </w:rPr>
      </w:pPr>
      <w:r>
        <w:rPr>
          <w:b/>
          <w:bCs/>
          <w:sz w:val="24"/>
        </w:rPr>
        <w:lastRenderedPageBreak/>
        <w:t>C 220236 HAQ</w:t>
      </w:r>
      <w:r w:rsidR="00C21AFB" w:rsidRPr="000C4C22">
        <w:rPr>
          <w:b/>
          <w:sz w:val="24"/>
          <w:szCs w:val="24"/>
        </w:rPr>
        <w:t xml:space="preserve"> (</w:t>
      </w:r>
      <w:r w:rsidR="00C21AFB">
        <w:rPr>
          <w:b/>
          <w:sz w:val="24"/>
          <w:szCs w:val="24"/>
        </w:rPr>
        <w:t xml:space="preserve">L.U. No. </w:t>
      </w:r>
      <w:r w:rsidR="00F57AA9">
        <w:rPr>
          <w:b/>
          <w:sz w:val="24"/>
          <w:szCs w:val="24"/>
        </w:rPr>
        <w:t>70</w:t>
      </w:r>
      <w:r w:rsidR="00C21AFB" w:rsidRPr="0087193A">
        <w:rPr>
          <w:b/>
          <w:sz w:val="24"/>
          <w:szCs w:val="24"/>
        </w:rPr>
        <w:t>)</w:t>
      </w:r>
    </w:p>
    <w:p w14:paraId="638BB3AB" w14:textId="77777777" w:rsidR="00C21AFB" w:rsidRPr="00C93F01" w:rsidRDefault="00C21AFB" w:rsidP="00C21AFB">
      <w:pPr>
        <w:jc w:val="both"/>
        <w:rPr>
          <w:sz w:val="24"/>
          <w:szCs w:val="24"/>
        </w:rPr>
      </w:pPr>
    </w:p>
    <w:p w14:paraId="313DA54C" w14:textId="6BF26ABC" w:rsidR="00C22077" w:rsidRDefault="00C21AFB" w:rsidP="00F54F22">
      <w:pPr>
        <w:jc w:val="both"/>
        <w:rPr>
          <w:sz w:val="24"/>
          <w:szCs w:val="24"/>
        </w:rPr>
      </w:pPr>
      <w:r w:rsidRPr="00C93F01">
        <w:rPr>
          <w:sz w:val="24"/>
          <w:szCs w:val="24"/>
        </w:rPr>
        <w:tab/>
      </w:r>
      <w:r w:rsidR="00F87682" w:rsidRPr="004526B1">
        <w:rPr>
          <w:sz w:val="24"/>
          <w:szCs w:val="24"/>
        </w:rPr>
        <w:t xml:space="preserve">City Planning Commission decision approving an </w:t>
      </w:r>
      <w:r w:rsidR="00F87682" w:rsidRPr="004526B1">
        <w:rPr>
          <w:rFonts w:eastAsia="Calibri"/>
          <w:sz w:val="24"/>
          <w:szCs w:val="24"/>
        </w:rPr>
        <w:t xml:space="preserve">application </w:t>
      </w:r>
      <w:r w:rsidR="00F87682" w:rsidRPr="004526B1">
        <w:rPr>
          <w:sz w:val="24"/>
          <w:szCs w:val="24"/>
        </w:rPr>
        <w:t xml:space="preserve">submitted </w:t>
      </w:r>
      <w:r w:rsidR="00F87682">
        <w:rPr>
          <w:sz w:val="24"/>
          <w:szCs w:val="24"/>
        </w:rPr>
        <w:t>by the New York City</w:t>
      </w:r>
      <w:r w:rsidR="00F87682" w:rsidRPr="00C7722E">
        <w:rPr>
          <w:sz w:val="24"/>
          <w:szCs w:val="24"/>
        </w:rPr>
        <w:t xml:space="preserve"> Department of Housing Preservation and Development</w:t>
      </w:r>
      <w:r w:rsidR="00F87682">
        <w:rPr>
          <w:sz w:val="24"/>
          <w:szCs w:val="24"/>
        </w:rPr>
        <w:t xml:space="preserve"> (HPD):</w:t>
      </w:r>
    </w:p>
    <w:p w14:paraId="4DF58CC8" w14:textId="423435BE" w:rsidR="00F87682" w:rsidRDefault="00F87682" w:rsidP="00F54F22">
      <w:pPr>
        <w:tabs>
          <w:tab w:val="left" w:pos="720"/>
        </w:tabs>
        <w:ind w:left="720" w:hanging="720"/>
        <w:jc w:val="both"/>
        <w:rPr>
          <w:sz w:val="24"/>
          <w:szCs w:val="24"/>
        </w:rPr>
      </w:pPr>
    </w:p>
    <w:p w14:paraId="1C2994E6" w14:textId="77777777" w:rsidR="00F54F22" w:rsidRPr="00F54F22" w:rsidRDefault="00F54F22" w:rsidP="00F54F22">
      <w:pPr>
        <w:numPr>
          <w:ilvl w:val="0"/>
          <w:numId w:val="19"/>
        </w:numPr>
        <w:tabs>
          <w:tab w:val="left" w:pos="720"/>
        </w:tabs>
        <w:ind w:hanging="720"/>
        <w:contextualSpacing/>
        <w:jc w:val="both"/>
        <w:rPr>
          <w:rFonts w:eastAsia="MS Mincho"/>
          <w:sz w:val="24"/>
          <w:szCs w:val="24"/>
        </w:rPr>
      </w:pPr>
      <w:r w:rsidRPr="00F54F22">
        <w:rPr>
          <w:rFonts w:eastAsia="MS Mincho"/>
          <w:sz w:val="24"/>
          <w:szCs w:val="24"/>
        </w:rPr>
        <w:t>pursuant to Article 16 of the General Municipal Law of New York State for:</w:t>
      </w:r>
    </w:p>
    <w:p w14:paraId="0241FA59" w14:textId="77777777" w:rsidR="00F54F22" w:rsidRPr="00F54F22" w:rsidRDefault="00F54F22" w:rsidP="00F54F22">
      <w:pPr>
        <w:tabs>
          <w:tab w:val="left" w:pos="720"/>
        </w:tabs>
        <w:ind w:left="720" w:hanging="720"/>
        <w:jc w:val="both"/>
        <w:rPr>
          <w:sz w:val="24"/>
          <w:szCs w:val="24"/>
        </w:rPr>
      </w:pPr>
    </w:p>
    <w:p w14:paraId="581892D9" w14:textId="0B3D679A" w:rsidR="00114503" w:rsidRPr="00114503" w:rsidRDefault="00F54F22" w:rsidP="00114503">
      <w:pPr>
        <w:pStyle w:val="ListParagraph"/>
        <w:numPr>
          <w:ilvl w:val="1"/>
          <w:numId w:val="19"/>
        </w:numPr>
        <w:tabs>
          <w:tab w:val="left" w:pos="1440"/>
          <w:tab w:val="left" w:pos="1620"/>
        </w:tabs>
        <w:suppressAutoHyphens/>
        <w:overflowPunct w:val="0"/>
        <w:autoSpaceDE w:val="0"/>
        <w:autoSpaceDN w:val="0"/>
        <w:adjustRightInd w:val="0"/>
        <w:ind w:right="-36" w:hanging="720"/>
        <w:jc w:val="both"/>
        <w:textAlignment w:val="baseline"/>
        <w:rPr>
          <w:b/>
          <w:sz w:val="24"/>
          <w:szCs w:val="24"/>
        </w:rPr>
      </w:pPr>
      <w:r w:rsidRPr="00114503">
        <w:rPr>
          <w:rFonts w:eastAsia="MS Mincho"/>
          <w:sz w:val="24"/>
          <w:szCs w:val="24"/>
        </w:rPr>
        <w:t xml:space="preserve">the designation of property </w:t>
      </w:r>
      <w:bookmarkStart w:id="1" w:name="_Hlk103001498"/>
      <w:r w:rsidRPr="00114503">
        <w:rPr>
          <w:rFonts w:eastAsia="MS Mincho"/>
          <w:sz w:val="24"/>
          <w:szCs w:val="24"/>
        </w:rPr>
        <w:t>located at Rockaway Beach Boulevard</w:t>
      </w:r>
      <w:r w:rsidR="0024247B">
        <w:rPr>
          <w:rFonts w:eastAsia="MS Mincho"/>
          <w:sz w:val="24"/>
          <w:szCs w:val="24"/>
        </w:rPr>
        <w:t>,</w:t>
      </w:r>
      <w:r w:rsidRPr="00114503">
        <w:rPr>
          <w:rFonts w:eastAsia="MS Mincho"/>
          <w:sz w:val="24"/>
          <w:szCs w:val="24"/>
        </w:rPr>
        <w:t xml:space="preserve"> </w:t>
      </w:r>
      <w:bookmarkEnd w:id="1"/>
      <w:r w:rsidR="00114503" w:rsidRPr="00114503">
        <w:rPr>
          <w:sz w:val="24"/>
          <w:szCs w:val="24"/>
        </w:rPr>
        <w:t>Block 15852, Lots 64 and 68; Block 15851, Lots 33, 35, 40 42, 44, 58, and 59; Block 15850, Lot 6; Block 15849, Lots 6, 8, 9, 10, 17, 18, 19, 20, 27, 28, and 29; Block 15848, Lots 52, 54, 55, 57, 58, 60, 62, 63, 65, and 67; Block 15847, Lots 79, 80, 81, 82, 83, 84, 85, 86, 87, 88, and 89; demapped roadbed of Beach 39</w:t>
      </w:r>
      <w:r w:rsidR="00114503" w:rsidRPr="00114503">
        <w:rPr>
          <w:sz w:val="24"/>
          <w:szCs w:val="24"/>
          <w:vertAlign w:val="superscript"/>
        </w:rPr>
        <w:t>th</w:t>
      </w:r>
      <w:r w:rsidR="00114503" w:rsidRPr="00114503">
        <w:rPr>
          <w:sz w:val="24"/>
          <w:szCs w:val="24"/>
        </w:rPr>
        <w:t xml:space="preserve"> Street between Blocks 15848 and 15847; and demapped roadbed of Beach 43</w:t>
      </w:r>
      <w:r w:rsidR="00114503" w:rsidRPr="00114503">
        <w:rPr>
          <w:sz w:val="24"/>
          <w:szCs w:val="24"/>
          <w:vertAlign w:val="superscript"/>
        </w:rPr>
        <w:t>rd</w:t>
      </w:r>
      <w:r w:rsidR="00114503" w:rsidRPr="00114503">
        <w:rPr>
          <w:sz w:val="24"/>
          <w:szCs w:val="24"/>
        </w:rPr>
        <w:t xml:space="preserve"> Street between Blocks 15852 and 15851</w:t>
      </w:r>
    </w:p>
    <w:p w14:paraId="539297A6" w14:textId="77777777" w:rsidR="00F54F22" w:rsidRPr="00F54F22" w:rsidRDefault="00F54F22" w:rsidP="00F54F22">
      <w:pPr>
        <w:tabs>
          <w:tab w:val="left" w:pos="1440"/>
        </w:tabs>
        <w:ind w:left="1440" w:hanging="720"/>
        <w:jc w:val="both"/>
        <w:rPr>
          <w:sz w:val="24"/>
          <w:szCs w:val="24"/>
        </w:rPr>
      </w:pPr>
    </w:p>
    <w:p w14:paraId="39D08C61" w14:textId="77777777" w:rsidR="00F54F22" w:rsidRPr="00F54F22" w:rsidRDefault="00F54F22" w:rsidP="00F54F22">
      <w:pPr>
        <w:numPr>
          <w:ilvl w:val="1"/>
          <w:numId w:val="19"/>
        </w:numPr>
        <w:tabs>
          <w:tab w:val="left" w:pos="1440"/>
        </w:tabs>
        <w:ind w:hanging="720"/>
        <w:contextualSpacing/>
        <w:jc w:val="both"/>
        <w:rPr>
          <w:rFonts w:eastAsia="MS Mincho"/>
          <w:sz w:val="24"/>
          <w:szCs w:val="24"/>
        </w:rPr>
      </w:pPr>
      <w:r w:rsidRPr="00F54F22">
        <w:rPr>
          <w:rFonts w:eastAsia="MS Mincho"/>
          <w:sz w:val="24"/>
          <w:szCs w:val="24"/>
        </w:rPr>
        <w:t xml:space="preserve">an Urban Development Action Area Project for such area; and  </w:t>
      </w:r>
    </w:p>
    <w:p w14:paraId="10A62D3F" w14:textId="77777777" w:rsidR="00F54F22" w:rsidRPr="00F54F22" w:rsidRDefault="00F54F22" w:rsidP="00F54F22">
      <w:pPr>
        <w:tabs>
          <w:tab w:val="left" w:pos="720"/>
        </w:tabs>
        <w:ind w:left="720" w:hanging="720"/>
        <w:jc w:val="both"/>
        <w:rPr>
          <w:sz w:val="24"/>
          <w:szCs w:val="24"/>
        </w:rPr>
      </w:pPr>
    </w:p>
    <w:p w14:paraId="522292B7" w14:textId="77777777" w:rsidR="00F54F22" w:rsidRPr="00F54F22" w:rsidRDefault="00F54F22" w:rsidP="00F54F22">
      <w:pPr>
        <w:numPr>
          <w:ilvl w:val="0"/>
          <w:numId w:val="19"/>
        </w:numPr>
        <w:tabs>
          <w:tab w:val="left" w:pos="720"/>
        </w:tabs>
        <w:ind w:hanging="720"/>
        <w:contextualSpacing/>
        <w:jc w:val="both"/>
        <w:rPr>
          <w:rFonts w:eastAsia="MS Mincho"/>
          <w:sz w:val="24"/>
          <w:szCs w:val="24"/>
        </w:rPr>
      </w:pPr>
      <w:r w:rsidRPr="00F54F22">
        <w:rPr>
          <w:rFonts w:eastAsia="MS Mincho"/>
          <w:sz w:val="24"/>
          <w:szCs w:val="24"/>
        </w:rPr>
        <w:t xml:space="preserve">pursuant to Section 197-c of the New York City Charter for the disposition of such property to a developer to be selected by HPD; </w:t>
      </w:r>
    </w:p>
    <w:p w14:paraId="1363659A" w14:textId="77777777" w:rsidR="00F54F22" w:rsidRPr="00F54F22" w:rsidRDefault="00F54F22" w:rsidP="0024247B">
      <w:pPr>
        <w:jc w:val="both"/>
        <w:rPr>
          <w:sz w:val="24"/>
          <w:szCs w:val="24"/>
        </w:rPr>
      </w:pPr>
      <w:r w:rsidRPr="00F54F22">
        <w:rPr>
          <w:sz w:val="24"/>
          <w:szCs w:val="24"/>
        </w:rPr>
        <w:t xml:space="preserve"> </w:t>
      </w:r>
    </w:p>
    <w:p w14:paraId="6FEE5728" w14:textId="5959D9BF" w:rsidR="0024247B" w:rsidRPr="00F7781B" w:rsidRDefault="0024247B" w:rsidP="0024247B">
      <w:pPr>
        <w:jc w:val="both"/>
        <w:rPr>
          <w:b/>
          <w:bCs/>
          <w:sz w:val="24"/>
          <w:szCs w:val="24"/>
        </w:rPr>
      </w:pPr>
      <w:r w:rsidRPr="00F7781B">
        <w:rPr>
          <w:sz w:val="24"/>
          <w:szCs w:val="24"/>
        </w:rPr>
        <w:t>to facilitate the development of approximately 1,222 residential housing units, and commercial, co</w:t>
      </w:r>
      <w:r w:rsidR="007717CA">
        <w:rPr>
          <w:sz w:val="24"/>
          <w:szCs w:val="24"/>
        </w:rPr>
        <w:t>mmunity facility and open space.</w:t>
      </w:r>
    </w:p>
    <w:p w14:paraId="08681E7D" w14:textId="5D9B4861" w:rsidR="00C21AFB" w:rsidRDefault="00C21AFB" w:rsidP="00C21AFB">
      <w:pPr>
        <w:tabs>
          <w:tab w:val="left" w:pos="1293"/>
        </w:tabs>
        <w:rPr>
          <w:sz w:val="24"/>
          <w:szCs w:val="24"/>
        </w:rPr>
      </w:pPr>
    </w:p>
    <w:p w14:paraId="2934A47B" w14:textId="77777777" w:rsidR="00F7781B" w:rsidRDefault="00F7781B" w:rsidP="00C21AFB">
      <w:pPr>
        <w:tabs>
          <w:tab w:val="left" w:pos="1293"/>
        </w:tabs>
        <w:rPr>
          <w:sz w:val="24"/>
          <w:szCs w:val="24"/>
        </w:rPr>
      </w:pPr>
    </w:p>
    <w:p w14:paraId="5AAA6886" w14:textId="5C2089EC" w:rsidR="00C21AFB" w:rsidRPr="0087193A" w:rsidRDefault="00177700" w:rsidP="00C21AFB">
      <w:pPr>
        <w:jc w:val="both"/>
        <w:rPr>
          <w:b/>
          <w:sz w:val="24"/>
          <w:szCs w:val="24"/>
        </w:rPr>
      </w:pPr>
      <w:r>
        <w:rPr>
          <w:b/>
          <w:bCs/>
          <w:sz w:val="24"/>
        </w:rPr>
        <w:t>C 220237 HUQ</w:t>
      </w:r>
      <w:r w:rsidR="00C21AFB" w:rsidRPr="000C4C22">
        <w:rPr>
          <w:b/>
          <w:sz w:val="24"/>
          <w:szCs w:val="24"/>
        </w:rPr>
        <w:t xml:space="preserve"> (</w:t>
      </w:r>
      <w:r w:rsidR="00C21AFB">
        <w:rPr>
          <w:b/>
          <w:sz w:val="24"/>
          <w:szCs w:val="24"/>
        </w:rPr>
        <w:t xml:space="preserve">L.U. No. </w:t>
      </w:r>
      <w:r w:rsidR="00F7781B">
        <w:rPr>
          <w:b/>
          <w:sz w:val="24"/>
          <w:szCs w:val="24"/>
        </w:rPr>
        <w:t>71</w:t>
      </w:r>
      <w:r w:rsidR="00C21AFB" w:rsidRPr="0087193A">
        <w:rPr>
          <w:b/>
          <w:sz w:val="24"/>
          <w:szCs w:val="24"/>
        </w:rPr>
        <w:t>)</w:t>
      </w:r>
    </w:p>
    <w:p w14:paraId="5678BFF5" w14:textId="77777777" w:rsidR="00C21AFB" w:rsidRPr="00F019B2" w:rsidRDefault="00C21AFB" w:rsidP="00F019B2">
      <w:pPr>
        <w:jc w:val="both"/>
        <w:rPr>
          <w:sz w:val="24"/>
          <w:szCs w:val="24"/>
        </w:rPr>
      </w:pPr>
    </w:p>
    <w:p w14:paraId="6E13D90C" w14:textId="11296A9A" w:rsidR="00F019B2" w:rsidRPr="00F019B2" w:rsidRDefault="00C21AFB" w:rsidP="00F019B2">
      <w:pPr>
        <w:jc w:val="both"/>
        <w:rPr>
          <w:sz w:val="24"/>
          <w:szCs w:val="24"/>
        </w:rPr>
      </w:pPr>
      <w:r w:rsidRPr="00F019B2">
        <w:rPr>
          <w:color w:val="FF0000"/>
          <w:sz w:val="24"/>
          <w:szCs w:val="24"/>
        </w:rPr>
        <w:tab/>
      </w:r>
      <w:r w:rsidR="00F7781B" w:rsidRPr="00F019B2">
        <w:rPr>
          <w:sz w:val="24"/>
          <w:szCs w:val="24"/>
        </w:rPr>
        <w:t xml:space="preserve">City Planning Commission decision approving an </w:t>
      </w:r>
      <w:r w:rsidR="00F7781B" w:rsidRPr="00F019B2">
        <w:rPr>
          <w:rFonts w:eastAsia="Calibri"/>
          <w:sz w:val="24"/>
          <w:szCs w:val="24"/>
        </w:rPr>
        <w:t xml:space="preserve">application </w:t>
      </w:r>
      <w:r w:rsidR="00F7781B" w:rsidRPr="00F019B2">
        <w:rPr>
          <w:sz w:val="24"/>
          <w:szCs w:val="24"/>
        </w:rPr>
        <w:t>submitted by the New York City Department of Housing Preservation and Development (HPD)</w:t>
      </w:r>
      <w:r w:rsidR="00F019B2" w:rsidRPr="00F019B2">
        <w:rPr>
          <w:sz w:val="24"/>
          <w:szCs w:val="24"/>
        </w:rPr>
        <w:t>, pursuant to Section 505 of Article 15 of the General Municipal (Urban Renewal) Law of New York State and Section 197-c of the New York City Charter, for the second amendment to t</w:t>
      </w:r>
      <w:r w:rsidR="00694387">
        <w:rPr>
          <w:sz w:val="24"/>
          <w:szCs w:val="24"/>
        </w:rPr>
        <w:t>he Edgemere Urban Renewal Plan.</w:t>
      </w:r>
    </w:p>
    <w:p w14:paraId="3228FCD5" w14:textId="0F6FFFB1" w:rsidR="00F7781B" w:rsidRPr="00F019B2" w:rsidRDefault="00F7781B" w:rsidP="00F019B2">
      <w:pPr>
        <w:jc w:val="both"/>
        <w:rPr>
          <w:sz w:val="24"/>
          <w:szCs w:val="24"/>
        </w:rPr>
      </w:pPr>
    </w:p>
    <w:p w14:paraId="71690DB1" w14:textId="4F5D7705" w:rsidR="00C21AFB" w:rsidRDefault="00C21AFB" w:rsidP="00F019B2">
      <w:pPr>
        <w:jc w:val="both"/>
        <w:rPr>
          <w:b/>
          <w:color w:val="FF0000"/>
          <w:sz w:val="24"/>
          <w:szCs w:val="24"/>
        </w:rPr>
      </w:pPr>
    </w:p>
    <w:p w14:paraId="4FABD45B" w14:textId="77777777" w:rsidR="00694387" w:rsidRPr="00F019B2" w:rsidRDefault="00694387" w:rsidP="00F019B2">
      <w:pPr>
        <w:jc w:val="both"/>
        <w:rPr>
          <w:b/>
          <w:color w:val="FF0000"/>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0B51C3" w:rsidRDefault="00F503C5" w:rsidP="00F503C5">
      <w:pPr>
        <w:jc w:val="both"/>
        <w:rPr>
          <w:sz w:val="24"/>
          <w:szCs w:val="24"/>
        </w:rPr>
      </w:pPr>
    </w:p>
    <w:p w14:paraId="1104DE39" w14:textId="5EC3622B" w:rsidR="00562122" w:rsidRPr="000B51C3" w:rsidRDefault="00B4558D" w:rsidP="00411BBA">
      <w:pPr>
        <w:autoSpaceDE w:val="0"/>
        <w:autoSpaceDN w:val="0"/>
        <w:adjustRightInd w:val="0"/>
        <w:jc w:val="both"/>
        <w:rPr>
          <w:sz w:val="24"/>
          <w:szCs w:val="24"/>
        </w:rPr>
      </w:pPr>
      <w:r w:rsidRPr="000B51C3">
        <w:rPr>
          <w:color w:val="FF0000"/>
          <w:sz w:val="24"/>
          <w:szCs w:val="24"/>
        </w:rPr>
        <w:tab/>
      </w:r>
      <w:r w:rsidRPr="000B51C3">
        <w:rPr>
          <w:sz w:val="24"/>
          <w:szCs w:val="24"/>
        </w:rPr>
        <w:t xml:space="preserve">To approve the amendment to </w:t>
      </w:r>
      <w:r w:rsidR="00EC53DA" w:rsidRPr="000B51C3">
        <w:rPr>
          <w:sz w:val="24"/>
          <w:szCs w:val="24"/>
        </w:rPr>
        <w:t xml:space="preserve">rezone </w:t>
      </w:r>
      <w:r w:rsidRPr="000B51C3">
        <w:rPr>
          <w:sz w:val="24"/>
          <w:szCs w:val="24"/>
        </w:rPr>
        <w:t xml:space="preserve">the </w:t>
      </w:r>
      <w:r w:rsidR="00EC53DA" w:rsidRPr="000B51C3">
        <w:rPr>
          <w:sz w:val="24"/>
          <w:szCs w:val="24"/>
        </w:rPr>
        <w:t>project area</w:t>
      </w:r>
      <w:r w:rsidR="005B52BE" w:rsidRPr="000B51C3">
        <w:rPr>
          <w:sz w:val="24"/>
          <w:szCs w:val="24"/>
        </w:rPr>
        <w:t xml:space="preserve"> to</w:t>
      </w:r>
      <w:r w:rsidR="007771FC" w:rsidRPr="000B51C3">
        <w:rPr>
          <w:sz w:val="24"/>
          <w:szCs w:val="24"/>
        </w:rPr>
        <w:t xml:space="preserve"> eliminate C1-2 and C2-2 Districts, change R4, R4-1, R5, C3 and C8-1 Districts to R3A, R4-1, R6A, and C3A Districts and establish C2-4 Districts and a Special Coastal Risk District (CR)</w:t>
      </w:r>
      <w:r w:rsidR="002B295B" w:rsidRPr="000B51C3">
        <w:rPr>
          <w:sz w:val="24"/>
          <w:szCs w:val="24"/>
        </w:rPr>
        <w:t xml:space="preserve">; </w:t>
      </w:r>
      <w:r w:rsidR="00E03E29">
        <w:rPr>
          <w:sz w:val="24"/>
          <w:szCs w:val="24"/>
        </w:rPr>
        <w:t>amend the zon</w:t>
      </w:r>
      <w:r w:rsidR="00883816" w:rsidRPr="000B51C3">
        <w:rPr>
          <w:bCs/>
          <w:sz w:val="24"/>
          <w:szCs w:val="24"/>
        </w:rPr>
        <w:t xml:space="preserve">ing text </w:t>
      </w:r>
      <w:r w:rsidR="00883816" w:rsidRPr="000B51C3">
        <w:rPr>
          <w:sz w:val="24"/>
          <w:szCs w:val="24"/>
        </w:rPr>
        <w:t>to establish an MIH Area and Special Coastal Risk District</w:t>
      </w:r>
      <w:r w:rsidR="005534C8">
        <w:rPr>
          <w:sz w:val="24"/>
          <w:szCs w:val="24"/>
        </w:rPr>
        <w:t xml:space="preserve"> (CR-5)</w:t>
      </w:r>
      <w:r w:rsidR="00883816" w:rsidRPr="000B51C3">
        <w:rPr>
          <w:sz w:val="24"/>
          <w:szCs w:val="24"/>
        </w:rPr>
        <w:t xml:space="preserve">; approve a </w:t>
      </w:r>
      <w:r w:rsidR="00DB62C8" w:rsidRPr="000B51C3">
        <w:rPr>
          <w:sz w:val="24"/>
          <w:szCs w:val="24"/>
        </w:rPr>
        <w:t>dispos</w:t>
      </w:r>
      <w:r w:rsidR="007245F3" w:rsidRPr="000B51C3">
        <w:rPr>
          <w:sz w:val="24"/>
          <w:szCs w:val="24"/>
        </w:rPr>
        <w:t>i</w:t>
      </w:r>
      <w:r w:rsidR="00F268A7" w:rsidRPr="000B51C3">
        <w:rPr>
          <w:sz w:val="24"/>
          <w:szCs w:val="24"/>
        </w:rPr>
        <w:t>ti</w:t>
      </w:r>
      <w:r w:rsidR="007245F3" w:rsidRPr="000B51C3">
        <w:rPr>
          <w:sz w:val="24"/>
          <w:szCs w:val="24"/>
        </w:rPr>
        <w:t>on of</w:t>
      </w:r>
      <w:r w:rsidR="00941D43" w:rsidRPr="000B51C3">
        <w:rPr>
          <w:sz w:val="24"/>
          <w:szCs w:val="24"/>
        </w:rPr>
        <w:t xml:space="preserve"> city-owned property;</w:t>
      </w:r>
      <w:r w:rsidR="00DB62C8" w:rsidRPr="000B51C3">
        <w:rPr>
          <w:sz w:val="24"/>
          <w:szCs w:val="24"/>
        </w:rPr>
        <w:t xml:space="preserve"> </w:t>
      </w:r>
      <w:r w:rsidR="00FE5D9B">
        <w:rPr>
          <w:sz w:val="24"/>
          <w:szCs w:val="24"/>
        </w:rPr>
        <w:t xml:space="preserve">approve an </w:t>
      </w:r>
      <w:r w:rsidR="00DB62C8" w:rsidRPr="000B51C3">
        <w:rPr>
          <w:sz w:val="24"/>
          <w:szCs w:val="24"/>
        </w:rPr>
        <w:t>Urban Development Action Area (UDAA)</w:t>
      </w:r>
      <w:r w:rsidR="00FE5D9B">
        <w:rPr>
          <w:sz w:val="24"/>
          <w:szCs w:val="24"/>
        </w:rPr>
        <w:t xml:space="preserve"> designation</w:t>
      </w:r>
      <w:r w:rsidR="00422D7E" w:rsidRPr="000B51C3">
        <w:rPr>
          <w:sz w:val="24"/>
          <w:szCs w:val="24"/>
        </w:rPr>
        <w:t xml:space="preserve">, project approval (UDAAP), </w:t>
      </w:r>
      <w:r w:rsidR="00422D7E" w:rsidRPr="000B51C3">
        <w:rPr>
          <w:sz w:val="24"/>
          <w:szCs w:val="24"/>
        </w:rPr>
        <w:lastRenderedPageBreak/>
        <w:t xml:space="preserve">and disposition of city-owned property; </w:t>
      </w:r>
      <w:r w:rsidR="00B03DE6" w:rsidRPr="000B51C3">
        <w:rPr>
          <w:sz w:val="24"/>
          <w:szCs w:val="24"/>
        </w:rPr>
        <w:t xml:space="preserve">and </w:t>
      </w:r>
      <w:r w:rsidR="00701D9F" w:rsidRPr="000B51C3">
        <w:rPr>
          <w:sz w:val="24"/>
          <w:szCs w:val="24"/>
        </w:rPr>
        <w:t xml:space="preserve">approve an amendment </w:t>
      </w:r>
      <w:r w:rsidR="001E08D1">
        <w:rPr>
          <w:sz w:val="24"/>
          <w:szCs w:val="24"/>
        </w:rPr>
        <w:t>to</w:t>
      </w:r>
      <w:r w:rsidR="00701D9F" w:rsidRPr="000B51C3">
        <w:rPr>
          <w:sz w:val="24"/>
          <w:szCs w:val="24"/>
        </w:rPr>
        <w:t xml:space="preserve"> t</w:t>
      </w:r>
      <w:r w:rsidR="00B03DE6" w:rsidRPr="000B51C3">
        <w:rPr>
          <w:sz w:val="24"/>
          <w:szCs w:val="24"/>
        </w:rPr>
        <w:t>he Edgemere Urban Renewal Plan (URP)</w:t>
      </w:r>
      <w:r w:rsidR="00411BBA" w:rsidRPr="000B51C3">
        <w:rPr>
          <w:sz w:val="24"/>
          <w:szCs w:val="24"/>
        </w:rPr>
        <w:t xml:space="preserve">, </w:t>
      </w:r>
      <w:r w:rsidR="00152743">
        <w:rPr>
          <w:sz w:val="24"/>
          <w:szCs w:val="24"/>
        </w:rPr>
        <w:t xml:space="preserve">to </w:t>
      </w:r>
      <w:r w:rsidR="00411BBA" w:rsidRPr="000B51C3">
        <w:rPr>
          <w:sz w:val="24"/>
          <w:szCs w:val="24"/>
        </w:rPr>
        <w:t>facilitate a long-term land-use, development, and neighborhood strategy responding to the area’s flood risk on 166 acres of property generally bounded by Beach 35th Street, Rockaway Freeway, Rockaway Beach Boulevard, Beach 51st Street, and Jamaica Bay in the Edgemere neighborhood of Queens, Community District 14.</w:t>
      </w:r>
    </w:p>
    <w:p w14:paraId="14BA27EF" w14:textId="09B3AB8C" w:rsidR="00634AA9" w:rsidRDefault="00634AA9" w:rsidP="001603F5">
      <w:pPr>
        <w:jc w:val="both"/>
        <w:rPr>
          <w:sz w:val="24"/>
          <w:szCs w:val="24"/>
        </w:rPr>
      </w:pPr>
    </w:p>
    <w:p w14:paraId="4CC8D9B3" w14:textId="240E6D55" w:rsidR="005B780D" w:rsidRDefault="005B780D" w:rsidP="001603F5">
      <w:pPr>
        <w:jc w:val="both"/>
        <w:rPr>
          <w:sz w:val="24"/>
          <w:szCs w:val="24"/>
        </w:rPr>
      </w:pPr>
    </w:p>
    <w:p w14:paraId="58852993" w14:textId="77777777" w:rsidR="005B780D" w:rsidRDefault="005B780D"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37B21E95" w:rsidR="006B4A62" w:rsidRPr="00AC55AD" w:rsidRDefault="006B4A62">
      <w:pPr>
        <w:jc w:val="both"/>
        <w:rPr>
          <w:sz w:val="24"/>
          <w:szCs w:val="24"/>
        </w:rPr>
      </w:pPr>
      <w:r w:rsidRPr="00AC55AD">
        <w:rPr>
          <w:b/>
          <w:sz w:val="24"/>
          <w:szCs w:val="24"/>
        </w:rPr>
        <w:tab/>
        <w:t>DATE:</w:t>
      </w:r>
      <w:r w:rsidRPr="00AC55AD">
        <w:rPr>
          <w:sz w:val="24"/>
          <w:szCs w:val="24"/>
        </w:rPr>
        <w:t xml:space="preserve">  </w:t>
      </w:r>
      <w:r w:rsidR="003209BF">
        <w:rPr>
          <w:sz w:val="24"/>
          <w:szCs w:val="24"/>
        </w:rPr>
        <w:t xml:space="preserve">June </w:t>
      </w:r>
      <w:r w:rsidR="00C71D70">
        <w:rPr>
          <w:sz w:val="24"/>
          <w:szCs w:val="24"/>
        </w:rPr>
        <w:t>7</w:t>
      </w:r>
      <w:r w:rsidR="004077CE">
        <w:rPr>
          <w:sz w:val="24"/>
          <w:szCs w:val="24"/>
        </w:rPr>
        <w:t>, 2022</w:t>
      </w:r>
    </w:p>
    <w:p w14:paraId="4AEC1306" w14:textId="77777777" w:rsidR="006B4A62" w:rsidRPr="00AC55AD" w:rsidRDefault="006B4A62">
      <w:pPr>
        <w:jc w:val="both"/>
        <w:rPr>
          <w:sz w:val="24"/>
          <w:szCs w:val="24"/>
        </w:rPr>
      </w:pPr>
      <w:r w:rsidRPr="00AC55AD">
        <w:rPr>
          <w:sz w:val="24"/>
          <w:szCs w:val="24"/>
        </w:rPr>
        <w:t xml:space="preserve"> </w:t>
      </w:r>
    </w:p>
    <w:p w14:paraId="5DA2AA17" w14:textId="0EBE82CC"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B41853">
        <w:rPr>
          <w:sz w:val="24"/>
          <w:szCs w:val="24"/>
        </w:rPr>
        <w:t>S</w:t>
      </w:r>
      <w:r w:rsidR="005E3781">
        <w:rPr>
          <w:sz w:val="24"/>
          <w:szCs w:val="24"/>
        </w:rPr>
        <w:t>ix</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5E3781">
        <w:rPr>
          <w:sz w:val="24"/>
          <w:szCs w:val="24"/>
        </w:rPr>
        <w:t>Nine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37F5898F"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07-11T00:00:00Z">
            <w:dateFormat w:val="MMMM d, yyyy"/>
            <w:lid w:val="en-US"/>
            <w:storeMappedDataAs w:val="dateTime"/>
            <w:calendar w:val="gregorian"/>
          </w:date>
        </w:sdtPr>
        <w:sdtEndPr>
          <w:rPr>
            <w:rStyle w:val="DefaultParagraphFont"/>
            <w:sz w:val="20"/>
            <w:szCs w:val="24"/>
          </w:rPr>
        </w:sdtEndPr>
        <w:sdtContent>
          <w:r w:rsidR="003623CC">
            <w:rPr>
              <w:rStyle w:val="Style4"/>
            </w:rPr>
            <w:t>July 11, 2022</w:t>
          </w:r>
        </w:sdtContent>
      </w:sdt>
    </w:p>
    <w:p w14:paraId="1D5C007D" w14:textId="77777777" w:rsidR="00A17061" w:rsidRPr="00AC55AD" w:rsidRDefault="00A17061" w:rsidP="00A17061">
      <w:pPr>
        <w:jc w:val="both"/>
        <w:rPr>
          <w:sz w:val="24"/>
          <w:szCs w:val="24"/>
        </w:rPr>
      </w:pPr>
    </w:p>
    <w:p w14:paraId="1AF220CD" w14:textId="657DB047" w:rsidR="0070446F" w:rsidRPr="00F203F9" w:rsidRDefault="00A17061" w:rsidP="0070446F">
      <w:pPr>
        <w:pStyle w:val="BodyText"/>
        <w:ind w:right="-180"/>
        <w:rPr>
          <w:szCs w:val="24"/>
        </w:rPr>
      </w:pPr>
      <w:r w:rsidRPr="00AC55AD">
        <w:rPr>
          <w:szCs w:val="24"/>
        </w:rPr>
        <w:tab/>
      </w:r>
      <w:r w:rsidR="0070446F" w:rsidRPr="00194D1A">
        <w:rPr>
          <w:szCs w:val="24"/>
        </w:rPr>
        <w:t>The Subcommittee recommends that the Land Use Committee approve the decisions of the City Planning Commission on L.U. Nos. 69 through 71</w:t>
      </w:r>
      <w:r w:rsidR="0070446F" w:rsidRPr="00194D1A">
        <w:rPr>
          <w:bCs/>
        </w:rPr>
        <w:t xml:space="preserve"> and approve with modifications </w:t>
      </w:r>
      <w:r w:rsidR="0070446F" w:rsidRPr="00194D1A">
        <w:rPr>
          <w:szCs w:val="24"/>
        </w:rPr>
        <w:t xml:space="preserve">the decisions of the City Planning Commission on L.U. Nos. </w:t>
      </w:r>
      <w:r w:rsidR="00DB0B22" w:rsidRPr="00194D1A">
        <w:rPr>
          <w:szCs w:val="24"/>
        </w:rPr>
        <w:t>67 and 68.</w:t>
      </w:r>
    </w:p>
    <w:p w14:paraId="1C8B0536" w14:textId="2D3665F5"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25DEAF0" w14:textId="6D8D55F1" w:rsidR="00A17061" w:rsidRDefault="00502543" w:rsidP="00F00DE5">
      <w:pPr>
        <w:tabs>
          <w:tab w:val="left" w:pos="2520"/>
        </w:tabs>
        <w:jc w:val="both"/>
        <w:rPr>
          <w:sz w:val="24"/>
          <w:szCs w:val="24"/>
        </w:rPr>
      </w:pPr>
      <w:r>
        <w:rPr>
          <w:sz w:val="24"/>
          <w:szCs w:val="24"/>
        </w:rPr>
        <w:t>Feliz</w:t>
      </w:r>
      <w:r w:rsidR="006801DA">
        <w:rPr>
          <w:sz w:val="24"/>
          <w:szCs w:val="24"/>
        </w:rPr>
        <w:tab/>
        <w:t>Nurse</w:t>
      </w:r>
      <w:r w:rsidR="006801DA">
        <w:rPr>
          <w:sz w:val="24"/>
          <w:szCs w:val="24"/>
        </w:rPr>
        <w:tab/>
      </w:r>
      <w:r w:rsidR="006801DA">
        <w:rPr>
          <w:sz w:val="24"/>
          <w:szCs w:val="24"/>
        </w:rPr>
        <w:tab/>
      </w:r>
      <w:r w:rsidR="006801DA">
        <w:rPr>
          <w:sz w:val="24"/>
          <w:szCs w:val="24"/>
        </w:rPr>
        <w:tab/>
        <w:t>None</w:t>
      </w:r>
    </w:p>
    <w:p w14:paraId="076E13C7" w14:textId="391FBD0E" w:rsidR="00502543" w:rsidRDefault="00502543" w:rsidP="00F00DE5">
      <w:pPr>
        <w:tabs>
          <w:tab w:val="left" w:pos="2520"/>
        </w:tabs>
        <w:jc w:val="both"/>
        <w:rPr>
          <w:sz w:val="24"/>
          <w:szCs w:val="24"/>
        </w:rPr>
      </w:pPr>
      <w:r>
        <w:rPr>
          <w:sz w:val="24"/>
          <w:szCs w:val="24"/>
        </w:rPr>
        <w:t>De La Rosa</w:t>
      </w:r>
    </w:p>
    <w:p w14:paraId="11A48FB7" w14:textId="74DD95C8" w:rsidR="00502543" w:rsidRDefault="00502543" w:rsidP="00F00DE5">
      <w:pPr>
        <w:tabs>
          <w:tab w:val="left" w:pos="2520"/>
        </w:tabs>
        <w:jc w:val="both"/>
        <w:rPr>
          <w:sz w:val="24"/>
          <w:szCs w:val="24"/>
        </w:rPr>
      </w:pPr>
      <w:r>
        <w:rPr>
          <w:sz w:val="24"/>
          <w:szCs w:val="24"/>
        </w:rPr>
        <w:t>Marte</w:t>
      </w:r>
    </w:p>
    <w:p w14:paraId="73C7FF08" w14:textId="2DFB82BC" w:rsidR="00502543" w:rsidRDefault="00502543" w:rsidP="00F00DE5">
      <w:pPr>
        <w:tabs>
          <w:tab w:val="left" w:pos="2520"/>
        </w:tabs>
        <w:jc w:val="both"/>
        <w:rPr>
          <w:sz w:val="24"/>
          <w:szCs w:val="24"/>
        </w:rPr>
      </w:pPr>
      <w:r>
        <w:rPr>
          <w:sz w:val="24"/>
          <w:szCs w:val="24"/>
        </w:rPr>
        <w:t>Ung</w:t>
      </w:r>
    </w:p>
    <w:p w14:paraId="158510B7" w14:textId="77777777" w:rsidR="00502543" w:rsidRDefault="00502543"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34097A6F"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07-11T00:00:00Z">
            <w:dateFormat w:val="MMMM d, yyyy"/>
            <w:lid w:val="en-US"/>
            <w:storeMappedDataAs w:val="dateTime"/>
            <w:calendar w:val="gregorian"/>
          </w:date>
        </w:sdtPr>
        <w:sdtEndPr>
          <w:rPr>
            <w:rStyle w:val="DefaultParagraphFont"/>
            <w:sz w:val="20"/>
            <w:szCs w:val="24"/>
          </w:rPr>
        </w:sdtEndPr>
        <w:sdtContent>
          <w:r w:rsidR="003623CC">
            <w:rPr>
              <w:rStyle w:val="Style4"/>
            </w:rPr>
            <w:t>July 11, 2022</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226A1E7B" w14:textId="77777777" w:rsidR="007C47F4" w:rsidRPr="003343E4" w:rsidRDefault="007C47F4" w:rsidP="007C47F4">
      <w:pPr>
        <w:tabs>
          <w:tab w:val="left" w:pos="2520"/>
          <w:tab w:val="left" w:pos="5040"/>
        </w:tabs>
        <w:rPr>
          <w:sz w:val="24"/>
          <w:szCs w:val="24"/>
        </w:rPr>
      </w:pPr>
      <w:r w:rsidRPr="003343E4">
        <w:rPr>
          <w:sz w:val="24"/>
          <w:szCs w:val="24"/>
        </w:rPr>
        <w:t>Salamanca</w:t>
      </w:r>
      <w:r w:rsidRPr="003343E4">
        <w:rPr>
          <w:sz w:val="24"/>
          <w:szCs w:val="24"/>
        </w:rPr>
        <w:tab/>
        <w:t>None</w:t>
      </w:r>
      <w:r w:rsidRPr="003343E4">
        <w:rPr>
          <w:sz w:val="24"/>
          <w:szCs w:val="24"/>
        </w:rPr>
        <w:tab/>
        <w:t>None</w:t>
      </w:r>
    </w:p>
    <w:p w14:paraId="5C200D8E" w14:textId="77777777" w:rsidR="007C47F4" w:rsidRPr="003343E4" w:rsidRDefault="007C47F4" w:rsidP="007C47F4">
      <w:pPr>
        <w:tabs>
          <w:tab w:val="left" w:pos="2520"/>
          <w:tab w:val="left" w:pos="5040"/>
        </w:tabs>
        <w:rPr>
          <w:sz w:val="24"/>
          <w:szCs w:val="24"/>
        </w:rPr>
      </w:pPr>
      <w:r w:rsidRPr="003343E4">
        <w:rPr>
          <w:sz w:val="24"/>
          <w:szCs w:val="24"/>
        </w:rPr>
        <w:lastRenderedPageBreak/>
        <w:t>Moya</w:t>
      </w:r>
    </w:p>
    <w:p w14:paraId="54B4D541" w14:textId="77777777" w:rsidR="007C47F4" w:rsidRPr="003343E4" w:rsidRDefault="007C47F4" w:rsidP="007C47F4">
      <w:pPr>
        <w:tabs>
          <w:tab w:val="left" w:pos="2520"/>
          <w:tab w:val="left" w:pos="5040"/>
        </w:tabs>
        <w:rPr>
          <w:sz w:val="24"/>
          <w:szCs w:val="24"/>
        </w:rPr>
      </w:pPr>
      <w:r w:rsidRPr="003343E4">
        <w:rPr>
          <w:sz w:val="24"/>
          <w:szCs w:val="24"/>
        </w:rPr>
        <w:t>Rivera</w:t>
      </w:r>
    </w:p>
    <w:p w14:paraId="38660232" w14:textId="77777777" w:rsidR="007C47F4" w:rsidRPr="003343E4" w:rsidRDefault="007C47F4" w:rsidP="007C47F4">
      <w:pPr>
        <w:tabs>
          <w:tab w:val="left" w:pos="2520"/>
          <w:tab w:val="left" w:pos="5040"/>
        </w:tabs>
        <w:rPr>
          <w:sz w:val="24"/>
          <w:szCs w:val="24"/>
        </w:rPr>
      </w:pPr>
      <w:r w:rsidRPr="003343E4">
        <w:rPr>
          <w:sz w:val="24"/>
          <w:szCs w:val="24"/>
        </w:rPr>
        <w:t>Riley</w:t>
      </w:r>
    </w:p>
    <w:p w14:paraId="3C6EFB00" w14:textId="77777777" w:rsidR="007C47F4" w:rsidRPr="003343E4" w:rsidRDefault="007C47F4" w:rsidP="007C47F4">
      <w:pPr>
        <w:tabs>
          <w:tab w:val="left" w:pos="2520"/>
          <w:tab w:val="left" w:pos="5040"/>
        </w:tabs>
        <w:rPr>
          <w:sz w:val="24"/>
          <w:szCs w:val="24"/>
        </w:rPr>
      </w:pPr>
      <w:r w:rsidRPr="003343E4">
        <w:rPr>
          <w:sz w:val="24"/>
          <w:szCs w:val="24"/>
        </w:rPr>
        <w:t>Brooks-Powers</w:t>
      </w:r>
    </w:p>
    <w:p w14:paraId="08A009BE" w14:textId="77777777" w:rsidR="007C47F4" w:rsidRPr="003343E4" w:rsidRDefault="007C47F4" w:rsidP="007C47F4">
      <w:pPr>
        <w:tabs>
          <w:tab w:val="left" w:pos="2520"/>
          <w:tab w:val="left" w:pos="5040"/>
        </w:tabs>
        <w:rPr>
          <w:sz w:val="24"/>
          <w:szCs w:val="24"/>
        </w:rPr>
      </w:pPr>
      <w:r w:rsidRPr="003343E4">
        <w:rPr>
          <w:sz w:val="24"/>
          <w:szCs w:val="24"/>
        </w:rPr>
        <w:t>Kagan</w:t>
      </w:r>
    </w:p>
    <w:p w14:paraId="7EA27039" w14:textId="77777777" w:rsidR="007C47F4" w:rsidRPr="003343E4" w:rsidRDefault="007C47F4" w:rsidP="007C47F4">
      <w:pPr>
        <w:tabs>
          <w:tab w:val="left" w:pos="2520"/>
          <w:tab w:val="left" w:pos="5040"/>
        </w:tabs>
        <w:rPr>
          <w:sz w:val="24"/>
          <w:szCs w:val="24"/>
        </w:rPr>
      </w:pPr>
      <w:r w:rsidRPr="003343E4">
        <w:rPr>
          <w:sz w:val="24"/>
          <w:szCs w:val="24"/>
        </w:rPr>
        <w:t>Krishnan</w:t>
      </w:r>
    </w:p>
    <w:p w14:paraId="38B82F5F" w14:textId="77777777" w:rsidR="007C47F4" w:rsidRPr="003343E4" w:rsidRDefault="007C47F4" w:rsidP="007C47F4">
      <w:pPr>
        <w:tabs>
          <w:tab w:val="left" w:pos="2520"/>
          <w:tab w:val="left" w:pos="5040"/>
        </w:tabs>
        <w:rPr>
          <w:sz w:val="24"/>
          <w:szCs w:val="24"/>
        </w:rPr>
      </w:pPr>
      <w:r w:rsidRPr="003343E4">
        <w:rPr>
          <w:sz w:val="24"/>
          <w:szCs w:val="24"/>
        </w:rPr>
        <w:t>Sanchez</w:t>
      </w:r>
    </w:p>
    <w:p w14:paraId="0CFE2250" w14:textId="77777777" w:rsidR="007C47F4" w:rsidRPr="003343E4" w:rsidRDefault="007C47F4" w:rsidP="007C47F4">
      <w:pPr>
        <w:tabs>
          <w:tab w:val="left" w:pos="2520"/>
          <w:tab w:val="left" w:pos="5040"/>
        </w:tabs>
        <w:rPr>
          <w:sz w:val="24"/>
          <w:szCs w:val="24"/>
        </w:rPr>
      </w:pPr>
      <w:r w:rsidRPr="003343E4">
        <w:rPr>
          <w:sz w:val="24"/>
          <w:szCs w:val="24"/>
        </w:rPr>
        <w:t>Borelli</w:t>
      </w:r>
    </w:p>
    <w:p w14:paraId="0C76FF87" w14:textId="77777777" w:rsidR="007C47F4" w:rsidRPr="002303BE" w:rsidRDefault="007C47F4" w:rsidP="007C47F4">
      <w:pPr>
        <w:tabs>
          <w:tab w:val="left" w:pos="2700"/>
          <w:tab w:val="left" w:pos="2880"/>
          <w:tab w:val="left" w:pos="5040"/>
          <w:tab w:val="left" w:pos="5760"/>
        </w:tabs>
        <w:jc w:val="both"/>
        <w:rPr>
          <w:sz w:val="24"/>
          <w:szCs w:val="24"/>
        </w:rPr>
      </w:pPr>
    </w:p>
    <w:p w14:paraId="04588B78" w14:textId="3BCEBD8C" w:rsidR="009C330E" w:rsidRDefault="009C330E" w:rsidP="009A663A">
      <w:pPr>
        <w:kinsoku w:val="0"/>
        <w:overflowPunct w:val="0"/>
        <w:autoSpaceDE w:val="0"/>
        <w:autoSpaceDN w:val="0"/>
        <w:adjustRightInd w:val="0"/>
        <w:rPr>
          <w:sz w:val="24"/>
          <w:szCs w:val="24"/>
        </w:rPr>
      </w:pPr>
    </w:p>
    <w:p w14:paraId="6140DAF7" w14:textId="6E3E9DBA" w:rsidR="006841D4" w:rsidRDefault="006841D4" w:rsidP="006841D4">
      <w:pPr>
        <w:kinsoku w:val="0"/>
        <w:overflowPunct w:val="0"/>
        <w:autoSpaceDE w:val="0"/>
        <w:autoSpaceDN w:val="0"/>
        <w:adjustRightInd w:val="0"/>
        <w:rPr>
          <w:sz w:val="24"/>
          <w:szCs w:val="24"/>
        </w:rPr>
      </w:pPr>
    </w:p>
    <w:p w14:paraId="7335D7E9" w14:textId="20BFA07D" w:rsidR="006841D4" w:rsidRDefault="006841D4" w:rsidP="006841D4">
      <w:pPr>
        <w:kinsoku w:val="0"/>
        <w:overflowPunct w:val="0"/>
        <w:autoSpaceDE w:val="0"/>
        <w:autoSpaceDN w:val="0"/>
        <w:adjustRightInd w:val="0"/>
        <w:rPr>
          <w:sz w:val="24"/>
          <w:szCs w:val="24"/>
        </w:rPr>
      </w:pPr>
    </w:p>
    <w:p w14:paraId="727CAAE8" w14:textId="32B33B48" w:rsidR="006841D4" w:rsidRDefault="006841D4" w:rsidP="006841D4">
      <w:pPr>
        <w:kinsoku w:val="0"/>
        <w:overflowPunct w:val="0"/>
        <w:autoSpaceDE w:val="0"/>
        <w:autoSpaceDN w:val="0"/>
        <w:adjustRightInd w:val="0"/>
        <w:rPr>
          <w:sz w:val="24"/>
          <w:szCs w:val="24"/>
        </w:rPr>
      </w:pPr>
    </w:p>
    <w:p w14:paraId="20F61326" w14:textId="2C7288EB" w:rsidR="006841D4" w:rsidRDefault="006841D4" w:rsidP="006841D4">
      <w:pPr>
        <w:kinsoku w:val="0"/>
        <w:overflowPunct w:val="0"/>
        <w:autoSpaceDE w:val="0"/>
        <w:autoSpaceDN w:val="0"/>
        <w:adjustRightInd w:val="0"/>
        <w:rPr>
          <w:sz w:val="24"/>
          <w:szCs w:val="24"/>
        </w:rPr>
      </w:pPr>
    </w:p>
    <w:p w14:paraId="40FB5A0A" w14:textId="77777777" w:rsidR="006841D4" w:rsidRDefault="006841D4" w:rsidP="006841D4">
      <w:pPr>
        <w:kinsoku w:val="0"/>
        <w:overflowPunct w:val="0"/>
        <w:autoSpaceDE w:val="0"/>
        <w:autoSpaceDN w:val="0"/>
        <w:adjustRightInd w:val="0"/>
        <w:rPr>
          <w:sz w:val="24"/>
          <w:szCs w:val="24"/>
        </w:rPr>
      </w:pPr>
    </w:p>
    <w:p w14:paraId="101D2347" w14:textId="77777777" w:rsidR="006841D4" w:rsidRPr="00194D1A" w:rsidRDefault="006841D4" w:rsidP="006841D4">
      <w:pPr>
        <w:spacing w:after="160" w:line="256" w:lineRule="auto"/>
        <w:jc w:val="center"/>
        <w:rPr>
          <w:rFonts w:eastAsiaTheme="minorHAnsi"/>
          <w:b/>
          <w:sz w:val="24"/>
          <w:szCs w:val="24"/>
          <w:u w:val="single"/>
        </w:rPr>
      </w:pPr>
      <w:r w:rsidRPr="00194D1A">
        <w:rPr>
          <w:rFonts w:eastAsiaTheme="minorHAnsi"/>
          <w:b/>
          <w:sz w:val="24"/>
          <w:szCs w:val="24"/>
          <w:u w:val="single"/>
        </w:rPr>
        <w:t>FILING OF MODIFICATIONS WITH THE CITY PLANNING COMMISSION</w:t>
      </w:r>
    </w:p>
    <w:p w14:paraId="48DF23B3" w14:textId="77777777" w:rsidR="006841D4" w:rsidRPr="00194D1A" w:rsidRDefault="006841D4" w:rsidP="006841D4">
      <w:pPr>
        <w:jc w:val="both"/>
        <w:rPr>
          <w:rFonts w:eastAsiaTheme="minorHAnsi"/>
          <w:sz w:val="24"/>
          <w:szCs w:val="24"/>
        </w:rPr>
      </w:pPr>
    </w:p>
    <w:p w14:paraId="336959C1" w14:textId="77777777" w:rsidR="006841D4" w:rsidRDefault="006841D4" w:rsidP="006841D4">
      <w:pPr>
        <w:jc w:val="both"/>
        <w:rPr>
          <w:rFonts w:eastAsiaTheme="minorHAnsi"/>
          <w:sz w:val="24"/>
          <w:szCs w:val="24"/>
        </w:rPr>
      </w:pPr>
      <w:r w:rsidRPr="00194D1A">
        <w:rPr>
          <w:rFonts w:eastAsiaTheme="minorHAnsi"/>
          <w:sz w:val="24"/>
          <w:szCs w:val="24"/>
        </w:rPr>
        <w:tab/>
        <w:t>The City Planning Commission filed a letter dated _________, 2022, with the Council on _________, 2022, indicating that the proposed modifications are not subject to additional environmental review or additional review pursuant to Section 197-c of the City Charter.</w:t>
      </w:r>
    </w:p>
    <w:p w14:paraId="6BA4FEC7" w14:textId="77777777" w:rsidR="006841D4" w:rsidRPr="009C330E" w:rsidRDefault="006841D4" w:rsidP="006841D4">
      <w:pPr>
        <w:kinsoku w:val="0"/>
        <w:overflowPunct w:val="0"/>
        <w:autoSpaceDE w:val="0"/>
        <w:autoSpaceDN w:val="0"/>
        <w:adjustRightInd w:val="0"/>
        <w:rPr>
          <w:sz w:val="24"/>
          <w:szCs w:val="24"/>
        </w:rPr>
      </w:pPr>
    </w:p>
    <w:p w14:paraId="054A6FEA" w14:textId="77777777" w:rsidR="007A1992" w:rsidRPr="009C330E" w:rsidRDefault="007A1992" w:rsidP="009A663A">
      <w:pPr>
        <w:kinsoku w:val="0"/>
        <w:overflowPunct w:val="0"/>
        <w:autoSpaceDE w:val="0"/>
        <w:autoSpaceDN w:val="0"/>
        <w:adjustRightInd w:val="0"/>
        <w:rPr>
          <w:sz w:val="24"/>
          <w:szCs w:val="24"/>
        </w:rPr>
      </w:pPr>
    </w:p>
    <w:sectPr w:rsidR="007A1992"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3792" w14:textId="77777777" w:rsidR="003D0CF3" w:rsidRDefault="003D0CF3">
      <w:r>
        <w:separator/>
      </w:r>
    </w:p>
  </w:endnote>
  <w:endnote w:type="continuationSeparator" w:id="0">
    <w:p w14:paraId="16E39F4F" w14:textId="77777777" w:rsidR="003D0CF3" w:rsidRDefault="003D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AE2A" w14:textId="77777777" w:rsidR="003D0CF3" w:rsidRDefault="003D0CF3">
      <w:r>
        <w:separator/>
      </w:r>
    </w:p>
  </w:footnote>
  <w:footnote w:type="continuationSeparator" w:id="0">
    <w:p w14:paraId="780A6AD1" w14:textId="77777777" w:rsidR="003D0CF3" w:rsidRDefault="003D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7948B20E"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CD76AB">
      <w:rPr>
        <w:b/>
        <w:bCs/>
        <w:noProof/>
        <w:sz w:val="24"/>
        <w:szCs w:val="24"/>
      </w:rPr>
      <w:t>6</w:t>
    </w:r>
    <w:r w:rsidRPr="00483B6B">
      <w:rPr>
        <w:b/>
        <w:bCs/>
        <w:sz w:val="24"/>
        <w:szCs w:val="24"/>
      </w:rPr>
      <w:fldChar w:fldCharType="end"/>
    </w:r>
    <w:r w:rsidRPr="00483B6B">
      <w:rPr>
        <w:b/>
        <w:bCs/>
        <w:sz w:val="24"/>
        <w:szCs w:val="24"/>
      </w:rPr>
      <w:t xml:space="preserve"> of </w:t>
    </w:r>
    <w:r w:rsidR="006841D4">
      <w:rPr>
        <w:b/>
        <w:bCs/>
        <w:sz w:val="24"/>
        <w:szCs w:val="24"/>
      </w:rPr>
      <w:t>6</w:t>
    </w:r>
  </w:p>
  <w:p w14:paraId="72E4FCB2" w14:textId="0A9155C5" w:rsidR="00822B56" w:rsidRPr="008102EB" w:rsidRDefault="00AF3096" w:rsidP="007E455C">
    <w:pPr>
      <w:pStyle w:val="Header"/>
      <w:rPr>
        <w:b/>
        <w:bCs/>
        <w:sz w:val="24"/>
        <w:szCs w:val="24"/>
      </w:rPr>
    </w:pPr>
    <w:r>
      <w:rPr>
        <w:b/>
        <w:sz w:val="24"/>
        <w:szCs w:val="24"/>
      </w:rPr>
      <w:t>C 220232</w:t>
    </w:r>
    <w:r w:rsidRPr="00A8483E">
      <w:rPr>
        <w:b/>
        <w:sz w:val="24"/>
        <w:szCs w:val="24"/>
      </w:rPr>
      <w:t xml:space="preserve"> ZMQ</w:t>
    </w:r>
    <w:r>
      <w:rPr>
        <w:b/>
        <w:sz w:val="24"/>
        <w:szCs w:val="24"/>
      </w:rPr>
      <w:t xml:space="preserve">, </w:t>
    </w:r>
    <w:r w:rsidRPr="00C92432">
      <w:rPr>
        <w:b/>
        <w:bCs/>
        <w:sz w:val="24"/>
      </w:rPr>
      <w:t>N</w:t>
    </w:r>
    <w:r>
      <w:rPr>
        <w:b/>
        <w:bCs/>
        <w:sz w:val="24"/>
      </w:rPr>
      <w:t> 220233 ZRQ, C 220235 PPQ</w:t>
    </w:r>
    <w:r w:rsidR="00445E0E">
      <w:rPr>
        <w:b/>
        <w:bCs/>
        <w:sz w:val="24"/>
      </w:rPr>
      <w:t>, C 220236 HAQ</w:t>
    </w:r>
    <w:r w:rsidR="00C51DE8">
      <w:rPr>
        <w:b/>
        <w:bCs/>
        <w:sz w:val="24"/>
      </w:rPr>
      <w:t xml:space="preserve">, and </w:t>
    </w:r>
    <w:r w:rsidR="00C17520">
      <w:rPr>
        <w:b/>
        <w:bCs/>
        <w:sz w:val="24"/>
      </w:rPr>
      <w:t>C 220237 HUQ</w:t>
    </w:r>
  </w:p>
  <w:p w14:paraId="55BF229D" w14:textId="5B3966AB" w:rsidR="001A727A" w:rsidRPr="00483B6B" w:rsidRDefault="00574106" w:rsidP="001A727A">
    <w:pPr>
      <w:rPr>
        <w:b/>
        <w:sz w:val="24"/>
        <w:szCs w:val="24"/>
      </w:rPr>
    </w:pPr>
    <w:r w:rsidRPr="00483B6B">
      <w:rPr>
        <w:b/>
        <w:sz w:val="24"/>
        <w:szCs w:val="24"/>
      </w:rPr>
      <w:t>L.U</w:t>
    </w:r>
    <w:r w:rsidR="00562122" w:rsidRPr="00483B6B">
      <w:rPr>
        <w:b/>
        <w:sz w:val="24"/>
        <w:szCs w:val="24"/>
      </w:rPr>
      <w:t>.</w:t>
    </w:r>
    <w:r w:rsidRPr="00483B6B">
      <w:rPr>
        <w:b/>
        <w:sz w:val="24"/>
        <w:szCs w:val="24"/>
      </w:rPr>
      <w:t xml:space="preserve"> No</w:t>
    </w:r>
    <w:r w:rsidR="003D00D6" w:rsidRPr="00483B6B">
      <w:rPr>
        <w:b/>
        <w:sz w:val="24"/>
        <w:szCs w:val="24"/>
      </w:rPr>
      <w:t>s</w:t>
    </w:r>
    <w:r w:rsidRPr="00483B6B">
      <w:rPr>
        <w:b/>
        <w:sz w:val="24"/>
        <w:szCs w:val="24"/>
      </w:rPr>
      <w:t xml:space="preserve">. </w:t>
    </w:r>
    <w:r w:rsidR="0073421B">
      <w:rPr>
        <w:b/>
        <w:sz w:val="24"/>
        <w:szCs w:val="24"/>
      </w:rPr>
      <w:t>67-71</w:t>
    </w:r>
    <w:r w:rsidR="00B4558D" w:rsidRPr="00483B6B">
      <w:rPr>
        <w:b/>
        <w:sz w:val="24"/>
        <w:szCs w:val="24"/>
      </w:rPr>
      <w:t xml:space="preserve"> </w:t>
    </w:r>
    <w:r w:rsidR="001A727A" w:rsidRPr="00483B6B">
      <w:rPr>
        <w:b/>
        <w:sz w:val="24"/>
        <w:szCs w:val="24"/>
      </w:rPr>
      <w:t xml:space="preserve">(Res. Nos.  </w:t>
    </w:r>
    <w:r w:rsidR="00F00DE5" w:rsidRPr="00483B6B">
      <w:rPr>
        <w:b/>
        <w:sz w:val="24"/>
        <w:szCs w:val="24"/>
      </w:rPr>
      <w:t>____</w:t>
    </w:r>
    <w:r w:rsidR="00FD1DDD" w:rsidRPr="00483B6B">
      <w:rPr>
        <w:b/>
        <w:sz w:val="24"/>
        <w:szCs w:val="24"/>
      </w:rPr>
      <w:t xml:space="preserve"> </w:t>
    </w:r>
    <w:r w:rsidR="00312B5B">
      <w:rPr>
        <w:b/>
        <w:sz w:val="24"/>
        <w:szCs w:val="24"/>
      </w:rPr>
      <w:t>-</w:t>
    </w:r>
    <w:r w:rsidR="00DA5F06" w:rsidRPr="00483B6B">
      <w:rPr>
        <w:b/>
        <w:sz w:val="24"/>
        <w:szCs w:val="24"/>
      </w:rPr>
      <w:t xml:space="preserve"> </w:t>
    </w:r>
    <w:r w:rsidR="00F00DE5" w:rsidRPr="00483B6B">
      <w:rPr>
        <w:b/>
        <w:sz w:val="24"/>
        <w:szCs w:val="24"/>
      </w:rPr>
      <w:t>____</w:t>
    </w:r>
    <w:r w:rsidR="00B8604F" w:rsidRPr="00483B6B">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3DF4E84"/>
    <w:multiLevelType w:val="hybridMultilevel"/>
    <w:tmpl w:val="FFA270EA"/>
    <w:lvl w:ilvl="0" w:tplc="04090011">
      <w:start w:val="1"/>
      <w:numFmt w:val="decimal"/>
      <w:lvlText w:val="%1)"/>
      <w:lvlJc w:val="left"/>
      <w:pPr>
        <w:ind w:left="720" w:hanging="360"/>
      </w:pPr>
      <w:rPr>
        <w:rFonts w:hint="default"/>
      </w:rPr>
    </w:lvl>
    <w:lvl w:ilvl="1" w:tplc="5C581C9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37559"/>
    <w:multiLevelType w:val="hybridMultilevel"/>
    <w:tmpl w:val="378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F0A83"/>
    <w:multiLevelType w:val="hybridMultilevel"/>
    <w:tmpl w:val="A456E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13"/>
  </w:num>
  <w:num w:numId="5">
    <w:abstractNumId w:val="4"/>
  </w:num>
  <w:num w:numId="6">
    <w:abstractNumId w:val="0"/>
  </w:num>
  <w:num w:numId="7">
    <w:abstractNumId w:val="18"/>
  </w:num>
  <w:num w:numId="8">
    <w:abstractNumId w:val="7"/>
  </w:num>
  <w:num w:numId="9">
    <w:abstractNumId w:val="14"/>
  </w:num>
  <w:num w:numId="10">
    <w:abstractNumId w:val="10"/>
  </w:num>
  <w:num w:numId="11">
    <w:abstractNumId w:val="16"/>
  </w:num>
  <w:num w:numId="12">
    <w:abstractNumId w:val="6"/>
  </w:num>
  <w:num w:numId="13">
    <w:abstractNumId w:val="11"/>
  </w:num>
  <w:num w:numId="14">
    <w:abstractNumId w:val="5"/>
  </w:num>
  <w:num w:numId="15">
    <w:abstractNumId w:val="3"/>
  </w:num>
  <w:num w:numId="16">
    <w:abstractNumId w:val="1"/>
  </w:num>
  <w:num w:numId="17">
    <w:abstractNumId w:val="9"/>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1092D"/>
    <w:rsid w:val="00010CDE"/>
    <w:rsid w:val="00011975"/>
    <w:rsid w:val="00016251"/>
    <w:rsid w:val="000174BF"/>
    <w:rsid w:val="00017DD4"/>
    <w:rsid w:val="000256EC"/>
    <w:rsid w:val="00031734"/>
    <w:rsid w:val="00031C32"/>
    <w:rsid w:val="00037BFB"/>
    <w:rsid w:val="0005082B"/>
    <w:rsid w:val="00050860"/>
    <w:rsid w:val="00053E77"/>
    <w:rsid w:val="0005525D"/>
    <w:rsid w:val="00056EE3"/>
    <w:rsid w:val="00060931"/>
    <w:rsid w:val="00066523"/>
    <w:rsid w:val="0007167C"/>
    <w:rsid w:val="00075B80"/>
    <w:rsid w:val="00083317"/>
    <w:rsid w:val="00085A92"/>
    <w:rsid w:val="00087AD2"/>
    <w:rsid w:val="00092583"/>
    <w:rsid w:val="00094157"/>
    <w:rsid w:val="00094191"/>
    <w:rsid w:val="000A073B"/>
    <w:rsid w:val="000A0895"/>
    <w:rsid w:val="000A452E"/>
    <w:rsid w:val="000B0B8A"/>
    <w:rsid w:val="000B0C10"/>
    <w:rsid w:val="000B34E4"/>
    <w:rsid w:val="000B51C3"/>
    <w:rsid w:val="000B7BD7"/>
    <w:rsid w:val="000C4C22"/>
    <w:rsid w:val="000D2C4F"/>
    <w:rsid w:val="000D3A72"/>
    <w:rsid w:val="000D691B"/>
    <w:rsid w:val="000D74C8"/>
    <w:rsid w:val="000E35BE"/>
    <w:rsid w:val="000E4D02"/>
    <w:rsid w:val="000E68B9"/>
    <w:rsid w:val="000F2734"/>
    <w:rsid w:val="000F2E93"/>
    <w:rsid w:val="000F3148"/>
    <w:rsid w:val="0010486D"/>
    <w:rsid w:val="00105C11"/>
    <w:rsid w:val="00107C84"/>
    <w:rsid w:val="00111C68"/>
    <w:rsid w:val="001134D0"/>
    <w:rsid w:val="00114503"/>
    <w:rsid w:val="001176F7"/>
    <w:rsid w:val="00121CA7"/>
    <w:rsid w:val="0012287C"/>
    <w:rsid w:val="0012568A"/>
    <w:rsid w:val="00125C34"/>
    <w:rsid w:val="00132A9A"/>
    <w:rsid w:val="00132FFB"/>
    <w:rsid w:val="0013335E"/>
    <w:rsid w:val="0014202E"/>
    <w:rsid w:val="00147164"/>
    <w:rsid w:val="00152743"/>
    <w:rsid w:val="001603F5"/>
    <w:rsid w:val="00163A10"/>
    <w:rsid w:val="0016505F"/>
    <w:rsid w:val="001666F0"/>
    <w:rsid w:val="001738B0"/>
    <w:rsid w:val="0017417F"/>
    <w:rsid w:val="0017672A"/>
    <w:rsid w:val="00176F23"/>
    <w:rsid w:val="0017736D"/>
    <w:rsid w:val="00177700"/>
    <w:rsid w:val="00181848"/>
    <w:rsid w:val="001851DF"/>
    <w:rsid w:val="00185A8E"/>
    <w:rsid w:val="00190878"/>
    <w:rsid w:val="00194D1A"/>
    <w:rsid w:val="001958FB"/>
    <w:rsid w:val="001959CD"/>
    <w:rsid w:val="00195C81"/>
    <w:rsid w:val="001A129E"/>
    <w:rsid w:val="001A309D"/>
    <w:rsid w:val="001A5209"/>
    <w:rsid w:val="001A727A"/>
    <w:rsid w:val="001A7819"/>
    <w:rsid w:val="001B0305"/>
    <w:rsid w:val="001B411A"/>
    <w:rsid w:val="001B4A96"/>
    <w:rsid w:val="001B604A"/>
    <w:rsid w:val="001C1EAC"/>
    <w:rsid w:val="001C1F71"/>
    <w:rsid w:val="001C4086"/>
    <w:rsid w:val="001C5CB5"/>
    <w:rsid w:val="001C7A6A"/>
    <w:rsid w:val="001D2E81"/>
    <w:rsid w:val="001E08D1"/>
    <w:rsid w:val="001E49A3"/>
    <w:rsid w:val="001E5EE8"/>
    <w:rsid w:val="001F29A4"/>
    <w:rsid w:val="001F71C8"/>
    <w:rsid w:val="001F7BC9"/>
    <w:rsid w:val="0020091C"/>
    <w:rsid w:val="0020297B"/>
    <w:rsid w:val="00205AC3"/>
    <w:rsid w:val="002128FC"/>
    <w:rsid w:val="00220243"/>
    <w:rsid w:val="0022162A"/>
    <w:rsid w:val="00237D9E"/>
    <w:rsid w:val="0024247B"/>
    <w:rsid w:val="0025191D"/>
    <w:rsid w:val="00253982"/>
    <w:rsid w:val="00254DAB"/>
    <w:rsid w:val="00255711"/>
    <w:rsid w:val="00261BBD"/>
    <w:rsid w:val="0026382A"/>
    <w:rsid w:val="0027183F"/>
    <w:rsid w:val="002735E3"/>
    <w:rsid w:val="00275276"/>
    <w:rsid w:val="0028139A"/>
    <w:rsid w:val="00282698"/>
    <w:rsid w:val="00285C77"/>
    <w:rsid w:val="00286E6D"/>
    <w:rsid w:val="002874C7"/>
    <w:rsid w:val="0029256C"/>
    <w:rsid w:val="002956CB"/>
    <w:rsid w:val="00297F6C"/>
    <w:rsid w:val="002A4B77"/>
    <w:rsid w:val="002B189F"/>
    <w:rsid w:val="002B295B"/>
    <w:rsid w:val="002B4CD8"/>
    <w:rsid w:val="002C43E4"/>
    <w:rsid w:val="002C4D73"/>
    <w:rsid w:val="002C5F9F"/>
    <w:rsid w:val="002D1EC2"/>
    <w:rsid w:val="002D20C1"/>
    <w:rsid w:val="002D7B78"/>
    <w:rsid w:val="002E2495"/>
    <w:rsid w:val="002E3ABA"/>
    <w:rsid w:val="002F58E9"/>
    <w:rsid w:val="002F5CB4"/>
    <w:rsid w:val="002F7B48"/>
    <w:rsid w:val="00302BDB"/>
    <w:rsid w:val="00302C42"/>
    <w:rsid w:val="00306524"/>
    <w:rsid w:val="00312B5B"/>
    <w:rsid w:val="003134E7"/>
    <w:rsid w:val="003209BF"/>
    <w:rsid w:val="00321F64"/>
    <w:rsid w:val="00331853"/>
    <w:rsid w:val="00331FDB"/>
    <w:rsid w:val="003336C1"/>
    <w:rsid w:val="00334D83"/>
    <w:rsid w:val="003410BD"/>
    <w:rsid w:val="0034214E"/>
    <w:rsid w:val="00342EC3"/>
    <w:rsid w:val="003458BF"/>
    <w:rsid w:val="00351793"/>
    <w:rsid w:val="00352B68"/>
    <w:rsid w:val="00353C2F"/>
    <w:rsid w:val="00362003"/>
    <w:rsid w:val="003623CC"/>
    <w:rsid w:val="00362E64"/>
    <w:rsid w:val="003672FC"/>
    <w:rsid w:val="00367CD1"/>
    <w:rsid w:val="00367CD7"/>
    <w:rsid w:val="0037232E"/>
    <w:rsid w:val="003807BC"/>
    <w:rsid w:val="00382769"/>
    <w:rsid w:val="00385FCE"/>
    <w:rsid w:val="00391193"/>
    <w:rsid w:val="003941EF"/>
    <w:rsid w:val="00396043"/>
    <w:rsid w:val="003A033E"/>
    <w:rsid w:val="003A32B5"/>
    <w:rsid w:val="003A46BA"/>
    <w:rsid w:val="003A7045"/>
    <w:rsid w:val="003B171F"/>
    <w:rsid w:val="003B4966"/>
    <w:rsid w:val="003B69A9"/>
    <w:rsid w:val="003C4F48"/>
    <w:rsid w:val="003D00D6"/>
    <w:rsid w:val="003D0CF3"/>
    <w:rsid w:val="003D24E6"/>
    <w:rsid w:val="003D3B3F"/>
    <w:rsid w:val="003E33D0"/>
    <w:rsid w:val="003E57DC"/>
    <w:rsid w:val="003E7603"/>
    <w:rsid w:val="003F3A6E"/>
    <w:rsid w:val="003F52AA"/>
    <w:rsid w:val="00405CCF"/>
    <w:rsid w:val="004061F4"/>
    <w:rsid w:val="004062C1"/>
    <w:rsid w:val="004072C0"/>
    <w:rsid w:val="00407561"/>
    <w:rsid w:val="004077CE"/>
    <w:rsid w:val="00411BBA"/>
    <w:rsid w:val="00422D7E"/>
    <w:rsid w:val="00423B0F"/>
    <w:rsid w:val="00445E0E"/>
    <w:rsid w:val="004460CF"/>
    <w:rsid w:val="00446196"/>
    <w:rsid w:val="0044724C"/>
    <w:rsid w:val="00450B66"/>
    <w:rsid w:val="00451811"/>
    <w:rsid w:val="004522C5"/>
    <w:rsid w:val="004526B1"/>
    <w:rsid w:val="00452E7D"/>
    <w:rsid w:val="00452F52"/>
    <w:rsid w:val="0046018C"/>
    <w:rsid w:val="00462787"/>
    <w:rsid w:val="0046504D"/>
    <w:rsid w:val="00471ECA"/>
    <w:rsid w:val="0047276B"/>
    <w:rsid w:val="00483672"/>
    <w:rsid w:val="00483B6B"/>
    <w:rsid w:val="00485687"/>
    <w:rsid w:val="00487434"/>
    <w:rsid w:val="004A11E9"/>
    <w:rsid w:val="004A67AA"/>
    <w:rsid w:val="004B2CEB"/>
    <w:rsid w:val="004B6620"/>
    <w:rsid w:val="004B689E"/>
    <w:rsid w:val="004C71BD"/>
    <w:rsid w:val="004D0E8F"/>
    <w:rsid w:val="004D4F79"/>
    <w:rsid w:val="004D75E1"/>
    <w:rsid w:val="004E4066"/>
    <w:rsid w:val="004E45EA"/>
    <w:rsid w:val="004F0834"/>
    <w:rsid w:val="004F0D6D"/>
    <w:rsid w:val="004F3101"/>
    <w:rsid w:val="004F7BB9"/>
    <w:rsid w:val="0050023F"/>
    <w:rsid w:val="0050037F"/>
    <w:rsid w:val="00502382"/>
    <w:rsid w:val="00502543"/>
    <w:rsid w:val="005025E0"/>
    <w:rsid w:val="00502A0B"/>
    <w:rsid w:val="00503140"/>
    <w:rsid w:val="00514387"/>
    <w:rsid w:val="00515DEE"/>
    <w:rsid w:val="00517A25"/>
    <w:rsid w:val="00523044"/>
    <w:rsid w:val="005308DC"/>
    <w:rsid w:val="00531B15"/>
    <w:rsid w:val="005331EE"/>
    <w:rsid w:val="005341AD"/>
    <w:rsid w:val="00534EEA"/>
    <w:rsid w:val="00535A7F"/>
    <w:rsid w:val="00535EC0"/>
    <w:rsid w:val="005368DD"/>
    <w:rsid w:val="005372BA"/>
    <w:rsid w:val="005374B6"/>
    <w:rsid w:val="00544CE2"/>
    <w:rsid w:val="005477F5"/>
    <w:rsid w:val="00553067"/>
    <w:rsid w:val="005534C8"/>
    <w:rsid w:val="00555326"/>
    <w:rsid w:val="005578FA"/>
    <w:rsid w:val="00557CCE"/>
    <w:rsid w:val="00562122"/>
    <w:rsid w:val="005666B0"/>
    <w:rsid w:val="0056731C"/>
    <w:rsid w:val="00567664"/>
    <w:rsid w:val="00567AE7"/>
    <w:rsid w:val="005717C3"/>
    <w:rsid w:val="00572325"/>
    <w:rsid w:val="00574106"/>
    <w:rsid w:val="00576989"/>
    <w:rsid w:val="00580984"/>
    <w:rsid w:val="0058176E"/>
    <w:rsid w:val="00584F95"/>
    <w:rsid w:val="00586013"/>
    <w:rsid w:val="00586CF5"/>
    <w:rsid w:val="00592961"/>
    <w:rsid w:val="0059676A"/>
    <w:rsid w:val="005A159C"/>
    <w:rsid w:val="005A299B"/>
    <w:rsid w:val="005A35B8"/>
    <w:rsid w:val="005A758A"/>
    <w:rsid w:val="005B52BE"/>
    <w:rsid w:val="005B780D"/>
    <w:rsid w:val="005B79D6"/>
    <w:rsid w:val="005C3812"/>
    <w:rsid w:val="005D4DBE"/>
    <w:rsid w:val="005E16D9"/>
    <w:rsid w:val="005E3781"/>
    <w:rsid w:val="005E5B80"/>
    <w:rsid w:val="005E76ED"/>
    <w:rsid w:val="005F0B12"/>
    <w:rsid w:val="006113E6"/>
    <w:rsid w:val="00612875"/>
    <w:rsid w:val="006157D7"/>
    <w:rsid w:val="0061671B"/>
    <w:rsid w:val="00616C3F"/>
    <w:rsid w:val="00621C70"/>
    <w:rsid w:val="006225A8"/>
    <w:rsid w:val="006228B2"/>
    <w:rsid w:val="00625B86"/>
    <w:rsid w:val="00625F7F"/>
    <w:rsid w:val="00631CA8"/>
    <w:rsid w:val="00632DBC"/>
    <w:rsid w:val="00632FB5"/>
    <w:rsid w:val="00634AA9"/>
    <w:rsid w:val="006357EF"/>
    <w:rsid w:val="00641D08"/>
    <w:rsid w:val="006507DB"/>
    <w:rsid w:val="00651C7B"/>
    <w:rsid w:val="0065326C"/>
    <w:rsid w:val="00657ECD"/>
    <w:rsid w:val="00661C15"/>
    <w:rsid w:val="00661D83"/>
    <w:rsid w:val="006627BF"/>
    <w:rsid w:val="00671FE4"/>
    <w:rsid w:val="006721B3"/>
    <w:rsid w:val="00677338"/>
    <w:rsid w:val="006801DA"/>
    <w:rsid w:val="00681B3E"/>
    <w:rsid w:val="0068393F"/>
    <w:rsid w:val="006841D4"/>
    <w:rsid w:val="006876C3"/>
    <w:rsid w:val="00694387"/>
    <w:rsid w:val="00694F82"/>
    <w:rsid w:val="006A378B"/>
    <w:rsid w:val="006B01F0"/>
    <w:rsid w:val="006B0678"/>
    <w:rsid w:val="006B1A80"/>
    <w:rsid w:val="006B258F"/>
    <w:rsid w:val="006B464B"/>
    <w:rsid w:val="006B4A62"/>
    <w:rsid w:val="006B655B"/>
    <w:rsid w:val="006B6BAF"/>
    <w:rsid w:val="006C02E8"/>
    <w:rsid w:val="006C0827"/>
    <w:rsid w:val="006C0DA7"/>
    <w:rsid w:val="006D0333"/>
    <w:rsid w:val="006D19B7"/>
    <w:rsid w:val="006D6E02"/>
    <w:rsid w:val="006E06C7"/>
    <w:rsid w:val="006E18F9"/>
    <w:rsid w:val="006E2C34"/>
    <w:rsid w:val="006E4052"/>
    <w:rsid w:val="006E459E"/>
    <w:rsid w:val="006E640C"/>
    <w:rsid w:val="006E6D25"/>
    <w:rsid w:val="006F0D55"/>
    <w:rsid w:val="006F51BF"/>
    <w:rsid w:val="006F6639"/>
    <w:rsid w:val="00701D9F"/>
    <w:rsid w:val="007035EA"/>
    <w:rsid w:val="0070446F"/>
    <w:rsid w:val="00706002"/>
    <w:rsid w:val="007105B3"/>
    <w:rsid w:val="00714142"/>
    <w:rsid w:val="0071456F"/>
    <w:rsid w:val="00720732"/>
    <w:rsid w:val="00720C6B"/>
    <w:rsid w:val="00720E53"/>
    <w:rsid w:val="007245F3"/>
    <w:rsid w:val="00725B33"/>
    <w:rsid w:val="007304AA"/>
    <w:rsid w:val="00730FC3"/>
    <w:rsid w:val="007311A2"/>
    <w:rsid w:val="0073421B"/>
    <w:rsid w:val="00736830"/>
    <w:rsid w:val="00744DDF"/>
    <w:rsid w:val="00745C38"/>
    <w:rsid w:val="00753156"/>
    <w:rsid w:val="00756E5E"/>
    <w:rsid w:val="0075798E"/>
    <w:rsid w:val="00761381"/>
    <w:rsid w:val="007623F1"/>
    <w:rsid w:val="00765EB2"/>
    <w:rsid w:val="007707C0"/>
    <w:rsid w:val="007717CA"/>
    <w:rsid w:val="007752AA"/>
    <w:rsid w:val="00775610"/>
    <w:rsid w:val="007771FC"/>
    <w:rsid w:val="00777589"/>
    <w:rsid w:val="007803BF"/>
    <w:rsid w:val="0078268B"/>
    <w:rsid w:val="00785C91"/>
    <w:rsid w:val="00786500"/>
    <w:rsid w:val="0078686B"/>
    <w:rsid w:val="00791C8D"/>
    <w:rsid w:val="007929BD"/>
    <w:rsid w:val="007A1992"/>
    <w:rsid w:val="007A780D"/>
    <w:rsid w:val="007B3BC5"/>
    <w:rsid w:val="007B4AB8"/>
    <w:rsid w:val="007B6758"/>
    <w:rsid w:val="007B764E"/>
    <w:rsid w:val="007C3023"/>
    <w:rsid w:val="007C3B39"/>
    <w:rsid w:val="007C3E34"/>
    <w:rsid w:val="007C47F4"/>
    <w:rsid w:val="007C4ED6"/>
    <w:rsid w:val="007C6ADB"/>
    <w:rsid w:val="007D0B21"/>
    <w:rsid w:val="007E0FC3"/>
    <w:rsid w:val="007E1073"/>
    <w:rsid w:val="007E1D61"/>
    <w:rsid w:val="007E455C"/>
    <w:rsid w:val="007E497D"/>
    <w:rsid w:val="007F3BE0"/>
    <w:rsid w:val="007F4F6C"/>
    <w:rsid w:val="008017D6"/>
    <w:rsid w:val="00802D5F"/>
    <w:rsid w:val="008040B3"/>
    <w:rsid w:val="008042C9"/>
    <w:rsid w:val="008079E1"/>
    <w:rsid w:val="008102EB"/>
    <w:rsid w:val="0081465D"/>
    <w:rsid w:val="008151F5"/>
    <w:rsid w:val="00822B56"/>
    <w:rsid w:val="0082576D"/>
    <w:rsid w:val="00825C44"/>
    <w:rsid w:val="008270A5"/>
    <w:rsid w:val="008438FC"/>
    <w:rsid w:val="00847FF0"/>
    <w:rsid w:val="00850C63"/>
    <w:rsid w:val="0085294A"/>
    <w:rsid w:val="0085436A"/>
    <w:rsid w:val="0085450A"/>
    <w:rsid w:val="0085749E"/>
    <w:rsid w:val="00861F6D"/>
    <w:rsid w:val="0087193A"/>
    <w:rsid w:val="00873056"/>
    <w:rsid w:val="00874275"/>
    <w:rsid w:val="00876065"/>
    <w:rsid w:val="008804F5"/>
    <w:rsid w:val="0088112C"/>
    <w:rsid w:val="008829E3"/>
    <w:rsid w:val="00883816"/>
    <w:rsid w:val="00890FDF"/>
    <w:rsid w:val="0089302B"/>
    <w:rsid w:val="00893A6E"/>
    <w:rsid w:val="008A07CC"/>
    <w:rsid w:val="008A2181"/>
    <w:rsid w:val="008A775D"/>
    <w:rsid w:val="008B05E5"/>
    <w:rsid w:val="008B1ADE"/>
    <w:rsid w:val="008C3BD9"/>
    <w:rsid w:val="008C508D"/>
    <w:rsid w:val="008C57EF"/>
    <w:rsid w:val="008D2BD5"/>
    <w:rsid w:val="008D6405"/>
    <w:rsid w:val="008D662F"/>
    <w:rsid w:val="008D713C"/>
    <w:rsid w:val="008E619D"/>
    <w:rsid w:val="008F4888"/>
    <w:rsid w:val="008F652C"/>
    <w:rsid w:val="009019B7"/>
    <w:rsid w:val="009139E3"/>
    <w:rsid w:val="00920E58"/>
    <w:rsid w:val="00930CCF"/>
    <w:rsid w:val="009346A6"/>
    <w:rsid w:val="009367B0"/>
    <w:rsid w:val="00940F52"/>
    <w:rsid w:val="00941D43"/>
    <w:rsid w:val="00943D95"/>
    <w:rsid w:val="00943E35"/>
    <w:rsid w:val="00944498"/>
    <w:rsid w:val="00951354"/>
    <w:rsid w:val="0096249B"/>
    <w:rsid w:val="00963BE0"/>
    <w:rsid w:val="00965CFA"/>
    <w:rsid w:val="0096798F"/>
    <w:rsid w:val="00967CF1"/>
    <w:rsid w:val="00971402"/>
    <w:rsid w:val="00973365"/>
    <w:rsid w:val="009751A7"/>
    <w:rsid w:val="009761F7"/>
    <w:rsid w:val="0097742F"/>
    <w:rsid w:val="00977DA3"/>
    <w:rsid w:val="00982066"/>
    <w:rsid w:val="0098234B"/>
    <w:rsid w:val="00984E45"/>
    <w:rsid w:val="00990B89"/>
    <w:rsid w:val="0099137D"/>
    <w:rsid w:val="009914A9"/>
    <w:rsid w:val="00993766"/>
    <w:rsid w:val="00995826"/>
    <w:rsid w:val="009978F4"/>
    <w:rsid w:val="009A053F"/>
    <w:rsid w:val="009A07E4"/>
    <w:rsid w:val="009A4F94"/>
    <w:rsid w:val="009A5587"/>
    <w:rsid w:val="009A5CBC"/>
    <w:rsid w:val="009A663A"/>
    <w:rsid w:val="009B2BD9"/>
    <w:rsid w:val="009C1EAF"/>
    <w:rsid w:val="009C330E"/>
    <w:rsid w:val="009C5D0D"/>
    <w:rsid w:val="009D42B9"/>
    <w:rsid w:val="009E1669"/>
    <w:rsid w:val="009F2BAE"/>
    <w:rsid w:val="009F6D7B"/>
    <w:rsid w:val="009F749F"/>
    <w:rsid w:val="00A00877"/>
    <w:rsid w:val="00A01FC9"/>
    <w:rsid w:val="00A07B12"/>
    <w:rsid w:val="00A15694"/>
    <w:rsid w:val="00A17061"/>
    <w:rsid w:val="00A23DBA"/>
    <w:rsid w:val="00A24D52"/>
    <w:rsid w:val="00A25317"/>
    <w:rsid w:val="00A3434A"/>
    <w:rsid w:val="00A34A23"/>
    <w:rsid w:val="00A35B26"/>
    <w:rsid w:val="00A410BD"/>
    <w:rsid w:val="00A416B2"/>
    <w:rsid w:val="00A41B24"/>
    <w:rsid w:val="00A45B20"/>
    <w:rsid w:val="00A46D4D"/>
    <w:rsid w:val="00A46FA5"/>
    <w:rsid w:val="00A51DA8"/>
    <w:rsid w:val="00A601B9"/>
    <w:rsid w:val="00A616E7"/>
    <w:rsid w:val="00A70BA6"/>
    <w:rsid w:val="00A7408D"/>
    <w:rsid w:val="00A7610E"/>
    <w:rsid w:val="00A76B01"/>
    <w:rsid w:val="00A819F7"/>
    <w:rsid w:val="00A8234D"/>
    <w:rsid w:val="00A83A1C"/>
    <w:rsid w:val="00A8483E"/>
    <w:rsid w:val="00A86F34"/>
    <w:rsid w:val="00A91F53"/>
    <w:rsid w:val="00A9461A"/>
    <w:rsid w:val="00A96D3C"/>
    <w:rsid w:val="00AA2755"/>
    <w:rsid w:val="00AA5076"/>
    <w:rsid w:val="00AA5556"/>
    <w:rsid w:val="00AB5ADB"/>
    <w:rsid w:val="00AC2BAD"/>
    <w:rsid w:val="00AC3F2A"/>
    <w:rsid w:val="00AC55AD"/>
    <w:rsid w:val="00AC70A6"/>
    <w:rsid w:val="00AD0E72"/>
    <w:rsid w:val="00AD287E"/>
    <w:rsid w:val="00AD72EB"/>
    <w:rsid w:val="00AE313F"/>
    <w:rsid w:val="00AE5D0B"/>
    <w:rsid w:val="00AF2C95"/>
    <w:rsid w:val="00AF3096"/>
    <w:rsid w:val="00AF4CBE"/>
    <w:rsid w:val="00AF4DED"/>
    <w:rsid w:val="00AF5BA5"/>
    <w:rsid w:val="00B03DE6"/>
    <w:rsid w:val="00B06400"/>
    <w:rsid w:val="00B17394"/>
    <w:rsid w:val="00B21624"/>
    <w:rsid w:val="00B251ED"/>
    <w:rsid w:val="00B31CEC"/>
    <w:rsid w:val="00B41795"/>
    <w:rsid w:val="00B41853"/>
    <w:rsid w:val="00B43072"/>
    <w:rsid w:val="00B4558D"/>
    <w:rsid w:val="00B5084F"/>
    <w:rsid w:val="00B50EA7"/>
    <w:rsid w:val="00B51B85"/>
    <w:rsid w:val="00B5573B"/>
    <w:rsid w:val="00B574E3"/>
    <w:rsid w:val="00B6144C"/>
    <w:rsid w:val="00B6269E"/>
    <w:rsid w:val="00B67060"/>
    <w:rsid w:val="00B74B65"/>
    <w:rsid w:val="00B83140"/>
    <w:rsid w:val="00B84FB7"/>
    <w:rsid w:val="00B85331"/>
    <w:rsid w:val="00B8604F"/>
    <w:rsid w:val="00B87B6B"/>
    <w:rsid w:val="00B91EBF"/>
    <w:rsid w:val="00BA2B6A"/>
    <w:rsid w:val="00BA44FC"/>
    <w:rsid w:val="00BB47E6"/>
    <w:rsid w:val="00BC018B"/>
    <w:rsid w:val="00BC0CEC"/>
    <w:rsid w:val="00BC22B7"/>
    <w:rsid w:val="00BC67A5"/>
    <w:rsid w:val="00BD1F73"/>
    <w:rsid w:val="00BD4F32"/>
    <w:rsid w:val="00BD55EA"/>
    <w:rsid w:val="00BE2460"/>
    <w:rsid w:val="00BE38F6"/>
    <w:rsid w:val="00BE51D0"/>
    <w:rsid w:val="00BF17FC"/>
    <w:rsid w:val="00BF2332"/>
    <w:rsid w:val="00BF47D1"/>
    <w:rsid w:val="00BF649D"/>
    <w:rsid w:val="00BF6DEB"/>
    <w:rsid w:val="00BF7C00"/>
    <w:rsid w:val="00C02AE3"/>
    <w:rsid w:val="00C06CEE"/>
    <w:rsid w:val="00C12C9E"/>
    <w:rsid w:val="00C1372B"/>
    <w:rsid w:val="00C14D9B"/>
    <w:rsid w:val="00C15C8D"/>
    <w:rsid w:val="00C17520"/>
    <w:rsid w:val="00C2034B"/>
    <w:rsid w:val="00C21AFB"/>
    <w:rsid w:val="00C21D35"/>
    <w:rsid w:val="00C22077"/>
    <w:rsid w:val="00C2256D"/>
    <w:rsid w:val="00C240A0"/>
    <w:rsid w:val="00C254F7"/>
    <w:rsid w:val="00C259E6"/>
    <w:rsid w:val="00C2622D"/>
    <w:rsid w:val="00C26AF8"/>
    <w:rsid w:val="00C32A0C"/>
    <w:rsid w:val="00C35C4D"/>
    <w:rsid w:val="00C37704"/>
    <w:rsid w:val="00C40B47"/>
    <w:rsid w:val="00C41566"/>
    <w:rsid w:val="00C439F2"/>
    <w:rsid w:val="00C43A23"/>
    <w:rsid w:val="00C43BB4"/>
    <w:rsid w:val="00C45B5E"/>
    <w:rsid w:val="00C469DA"/>
    <w:rsid w:val="00C512C5"/>
    <w:rsid w:val="00C517BC"/>
    <w:rsid w:val="00C51DE8"/>
    <w:rsid w:val="00C66096"/>
    <w:rsid w:val="00C66F3A"/>
    <w:rsid w:val="00C71D70"/>
    <w:rsid w:val="00C7392E"/>
    <w:rsid w:val="00C7722E"/>
    <w:rsid w:val="00C82611"/>
    <w:rsid w:val="00C85BDD"/>
    <w:rsid w:val="00C93F01"/>
    <w:rsid w:val="00CA1330"/>
    <w:rsid w:val="00CA2644"/>
    <w:rsid w:val="00CA3547"/>
    <w:rsid w:val="00CA48DF"/>
    <w:rsid w:val="00CA77CA"/>
    <w:rsid w:val="00CB5EA5"/>
    <w:rsid w:val="00CC128E"/>
    <w:rsid w:val="00CC4F29"/>
    <w:rsid w:val="00CC719B"/>
    <w:rsid w:val="00CD0156"/>
    <w:rsid w:val="00CD0CF2"/>
    <w:rsid w:val="00CD1900"/>
    <w:rsid w:val="00CD76AB"/>
    <w:rsid w:val="00CE37E1"/>
    <w:rsid w:val="00CF0564"/>
    <w:rsid w:val="00CF1472"/>
    <w:rsid w:val="00CF4952"/>
    <w:rsid w:val="00CF56E6"/>
    <w:rsid w:val="00CF5D21"/>
    <w:rsid w:val="00CF6AAC"/>
    <w:rsid w:val="00CF7581"/>
    <w:rsid w:val="00D0222A"/>
    <w:rsid w:val="00D113D0"/>
    <w:rsid w:val="00D12C38"/>
    <w:rsid w:val="00D1502E"/>
    <w:rsid w:val="00D15920"/>
    <w:rsid w:val="00D16BC2"/>
    <w:rsid w:val="00D277DF"/>
    <w:rsid w:val="00D27CB6"/>
    <w:rsid w:val="00D31AF7"/>
    <w:rsid w:val="00D37559"/>
    <w:rsid w:val="00D45CF7"/>
    <w:rsid w:val="00D50C6B"/>
    <w:rsid w:val="00D50D65"/>
    <w:rsid w:val="00D51763"/>
    <w:rsid w:val="00D612D5"/>
    <w:rsid w:val="00D617EE"/>
    <w:rsid w:val="00D629C7"/>
    <w:rsid w:val="00D63EEB"/>
    <w:rsid w:val="00D63F0F"/>
    <w:rsid w:val="00D67ADE"/>
    <w:rsid w:val="00D70CE2"/>
    <w:rsid w:val="00D71D39"/>
    <w:rsid w:val="00D735C6"/>
    <w:rsid w:val="00D75382"/>
    <w:rsid w:val="00D753C1"/>
    <w:rsid w:val="00D7792D"/>
    <w:rsid w:val="00D820A7"/>
    <w:rsid w:val="00D82A83"/>
    <w:rsid w:val="00D942E0"/>
    <w:rsid w:val="00D9488E"/>
    <w:rsid w:val="00D97545"/>
    <w:rsid w:val="00DA2A36"/>
    <w:rsid w:val="00DA5F06"/>
    <w:rsid w:val="00DB0B22"/>
    <w:rsid w:val="00DB25EB"/>
    <w:rsid w:val="00DB3B95"/>
    <w:rsid w:val="00DB44FE"/>
    <w:rsid w:val="00DB62C8"/>
    <w:rsid w:val="00DB712B"/>
    <w:rsid w:val="00DC0312"/>
    <w:rsid w:val="00DC30B8"/>
    <w:rsid w:val="00DC3B7D"/>
    <w:rsid w:val="00DC4F1C"/>
    <w:rsid w:val="00DC5223"/>
    <w:rsid w:val="00DD167D"/>
    <w:rsid w:val="00DD4F65"/>
    <w:rsid w:val="00DE2433"/>
    <w:rsid w:val="00DE2AB0"/>
    <w:rsid w:val="00DF5B2C"/>
    <w:rsid w:val="00DF7889"/>
    <w:rsid w:val="00DF7B23"/>
    <w:rsid w:val="00E00BD1"/>
    <w:rsid w:val="00E01C44"/>
    <w:rsid w:val="00E02DA2"/>
    <w:rsid w:val="00E03E29"/>
    <w:rsid w:val="00E04C2D"/>
    <w:rsid w:val="00E145D7"/>
    <w:rsid w:val="00E15D2C"/>
    <w:rsid w:val="00E167A5"/>
    <w:rsid w:val="00E201F4"/>
    <w:rsid w:val="00E22AC6"/>
    <w:rsid w:val="00E2345E"/>
    <w:rsid w:val="00E2628E"/>
    <w:rsid w:val="00E271CB"/>
    <w:rsid w:val="00E30BEB"/>
    <w:rsid w:val="00E41834"/>
    <w:rsid w:val="00E432F5"/>
    <w:rsid w:val="00E449B2"/>
    <w:rsid w:val="00E47811"/>
    <w:rsid w:val="00E507EF"/>
    <w:rsid w:val="00E557C3"/>
    <w:rsid w:val="00E5644A"/>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300B"/>
    <w:rsid w:val="00E95C0E"/>
    <w:rsid w:val="00EA1C33"/>
    <w:rsid w:val="00EA62A2"/>
    <w:rsid w:val="00EC45E3"/>
    <w:rsid w:val="00EC53DA"/>
    <w:rsid w:val="00EC5617"/>
    <w:rsid w:val="00EC5A29"/>
    <w:rsid w:val="00ED1C20"/>
    <w:rsid w:val="00ED3463"/>
    <w:rsid w:val="00ED6487"/>
    <w:rsid w:val="00ED7A38"/>
    <w:rsid w:val="00EE0EA8"/>
    <w:rsid w:val="00EE137C"/>
    <w:rsid w:val="00EE336E"/>
    <w:rsid w:val="00EE6026"/>
    <w:rsid w:val="00EF4709"/>
    <w:rsid w:val="00EF4895"/>
    <w:rsid w:val="00EF603F"/>
    <w:rsid w:val="00F00DE5"/>
    <w:rsid w:val="00F019B2"/>
    <w:rsid w:val="00F0710C"/>
    <w:rsid w:val="00F16D02"/>
    <w:rsid w:val="00F22D20"/>
    <w:rsid w:val="00F268A7"/>
    <w:rsid w:val="00F26FD5"/>
    <w:rsid w:val="00F33120"/>
    <w:rsid w:val="00F3546F"/>
    <w:rsid w:val="00F37312"/>
    <w:rsid w:val="00F41408"/>
    <w:rsid w:val="00F4174E"/>
    <w:rsid w:val="00F42408"/>
    <w:rsid w:val="00F503C5"/>
    <w:rsid w:val="00F54F22"/>
    <w:rsid w:val="00F56F71"/>
    <w:rsid w:val="00F57AA9"/>
    <w:rsid w:val="00F6048C"/>
    <w:rsid w:val="00F62D5F"/>
    <w:rsid w:val="00F6482B"/>
    <w:rsid w:val="00F64A73"/>
    <w:rsid w:val="00F65A7D"/>
    <w:rsid w:val="00F74FBA"/>
    <w:rsid w:val="00F7781B"/>
    <w:rsid w:val="00F87682"/>
    <w:rsid w:val="00F9255D"/>
    <w:rsid w:val="00F943EC"/>
    <w:rsid w:val="00F952F7"/>
    <w:rsid w:val="00FA1B36"/>
    <w:rsid w:val="00FA1CA6"/>
    <w:rsid w:val="00FA6A88"/>
    <w:rsid w:val="00FB1280"/>
    <w:rsid w:val="00FB1F60"/>
    <w:rsid w:val="00FB23BF"/>
    <w:rsid w:val="00FB4F30"/>
    <w:rsid w:val="00FB5617"/>
    <w:rsid w:val="00FC1877"/>
    <w:rsid w:val="00FC2627"/>
    <w:rsid w:val="00FC2C4A"/>
    <w:rsid w:val="00FC3343"/>
    <w:rsid w:val="00FC5186"/>
    <w:rsid w:val="00FD03E6"/>
    <w:rsid w:val="00FD1DDD"/>
    <w:rsid w:val="00FD2633"/>
    <w:rsid w:val="00FD4C8C"/>
    <w:rsid w:val="00FE0570"/>
    <w:rsid w:val="00FE09C2"/>
    <w:rsid w:val="00FE15C1"/>
    <w:rsid w:val="00FE4AF4"/>
    <w:rsid w:val="00FE5840"/>
    <w:rsid w:val="00FE5D9B"/>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basedOn w:val="DefaultParagraphFont"/>
    <w:rsid w:val="0051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3A2857"/>
    <w:rsid w:val="00623D23"/>
    <w:rsid w:val="00647C51"/>
    <w:rsid w:val="00743D98"/>
    <w:rsid w:val="00811807"/>
    <w:rsid w:val="00A64045"/>
    <w:rsid w:val="00BE456A"/>
    <w:rsid w:val="00CD341A"/>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C5C5-D735-4C7C-BF06-2491FFD5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2022-07-12T15:55:00Z</dcterms:created>
  <dcterms:modified xsi:type="dcterms:W3CDTF">2022-07-14T17:23:00Z</dcterms:modified>
</cp:coreProperties>
</file>