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0FBF" w14:textId="752ED3E9" w:rsidR="00F85765" w:rsidRPr="00455C4C" w:rsidRDefault="00F85765" w:rsidP="005274B0">
      <w:pPr>
        <w:suppressLineNumbers/>
        <w:shd w:val="clear" w:color="auto" w:fill="FFFFFF"/>
        <w:spacing w:after="0" w:line="240" w:lineRule="auto"/>
        <w:jc w:val="center"/>
        <w:rPr>
          <w:rFonts w:ascii="Times Roman" w:eastAsia="Times New Roman" w:hAnsi="Times Roman"/>
        </w:rPr>
      </w:pPr>
      <w:r w:rsidRPr="00455C4C">
        <w:rPr>
          <w:rFonts w:ascii="Times Roman" w:eastAsia="Times New Roman" w:hAnsi="Times Roman"/>
        </w:rPr>
        <w:t xml:space="preserve">Int. No. </w:t>
      </w:r>
      <w:r w:rsidR="00633A13">
        <w:rPr>
          <w:rFonts w:ascii="Times Roman" w:eastAsia="Times New Roman" w:hAnsi="Times Roman"/>
        </w:rPr>
        <w:t>291</w:t>
      </w:r>
    </w:p>
    <w:p w14:paraId="6326E7CE" w14:textId="3A3FEC6B" w:rsidR="00F85765" w:rsidRPr="00455C4C" w:rsidRDefault="00F85765" w:rsidP="005274B0">
      <w:pPr>
        <w:suppressLineNumbers/>
        <w:shd w:val="clear" w:color="auto" w:fill="FFFFFF"/>
        <w:spacing w:after="0" w:line="240" w:lineRule="auto"/>
        <w:jc w:val="center"/>
        <w:rPr>
          <w:rFonts w:ascii="Times Roman" w:eastAsia="Times New Roman" w:hAnsi="Times Roman"/>
        </w:rPr>
      </w:pPr>
    </w:p>
    <w:p w14:paraId="2A4AB00A" w14:textId="77777777" w:rsidR="00E63B10" w:rsidRDefault="00E63B10" w:rsidP="00E63B10">
      <w:pPr>
        <w:suppressLineNumbers/>
        <w:shd w:val="clear" w:color="auto" w:fill="FFFFFF"/>
        <w:autoSpaceDE w:val="0"/>
        <w:autoSpaceDN w:val="0"/>
        <w:adjustRightInd w:val="0"/>
        <w:spacing w:after="0" w:line="240" w:lineRule="auto"/>
        <w:jc w:val="both"/>
        <w:rPr>
          <w:rFonts w:ascii="Times Roman" w:eastAsiaTheme="minorHAnsi" w:hAnsi="Times Roman" w:cs="Times Roman"/>
        </w:rPr>
      </w:pPr>
      <w:r>
        <w:rPr>
          <w:rFonts w:ascii="Times Roman" w:eastAsiaTheme="minorHAnsi" w:hAnsi="Times Roman" w:cs="Times Roman"/>
        </w:rPr>
        <w:t>By Council Members Rivera, Brooks-Powers, Hudson, Sanchez, Stevens, Williams, Ung, Ayala, Restler, Abreu, Krishnan, Nurse, Won, Joseph, Menin, De La Rosa, Narcisse, Brannan, Avilés, Powers, Velázquez, Farías, Schulman, Richardson Jordan, Hanif, Riley,</w:t>
      </w:r>
      <w:r>
        <w:rPr>
          <w:rFonts w:eastAsiaTheme="minorHAnsi"/>
        </w:rPr>
        <w:t xml:space="preserve"> </w:t>
      </w:r>
      <w:r>
        <w:rPr>
          <w:rFonts w:ascii="Times Roman" w:eastAsiaTheme="minorHAnsi" w:hAnsi="Times Roman" w:cs="Times Roman"/>
        </w:rPr>
        <w:t>Cabán, Gutiérrez, Dinowitz, Lee and Paladino (in conjunction with the Brooklyn Borough President)</w:t>
      </w:r>
    </w:p>
    <w:p w14:paraId="62D670DD" w14:textId="750D242E" w:rsidR="00F85765" w:rsidRPr="00455C4C" w:rsidRDefault="00F85765" w:rsidP="00F85765">
      <w:pPr>
        <w:suppressLineNumbers/>
        <w:shd w:val="clear" w:color="auto" w:fill="FFFFFF"/>
        <w:spacing w:after="0" w:line="240" w:lineRule="auto"/>
        <w:jc w:val="both"/>
        <w:rPr>
          <w:rFonts w:ascii="Times Roman" w:eastAsia="Times New Roman" w:hAnsi="Times Roman"/>
        </w:rPr>
      </w:pPr>
      <w:bookmarkStart w:id="0" w:name="_GoBack"/>
      <w:bookmarkEnd w:id="0"/>
      <w:r w:rsidRPr="00455C4C">
        <w:rPr>
          <w:rFonts w:ascii="Times Roman" w:eastAsia="Times New Roman" w:hAnsi="Times Roman"/>
        </w:rPr>
        <w:t> </w:t>
      </w:r>
    </w:p>
    <w:p w14:paraId="03DD48AA" w14:textId="77777777" w:rsidR="00DA2024" w:rsidRPr="00DA2024" w:rsidRDefault="00DA2024" w:rsidP="00F85765">
      <w:pPr>
        <w:suppressLineNumbers/>
        <w:shd w:val="clear" w:color="auto" w:fill="FFFFFF"/>
        <w:spacing w:after="0" w:line="240" w:lineRule="auto"/>
        <w:jc w:val="both"/>
        <w:rPr>
          <w:rFonts w:ascii="Times Roman" w:eastAsia="Times New Roman" w:hAnsi="Times Roman"/>
          <w:vanish/>
        </w:rPr>
      </w:pPr>
      <w:r w:rsidRPr="00DA2024">
        <w:rPr>
          <w:rFonts w:ascii="Times Roman" w:eastAsia="Times New Roman" w:hAnsi="Times Roman"/>
          <w:vanish/>
        </w:rPr>
        <w:t>..Title</w:t>
      </w:r>
    </w:p>
    <w:p w14:paraId="57B9D338" w14:textId="434101A5" w:rsidR="00F85765" w:rsidRDefault="00DA2024" w:rsidP="00F85765">
      <w:pPr>
        <w:suppressLineNumbers/>
        <w:shd w:val="clear" w:color="auto" w:fill="FFFFFF"/>
        <w:spacing w:after="0" w:line="240" w:lineRule="auto"/>
        <w:jc w:val="both"/>
        <w:rPr>
          <w:rFonts w:ascii="Times Roman" w:eastAsia="Times New Roman" w:hAnsi="Times Roman"/>
        </w:rPr>
      </w:pPr>
      <w:r>
        <w:rPr>
          <w:rFonts w:ascii="Times Roman" w:eastAsia="Times New Roman" w:hAnsi="Times Roman"/>
        </w:rPr>
        <w:t>A Local Law t</w:t>
      </w:r>
      <w:r w:rsidR="00F85765" w:rsidRPr="00455C4C">
        <w:rPr>
          <w:rFonts w:ascii="Times Roman" w:eastAsia="Times New Roman" w:hAnsi="Times Roman"/>
        </w:rPr>
        <w:t xml:space="preserve">o amend the administrative code of the city of New York, in relation to </w:t>
      </w:r>
      <w:r w:rsidR="00F85765">
        <w:rPr>
          <w:rFonts w:ascii="Times Roman" w:eastAsia="Times New Roman" w:hAnsi="Times Roman"/>
        </w:rPr>
        <w:t xml:space="preserve">a </w:t>
      </w:r>
      <w:r w:rsidR="00D055B8">
        <w:rPr>
          <w:rFonts w:ascii="Times Roman" w:eastAsia="Times New Roman" w:hAnsi="Times Roman"/>
        </w:rPr>
        <w:t>c</w:t>
      </w:r>
      <w:r w:rsidR="00FD0B5B">
        <w:rPr>
          <w:rFonts w:ascii="Times Roman" w:eastAsia="Times New Roman" w:hAnsi="Times Roman"/>
        </w:rPr>
        <w:t>itywide greenway master plan</w:t>
      </w:r>
    </w:p>
    <w:p w14:paraId="2FE8FFC4" w14:textId="5FE7663B" w:rsidR="00DA2024" w:rsidRPr="00DA2024" w:rsidRDefault="00DA2024" w:rsidP="00F85765">
      <w:pPr>
        <w:suppressLineNumbers/>
        <w:shd w:val="clear" w:color="auto" w:fill="FFFFFF"/>
        <w:spacing w:after="0" w:line="240" w:lineRule="auto"/>
        <w:jc w:val="both"/>
        <w:rPr>
          <w:rFonts w:ascii="Times Roman" w:eastAsia="Times New Roman" w:hAnsi="Times Roman"/>
          <w:vanish/>
        </w:rPr>
      </w:pPr>
      <w:r w:rsidRPr="00DA2024">
        <w:rPr>
          <w:rFonts w:ascii="Times Roman" w:eastAsia="Times New Roman" w:hAnsi="Times Roman"/>
          <w:vanish/>
        </w:rPr>
        <w:t>..Body</w:t>
      </w:r>
    </w:p>
    <w:p w14:paraId="0EE8F0CD" w14:textId="77777777" w:rsidR="00F85765" w:rsidRPr="00455C4C" w:rsidRDefault="00F85765" w:rsidP="00F85765">
      <w:pPr>
        <w:suppressLineNumbers/>
        <w:shd w:val="clear" w:color="auto" w:fill="FFFFFF"/>
        <w:spacing w:after="0" w:line="240" w:lineRule="auto"/>
        <w:jc w:val="both"/>
        <w:rPr>
          <w:rFonts w:ascii="Times Roman" w:eastAsia="Times New Roman" w:hAnsi="Times Roman"/>
        </w:rPr>
      </w:pPr>
      <w:r w:rsidRPr="00455C4C">
        <w:rPr>
          <w:rFonts w:ascii="Times Roman" w:eastAsia="Times New Roman" w:hAnsi="Times Roman"/>
        </w:rPr>
        <w:t> </w:t>
      </w:r>
    </w:p>
    <w:p w14:paraId="196A99B4" w14:textId="77777777" w:rsidR="00F85765" w:rsidRPr="00455C4C" w:rsidRDefault="00F85765" w:rsidP="00F85765">
      <w:pPr>
        <w:suppressLineNumbers/>
        <w:shd w:val="clear" w:color="auto" w:fill="FFFFFF"/>
        <w:spacing w:after="0" w:line="480" w:lineRule="auto"/>
        <w:jc w:val="both"/>
        <w:rPr>
          <w:rFonts w:ascii="Times Roman" w:eastAsia="Times New Roman" w:hAnsi="Times Roman"/>
        </w:rPr>
      </w:pPr>
      <w:r w:rsidRPr="00455C4C">
        <w:rPr>
          <w:rFonts w:ascii="Times Roman" w:eastAsia="Times New Roman" w:hAnsi="Times Roman"/>
        </w:rPr>
        <w:t> </w:t>
      </w:r>
      <w:proofErr w:type="gramStart"/>
      <w:r w:rsidRPr="00455C4C">
        <w:rPr>
          <w:rFonts w:ascii="Times Roman" w:eastAsia="Times New Roman" w:hAnsi="Times Roman"/>
          <w:u w:val="single"/>
        </w:rPr>
        <w:t>Be it enacted</w:t>
      </w:r>
      <w:proofErr w:type="gramEnd"/>
      <w:r w:rsidRPr="00455C4C">
        <w:rPr>
          <w:rFonts w:ascii="Times Roman" w:eastAsia="Times New Roman" w:hAnsi="Times Roman"/>
          <w:u w:val="single"/>
        </w:rPr>
        <w:t xml:space="preserve"> by the Council as follows:</w:t>
      </w:r>
    </w:p>
    <w:p w14:paraId="29974ED5" w14:textId="77777777" w:rsidR="00AD4871" w:rsidRPr="00AD4871" w:rsidRDefault="00F85765" w:rsidP="00AD4871">
      <w:pPr>
        <w:shd w:val="clear" w:color="auto" w:fill="FFFFFF"/>
        <w:spacing w:after="0" w:line="480" w:lineRule="auto"/>
        <w:ind w:firstLine="720"/>
        <w:jc w:val="both"/>
        <w:rPr>
          <w:rFonts w:ascii="Times Roman" w:eastAsia="Times New Roman" w:hAnsi="Times Roman"/>
        </w:rPr>
      </w:pPr>
      <w:r w:rsidRPr="00455C4C">
        <w:rPr>
          <w:rFonts w:ascii="Times Roman" w:eastAsia="Times New Roman" w:hAnsi="Times Roman"/>
        </w:rPr>
        <w:t xml:space="preserve">Section 1. </w:t>
      </w:r>
      <w:r w:rsidR="00AD4871" w:rsidRPr="00AD4871">
        <w:rPr>
          <w:rFonts w:ascii="Times Roman" w:eastAsia="Times New Roman" w:hAnsi="Times Roman"/>
        </w:rPr>
        <w:t xml:space="preserve">Title 19 of the administrative code of the city of New York </w:t>
      </w:r>
      <w:proofErr w:type="gramStart"/>
      <w:r w:rsidR="00AD4871" w:rsidRPr="00AD4871">
        <w:rPr>
          <w:rFonts w:ascii="Times Roman" w:eastAsia="Times New Roman" w:hAnsi="Times Roman"/>
        </w:rPr>
        <w:t>is a</w:t>
      </w:r>
      <w:r w:rsidR="00AD4871">
        <w:rPr>
          <w:rFonts w:ascii="Times Roman" w:eastAsia="Times New Roman" w:hAnsi="Times Roman"/>
        </w:rPr>
        <w:t>mended</w:t>
      </w:r>
      <w:proofErr w:type="gramEnd"/>
      <w:r w:rsidR="00AD4871">
        <w:rPr>
          <w:rFonts w:ascii="Times Roman" w:eastAsia="Times New Roman" w:hAnsi="Times Roman"/>
        </w:rPr>
        <w:t xml:space="preserve"> by adding a new chapter 11</w:t>
      </w:r>
      <w:r w:rsidR="00AD4871" w:rsidRPr="00AD4871">
        <w:rPr>
          <w:rFonts w:ascii="Times Roman" w:eastAsia="Times New Roman" w:hAnsi="Times Roman"/>
        </w:rPr>
        <w:t xml:space="preserve"> to read as follows:</w:t>
      </w:r>
    </w:p>
    <w:p w14:paraId="11D615D7" w14:textId="762BE14E" w:rsidR="00D055B8" w:rsidRDefault="00AD4871" w:rsidP="00373CCE">
      <w:pPr>
        <w:shd w:val="clear" w:color="auto" w:fill="FFFFFF"/>
        <w:spacing w:after="0" w:line="480" w:lineRule="auto"/>
        <w:jc w:val="center"/>
        <w:rPr>
          <w:rFonts w:ascii="Times Roman" w:eastAsia="Times New Roman" w:hAnsi="Times Roman"/>
          <w:u w:val="single"/>
        </w:rPr>
      </w:pPr>
      <w:r>
        <w:rPr>
          <w:rFonts w:ascii="Times Roman" w:eastAsia="Times New Roman" w:hAnsi="Times Roman"/>
          <w:u w:val="single"/>
        </w:rPr>
        <w:t>CHAPTER 11</w:t>
      </w:r>
    </w:p>
    <w:p w14:paraId="2CB7FCF3" w14:textId="2236227F" w:rsidR="00F85765" w:rsidRPr="00455C4C" w:rsidRDefault="00AD4871" w:rsidP="00373CCE">
      <w:pPr>
        <w:shd w:val="clear" w:color="auto" w:fill="FFFFFF"/>
        <w:spacing w:after="0" w:line="480" w:lineRule="auto"/>
        <w:jc w:val="center"/>
        <w:rPr>
          <w:rFonts w:ascii="Times Roman" w:eastAsia="Times New Roman" w:hAnsi="Times Roman"/>
        </w:rPr>
      </w:pPr>
      <w:r>
        <w:rPr>
          <w:rFonts w:ascii="Times Roman" w:eastAsia="Times New Roman" w:hAnsi="Times Roman"/>
          <w:u w:val="single"/>
        </w:rPr>
        <w:t>CITYWIDE GREENWAY MASTER PLAN</w:t>
      </w:r>
    </w:p>
    <w:p w14:paraId="296FB944" w14:textId="77777777" w:rsidR="00FD0B5B" w:rsidRDefault="00A7034D" w:rsidP="00F85765">
      <w:pPr>
        <w:shd w:val="clear" w:color="auto" w:fill="FFFFFF"/>
        <w:spacing w:after="0" w:line="480" w:lineRule="auto"/>
        <w:ind w:firstLine="720"/>
        <w:jc w:val="both"/>
        <w:rPr>
          <w:rFonts w:eastAsia="Times New Roman"/>
          <w:u w:val="single"/>
        </w:rPr>
      </w:pPr>
      <w:r>
        <w:rPr>
          <w:rFonts w:eastAsia="Times New Roman"/>
          <w:u w:val="single"/>
        </w:rPr>
        <w:t>§ 19-1100</w:t>
      </w:r>
      <w:r w:rsidR="00F85765" w:rsidRPr="00434748">
        <w:rPr>
          <w:rFonts w:eastAsia="Times New Roman"/>
          <w:u w:val="single"/>
        </w:rPr>
        <w:t xml:space="preserve"> </w:t>
      </w:r>
      <w:proofErr w:type="gramStart"/>
      <w:r w:rsidR="00FD0B5B">
        <w:rPr>
          <w:rFonts w:eastAsia="Times New Roman"/>
          <w:u w:val="single"/>
        </w:rPr>
        <w:t>Citywide</w:t>
      </w:r>
      <w:proofErr w:type="gramEnd"/>
      <w:r w:rsidR="00FD0B5B">
        <w:rPr>
          <w:rFonts w:eastAsia="Times New Roman"/>
          <w:u w:val="single"/>
        </w:rPr>
        <w:t xml:space="preserve"> greenway master plan</w:t>
      </w:r>
      <w:r w:rsidR="00F85765" w:rsidRPr="00434748">
        <w:rPr>
          <w:rFonts w:eastAsia="Times New Roman"/>
          <w:u w:val="single"/>
        </w:rPr>
        <w:t xml:space="preserve"> a. </w:t>
      </w:r>
      <w:r w:rsidR="00FD0B5B">
        <w:rPr>
          <w:rFonts w:eastAsia="Times New Roman"/>
          <w:u w:val="single"/>
        </w:rPr>
        <w:t>Definitions. For the purposes of this section, the following term has the following meaning:</w:t>
      </w:r>
    </w:p>
    <w:p w14:paraId="3E232804" w14:textId="0C6F7363" w:rsidR="00FD0B5B" w:rsidRDefault="00FD0B5B" w:rsidP="00F85765">
      <w:pPr>
        <w:shd w:val="clear" w:color="auto" w:fill="FFFFFF"/>
        <w:spacing w:after="0" w:line="480" w:lineRule="auto"/>
        <w:ind w:firstLine="720"/>
        <w:jc w:val="both"/>
        <w:rPr>
          <w:rFonts w:eastAsia="Times New Roman"/>
          <w:u w:val="single"/>
        </w:rPr>
      </w:pPr>
      <w:r>
        <w:rPr>
          <w:rFonts w:eastAsia="Times New Roman"/>
          <w:u w:val="single"/>
        </w:rPr>
        <w:t xml:space="preserve">Greenway. The term “greenway” means </w:t>
      </w:r>
      <w:r w:rsidR="00530BA7">
        <w:rPr>
          <w:rFonts w:eastAsia="Times New Roman"/>
          <w:u w:val="single"/>
        </w:rPr>
        <w:t xml:space="preserve">a linear open space developed as right of way for </w:t>
      </w:r>
      <w:proofErr w:type="gramStart"/>
      <w:r w:rsidR="00530BA7">
        <w:rPr>
          <w:rFonts w:eastAsia="Times New Roman"/>
          <w:u w:val="single"/>
        </w:rPr>
        <w:t>recreational</w:t>
      </w:r>
      <w:proofErr w:type="gramEnd"/>
      <w:r w:rsidR="00530BA7">
        <w:rPr>
          <w:rFonts w:eastAsia="Times New Roman"/>
          <w:u w:val="single"/>
        </w:rPr>
        <w:t xml:space="preserve"> pedestrian use or non</w:t>
      </w:r>
      <w:r w:rsidR="00D055B8">
        <w:rPr>
          <w:rFonts w:eastAsia="Times New Roman"/>
          <w:u w:val="single"/>
        </w:rPr>
        <w:t>-</w:t>
      </w:r>
      <w:r w:rsidR="00530BA7">
        <w:rPr>
          <w:rFonts w:eastAsia="Times New Roman"/>
          <w:u w:val="single"/>
        </w:rPr>
        <w:t xml:space="preserve">motorized vehicle use. </w:t>
      </w:r>
    </w:p>
    <w:p w14:paraId="65C2F1C6" w14:textId="076594D8" w:rsidR="00F85765" w:rsidRDefault="00DF5A76" w:rsidP="00DF5A76">
      <w:pPr>
        <w:shd w:val="clear" w:color="auto" w:fill="FFFFFF"/>
        <w:spacing w:after="0" w:line="480" w:lineRule="auto"/>
        <w:ind w:firstLine="720"/>
        <w:jc w:val="both"/>
        <w:rPr>
          <w:rFonts w:eastAsia="Times New Roman"/>
          <w:u w:val="single"/>
        </w:rPr>
      </w:pPr>
      <w:r>
        <w:rPr>
          <w:rFonts w:eastAsia="Times New Roman"/>
          <w:u w:val="single"/>
        </w:rPr>
        <w:t>b</w:t>
      </w:r>
      <w:r w:rsidR="00D055B8">
        <w:rPr>
          <w:rFonts w:eastAsia="Times New Roman"/>
          <w:u w:val="single"/>
        </w:rPr>
        <w:t xml:space="preserve">. </w:t>
      </w:r>
      <w:r w:rsidR="00F85765" w:rsidRPr="00434748">
        <w:rPr>
          <w:rFonts w:eastAsia="Times New Roman"/>
          <w:u w:val="single"/>
        </w:rPr>
        <w:t xml:space="preserve">The department </w:t>
      </w:r>
      <w:r>
        <w:rPr>
          <w:rFonts w:eastAsia="Times New Roman"/>
          <w:u w:val="single"/>
        </w:rPr>
        <w:t xml:space="preserve">and the department of parks and creation, </w:t>
      </w:r>
      <w:r w:rsidR="00F85765" w:rsidRPr="00434748">
        <w:rPr>
          <w:rFonts w:eastAsia="Times New Roman"/>
          <w:u w:val="single"/>
        </w:rPr>
        <w:t>in consultation with</w:t>
      </w:r>
      <w:r w:rsidR="00530BA7">
        <w:rPr>
          <w:rFonts w:eastAsia="Times New Roman"/>
          <w:u w:val="single"/>
        </w:rPr>
        <w:t xml:space="preserve"> the department of city planning,</w:t>
      </w:r>
      <w:r w:rsidR="00F85765" w:rsidRPr="00434748">
        <w:rPr>
          <w:rFonts w:eastAsia="Times New Roman"/>
          <w:u w:val="single"/>
        </w:rPr>
        <w:t xml:space="preserve"> the </w:t>
      </w:r>
      <w:r>
        <w:rPr>
          <w:rFonts w:eastAsia="Times New Roman"/>
          <w:u w:val="single"/>
        </w:rPr>
        <w:t xml:space="preserve">department of design and construction, </w:t>
      </w:r>
      <w:r w:rsidR="004B4A70">
        <w:rPr>
          <w:rFonts w:eastAsia="Times New Roman"/>
          <w:u w:val="single"/>
        </w:rPr>
        <w:t xml:space="preserve">the </w:t>
      </w:r>
      <w:r w:rsidR="00F85765" w:rsidRPr="00434748">
        <w:rPr>
          <w:rFonts w:eastAsia="Times New Roman"/>
          <w:u w:val="single"/>
        </w:rPr>
        <w:t xml:space="preserve">department of </w:t>
      </w:r>
      <w:r>
        <w:rPr>
          <w:rFonts w:eastAsia="Times New Roman"/>
          <w:u w:val="single"/>
        </w:rPr>
        <w:t>environmental protection and</w:t>
      </w:r>
      <w:r w:rsidR="00477F1D">
        <w:rPr>
          <w:rFonts w:eastAsia="Times New Roman"/>
          <w:u w:val="single"/>
        </w:rPr>
        <w:t xml:space="preserve"> </w:t>
      </w:r>
      <w:r w:rsidR="00477F1D" w:rsidRPr="0098099E">
        <w:rPr>
          <w:u w:val="single"/>
        </w:rPr>
        <w:t>a contracted entity, as defined in section 22-821 of the code</w:t>
      </w:r>
      <w:r w:rsidR="0098099E">
        <w:rPr>
          <w:u w:val="single"/>
        </w:rPr>
        <w:t>,</w:t>
      </w:r>
      <w:r>
        <w:rPr>
          <w:rFonts w:eastAsia="Times New Roman"/>
          <w:u w:val="single"/>
        </w:rPr>
        <w:t xml:space="preserve"> </w:t>
      </w:r>
      <w:r w:rsidR="00F85765" w:rsidRPr="00434748">
        <w:rPr>
          <w:rFonts w:eastAsia="Times New Roman"/>
          <w:u w:val="single"/>
        </w:rPr>
        <w:t xml:space="preserve">shall develop a </w:t>
      </w:r>
      <w:r w:rsidR="00DC00DE">
        <w:rPr>
          <w:rFonts w:eastAsia="Times New Roman"/>
          <w:u w:val="single"/>
        </w:rPr>
        <w:t>citywide greenway master plan</w:t>
      </w:r>
      <w:r w:rsidR="004B4A70">
        <w:rPr>
          <w:rFonts w:eastAsia="Times New Roman"/>
          <w:u w:val="single"/>
        </w:rPr>
        <w:t xml:space="preserve"> that details the development and maintenance of greenways throughout the city</w:t>
      </w:r>
      <w:r w:rsidR="00DC00DE">
        <w:rPr>
          <w:rFonts w:eastAsia="Times New Roman"/>
          <w:u w:val="single"/>
        </w:rPr>
        <w:t xml:space="preserve">. Such </w:t>
      </w:r>
      <w:r w:rsidR="00EF5D9E">
        <w:rPr>
          <w:rFonts w:eastAsia="Times New Roman"/>
          <w:u w:val="single"/>
        </w:rPr>
        <w:t>master plan shall</w:t>
      </w:r>
      <w:r w:rsidR="00DC00DE">
        <w:rPr>
          <w:rFonts w:eastAsia="Times New Roman"/>
          <w:u w:val="single"/>
        </w:rPr>
        <w:t>:</w:t>
      </w:r>
    </w:p>
    <w:p w14:paraId="02C22E59" w14:textId="77777777" w:rsidR="00DC00DE" w:rsidRDefault="00EC2FA2" w:rsidP="00EF5D9E">
      <w:pPr>
        <w:shd w:val="clear" w:color="auto" w:fill="FFFFFF"/>
        <w:spacing w:after="0" w:line="480" w:lineRule="auto"/>
        <w:ind w:firstLine="720"/>
        <w:jc w:val="both"/>
        <w:rPr>
          <w:rFonts w:eastAsia="Times New Roman"/>
          <w:u w:val="single"/>
        </w:rPr>
      </w:pPr>
      <w:r>
        <w:rPr>
          <w:rFonts w:eastAsia="Times New Roman"/>
          <w:u w:val="single"/>
        </w:rPr>
        <w:t>1.</w:t>
      </w:r>
      <w:r w:rsidR="00EF5D9E">
        <w:rPr>
          <w:rFonts w:eastAsia="Times New Roman"/>
          <w:u w:val="single"/>
        </w:rPr>
        <w:t xml:space="preserve"> </w:t>
      </w:r>
      <w:r>
        <w:rPr>
          <w:rFonts w:eastAsia="Times New Roman"/>
          <w:u w:val="single"/>
        </w:rPr>
        <w:t>I</w:t>
      </w:r>
      <w:r w:rsidR="00415E64">
        <w:rPr>
          <w:rFonts w:eastAsia="Times New Roman"/>
          <w:u w:val="single"/>
        </w:rPr>
        <w:t>dentify thoroughfares</w:t>
      </w:r>
      <w:r w:rsidR="00EF5D9E">
        <w:rPr>
          <w:rFonts w:eastAsia="Times New Roman"/>
          <w:u w:val="single"/>
        </w:rPr>
        <w:t xml:space="preserve"> and other rights of way</w:t>
      </w:r>
      <w:r w:rsidR="00415E64">
        <w:rPr>
          <w:rFonts w:eastAsia="Times New Roman"/>
          <w:u w:val="single"/>
        </w:rPr>
        <w:t xml:space="preserve"> throughout the city that are feasible </w:t>
      </w:r>
      <w:r w:rsidR="00EF5D9E">
        <w:rPr>
          <w:rFonts w:eastAsia="Times New Roman"/>
          <w:u w:val="single"/>
        </w:rPr>
        <w:t xml:space="preserve">for development into a greenway or connection to the </w:t>
      </w:r>
      <w:r w:rsidR="00353CC2">
        <w:rPr>
          <w:rFonts w:eastAsia="Times New Roman"/>
          <w:u w:val="single"/>
        </w:rPr>
        <w:t>existing greenway netw</w:t>
      </w:r>
      <w:r w:rsidR="00EF5D9E">
        <w:rPr>
          <w:rFonts w:eastAsia="Times New Roman"/>
          <w:u w:val="single"/>
        </w:rPr>
        <w:t>ork,</w:t>
      </w:r>
      <w:r w:rsidR="00415E64">
        <w:rPr>
          <w:rFonts w:eastAsia="Times New Roman"/>
          <w:u w:val="single"/>
        </w:rPr>
        <w:t xml:space="preserve"> including the costs</w:t>
      </w:r>
      <w:r>
        <w:rPr>
          <w:rFonts w:eastAsia="Times New Roman"/>
          <w:u w:val="single"/>
        </w:rPr>
        <w:t xml:space="preserve"> and estimated timeline</w:t>
      </w:r>
      <w:r w:rsidR="00415E64">
        <w:rPr>
          <w:rFonts w:eastAsia="Times New Roman"/>
          <w:u w:val="single"/>
        </w:rPr>
        <w:t xml:space="preserve"> associated with</w:t>
      </w:r>
      <w:r>
        <w:rPr>
          <w:rFonts w:eastAsia="Times New Roman"/>
          <w:u w:val="single"/>
        </w:rPr>
        <w:t xml:space="preserve"> the completion of</w:t>
      </w:r>
      <w:r w:rsidR="00415E64">
        <w:rPr>
          <w:rFonts w:eastAsia="Times New Roman"/>
          <w:u w:val="single"/>
        </w:rPr>
        <w:t xml:space="preserve"> such de</w:t>
      </w:r>
      <w:r>
        <w:rPr>
          <w:rFonts w:eastAsia="Times New Roman"/>
          <w:u w:val="single"/>
        </w:rPr>
        <w:t>velopment;</w:t>
      </w:r>
    </w:p>
    <w:p w14:paraId="6E78B1A5" w14:textId="77777777" w:rsidR="00F40178" w:rsidRDefault="00415E64" w:rsidP="00F40178">
      <w:pPr>
        <w:shd w:val="clear" w:color="auto" w:fill="FFFFFF"/>
        <w:spacing w:after="0" w:line="480" w:lineRule="auto"/>
        <w:ind w:firstLine="720"/>
        <w:jc w:val="both"/>
        <w:rPr>
          <w:rFonts w:eastAsia="Times New Roman"/>
          <w:u w:val="single"/>
        </w:rPr>
      </w:pPr>
      <w:r>
        <w:rPr>
          <w:rFonts w:eastAsia="Times New Roman"/>
          <w:u w:val="single"/>
        </w:rPr>
        <w:lastRenderedPageBreak/>
        <w:t>2.</w:t>
      </w:r>
      <w:r w:rsidR="00EC2FA2">
        <w:rPr>
          <w:rFonts w:eastAsia="Times New Roman"/>
          <w:u w:val="single"/>
        </w:rPr>
        <w:t xml:space="preserve"> Develop a map</w:t>
      </w:r>
      <w:r w:rsidR="00F40178">
        <w:rPr>
          <w:rFonts w:eastAsia="Times New Roman"/>
          <w:u w:val="single"/>
        </w:rPr>
        <w:t>, to</w:t>
      </w:r>
      <w:r w:rsidR="00A74787">
        <w:rPr>
          <w:rFonts w:eastAsia="Times New Roman"/>
          <w:u w:val="single"/>
        </w:rPr>
        <w:t xml:space="preserve"> be updated no less than</w:t>
      </w:r>
      <w:r w:rsidR="00F40178">
        <w:rPr>
          <w:rFonts w:eastAsia="Times New Roman"/>
          <w:u w:val="single"/>
        </w:rPr>
        <w:t xml:space="preserve"> quarterly, that shall</w:t>
      </w:r>
      <w:r w:rsidR="00EC2FA2">
        <w:rPr>
          <w:rFonts w:eastAsia="Times New Roman"/>
          <w:u w:val="single"/>
        </w:rPr>
        <w:t xml:space="preserve"> be posted on the website of the department that displays greenways throughout each borough currently available for public use and greenways that are proposed for development, co</w:t>
      </w:r>
      <w:r w:rsidR="00F40178">
        <w:rPr>
          <w:rFonts w:eastAsia="Times New Roman"/>
          <w:u w:val="single"/>
        </w:rPr>
        <w:t>nstruction or other maintenance;</w:t>
      </w:r>
      <w:r w:rsidR="00530BA7">
        <w:rPr>
          <w:rFonts w:eastAsia="Times New Roman"/>
          <w:u w:val="single"/>
        </w:rPr>
        <w:t xml:space="preserve"> and</w:t>
      </w:r>
    </w:p>
    <w:p w14:paraId="36106A72" w14:textId="4372C129" w:rsidR="00E42E36" w:rsidRDefault="00F40178">
      <w:pPr>
        <w:shd w:val="clear" w:color="auto" w:fill="FFFFFF"/>
        <w:spacing w:after="0" w:line="480" w:lineRule="auto"/>
        <w:ind w:firstLine="720"/>
        <w:jc w:val="both"/>
        <w:rPr>
          <w:rFonts w:eastAsia="Times New Roman"/>
          <w:u w:val="single"/>
        </w:rPr>
      </w:pPr>
      <w:r>
        <w:rPr>
          <w:rFonts w:eastAsia="Times New Roman"/>
          <w:u w:val="single"/>
        </w:rPr>
        <w:t xml:space="preserve">3. </w:t>
      </w:r>
      <w:r w:rsidR="00A133CE">
        <w:rPr>
          <w:rFonts w:eastAsia="Times New Roman"/>
          <w:u w:val="single"/>
        </w:rPr>
        <w:t>Include, f</w:t>
      </w:r>
      <w:r>
        <w:rPr>
          <w:rFonts w:eastAsia="Times New Roman"/>
          <w:u w:val="single"/>
        </w:rPr>
        <w:t>or any section of a</w:t>
      </w:r>
      <w:r w:rsidR="00CC178A">
        <w:rPr>
          <w:rFonts w:eastAsia="Times New Roman"/>
          <w:u w:val="single"/>
        </w:rPr>
        <w:t>n existing</w:t>
      </w:r>
      <w:r>
        <w:rPr>
          <w:rFonts w:eastAsia="Times New Roman"/>
          <w:u w:val="single"/>
        </w:rPr>
        <w:t xml:space="preserve"> greenway that </w:t>
      </w:r>
      <w:proofErr w:type="gramStart"/>
      <w:r>
        <w:rPr>
          <w:rFonts w:eastAsia="Times New Roman"/>
          <w:u w:val="single"/>
        </w:rPr>
        <w:t>is closed</w:t>
      </w:r>
      <w:proofErr w:type="gramEnd"/>
      <w:r>
        <w:rPr>
          <w:rFonts w:eastAsia="Times New Roman"/>
          <w:u w:val="single"/>
        </w:rPr>
        <w:t xml:space="preserve"> for public use, a description</w:t>
      </w:r>
      <w:r w:rsidR="00CC178A">
        <w:rPr>
          <w:rFonts w:eastAsia="Times New Roman"/>
          <w:u w:val="single"/>
        </w:rPr>
        <w:t xml:space="preserve"> of the reason for such closure and</w:t>
      </w:r>
      <w:r>
        <w:rPr>
          <w:rFonts w:eastAsia="Times New Roman"/>
          <w:u w:val="single"/>
        </w:rPr>
        <w:t xml:space="preserve"> an estimate of the cost and timeline required to reop</w:t>
      </w:r>
      <w:r w:rsidR="00EF5D9E">
        <w:rPr>
          <w:rFonts w:eastAsia="Times New Roman"/>
          <w:u w:val="single"/>
        </w:rPr>
        <w:t>en such greenway for public use</w:t>
      </w:r>
      <w:r w:rsidR="00A133CE">
        <w:rPr>
          <w:rFonts w:eastAsia="Times New Roman"/>
          <w:u w:val="single"/>
        </w:rPr>
        <w:t>.</w:t>
      </w:r>
    </w:p>
    <w:p w14:paraId="594E13D2" w14:textId="7ABD2FE1" w:rsidR="00A133CE" w:rsidRDefault="00EF5D9E" w:rsidP="00A133CE">
      <w:pPr>
        <w:shd w:val="clear" w:color="auto" w:fill="FFFFFF"/>
        <w:spacing w:after="0" w:line="480" w:lineRule="auto"/>
        <w:ind w:firstLine="720"/>
        <w:jc w:val="both"/>
        <w:rPr>
          <w:rFonts w:eastAsia="Times New Roman"/>
          <w:u w:val="single"/>
        </w:rPr>
      </w:pPr>
      <w:r>
        <w:rPr>
          <w:rFonts w:eastAsia="Times New Roman"/>
          <w:u w:val="single"/>
        </w:rPr>
        <w:t xml:space="preserve">c. </w:t>
      </w:r>
      <w:r w:rsidR="00A133CE">
        <w:rPr>
          <w:rFonts w:eastAsia="Times New Roman"/>
          <w:u w:val="single"/>
        </w:rPr>
        <w:t>Such plan shall be completed by July 1, 2023, posted on the website of the department and be updated no less than once every four years.</w:t>
      </w:r>
    </w:p>
    <w:p w14:paraId="74B3E311" w14:textId="00C7E123" w:rsidR="00D65881" w:rsidRDefault="00A133CE" w:rsidP="00DF5A76">
      <w:pPr>
        <w:shd w:val="clear" w:color="auto" w:fill="FFFFFF"/>
        <w:spacing w:after="0" w:line="480" w:lineRule="auto"/>
        <w:ind w:firstLine="720"/>
        <w:jc w:val="both"/>
        <w:rPr>
          <w:rFonts w:eastAsia="Times New Roman"/>
          <w:u w:val="single"/>
        </w:rPr>
      </w:pPr>
      <w:r>
        <w:rPr>
          <w:rFonts w:eastAsia="Times New Roman"/>
          <w:u w:val="single"/>
        </w:rPr>
        <w:t xml:space="preserve">d. No later than </w:t>
      </w:r>
      <w:r w:rsidR="00EF5D9E">
        <w:rPr>
          <w:rFonts w:eastAsia="Times New Roman"/>
          <w:u w:val="single"/>
        </w:rPr>
        <w:t xml:space="preserve">December </w:t>
      </w:r>
      <w:r w:rsidR="00530BA7">
        <w:rPr>
          <w:rFonts w:eastAsia="Times New Roman"/>
          <w:u w:val="single"/>
        </w:rPr>
        <w:t>3</w:t>
      </w:r>
      <w:r w:rsidR="00EF5D9E">
        <w:rPr>
          <w:rFonts w:eastAsia="Times New Roman"/>
          <w:u w:val="single"/>
        </w:rPr>
        <w:t>1</w:t>
      </w:r>
      <w:r>
        <w:rPr>
          <w:rFonts w:eastAsia="Times New Roman"/>
          <w:u w:val="single"/>
        </w:rPr>
        <w:t xml:space="preserve"> of each year</w:t>
      </w:r>
      <w:r w:rsidR="00EF5D9E">
        <w:rPr>
          <w:rFonts w:eastAsia="Times New Roman"/>
          <w:u w:val="single"/>
        </w:rPr>
        <w:t>, the department shall submit a report to the mayor and council that</w:t>
      </w:r>
      <w:r w:rsidR="00D65881">
        <w:rPr>
          <w:rFonts w:eastAsia="Times New Roman"/>
          <w:u w:val="single"/>
        </w:rPr>
        <w:t xml:space="preserve"> </w:t>
      </w:r>
      <w:r w:rsidR="004B4A70">
        <w:rPr>
          <w:rFonts w:eastAsia="Times New Roman"/>
          <w:u w:val="single"/>
        </w:rPr>
        <w:t xml:space="preserve">provides a </w:t>
      </w:r>
      <w:r w:rsidR="004B4A70" w:rsidRPr="004B4A70">
        <w:rPr>
          <w:rFonts w:eastAsia="Times New Roman"/>
          <w:u w:val="single"/>
        </w:rPr>
        <w:t>summary on the implementa</w:t>
      </w:r>
      <w:r w:rsidR="004B4A70">
        <w:rPr>
          <w:rFonts w:eastAsia="Times New Roman"/>
          <w:u w:val="single"/>
        </w:rPr>
        <w:t>tion of the plan required under subdivision b of this section. Such report shall also include, but not be limited to</w:t>
      </w:r>
      <w:r>
        <w:rPr>
          <w:rFonts w:eastAsia="Times New Roman"/>
          <w:u w:val="single"/>
        </w:rPr>
        <w:t>:</w:t>
      </w:r>
    </w:p>
    <w:p w14:paraId="341AF49E" w14:textId="0F14B9D5" w:rsidR="00D65881" w:rsidRDefault="00D65881" w:rsidP="00DF5A76">
      <w:pPr>
        <w:shd w:val="clear" w:color="auto" w:fill="FFFFFF"/>
        <w:spacing w:after="0" w:line="480" w:lineRule="auto"/>
        <w:ind w:firstLine="720"/>
        <w:jc w:val="both"/>
        <w:rPr>
          <w:rFonts w:eastAsia="Times New Roman"/>
          <w:u w:val="single"/>
        </w:rPr>
      </w:pPr>
      <w:r>
        <w:rPr>
          <w:rFonts w:eastAsia="Times New Roman"/>
          <w:u w:val="single"/>
        </w:rPr>
        <w:t xml:space="preserve">1. The </w:t>
      </w:r>
      <w:r w:rsidRPr="00D65881">
        <w:rPr>
          <w:rFonts w:eastAsia="Times New Roman"/>
          <w:u w:val="single"/>
        </w:rPr>
        <w:t xml:space="preserve">state of repair </w:t>
      </w:r>
      <w:r>
        <w:rPr>
          <w:rFonts w:eastAsia="Times New Roman"/>
          <w:u w:val="single"/>
        </w:rPr>
        <w:t xml:space="preserve">needs for existing greenway sections, </w:t>
      </w:r>
      <w:r w:rsidRPr="00D65881">
        <w:rPr>
          <w:rFonts w:eastAsia="Times New Roman"/>
          <w:u w:val="single"/>
        </w:rPr>
        <w:t xml:space="preserve">including </w:t>
      </w:r>
      <w:r>
        <w:rPr>
          <w:rFonts w:eastAsia="Times New Roman"/>
          <w:u w:val="single"/>
        </w:rPr>
        <w:t xml:space="preserve">the </w:t>
      </w:r>
      <w:r w:rsidRPr="00D65881">
        <w:rPr>
          <w:rFonts w:eastAsia="Times New Roman"/>
          <w:u w:val="single"/>
        </w:rPr>
        <w:t>dates of</w:t>
      </w:r>
      <w:r>
        <w:rPr>
          <w:rFonts w:eastAsia="Times New Roman"/>
          <w:u w:val="single"/>
        </w:rPr>
        <w:t xml:space="preserve"> the most recent</w:t>
      </w:r>
      <w:r w:rsidRPr="00D65881">
        <w:rPr>
          <w:rFonts w:eastAsia="Times New Roman"/>
          <w:u w:val="single"/>
        </w:rPr>
        <w:t xml:space="preserve"> maintenance or upgrade work</w:t>
      </w:r>
      <w:proofErr w:type="gramStart"/>
      <w:r>
        <w:rPr>
          <w:rFonts w:eastAsia="Times New Roman"/>
          <w:u w:val="single"/>
        </w:rPr>
        <w:t>;</w:t>
      </w:r>
      <w:proofErr w:type="gramEnd"/>
      <w:r>
        <w:rPr>
          <w:rFonts w:eastAsia="Times New Roman"/>
          <w:u w:val="single"/>
        </w:rPr>
        <w:t xml:space="preserve"> </w:t>
      </w:r>
    </w:p>
    <w:p w14:paraId="09272B8A" w14:textId="77777777" w:rsidR="00EF5D9E" w:rsidRDefault="00D65881" w:rsidP="00DF5A76">
      <w:pPr>
        <w:shd w:val="clear" w:color="auto" w:fill="FFFFFF"/>
        <w:spacing w:after="0" w:line="480" w:lineRule="auto"/>
        <w:ind w:firstLine="720"/>
        <w:jc w:val="both"/>
        <w:rPr>
          <w:rFonts w:eastAsia="Times New Roman"/>
          <w:u w:val="single"/>
        </w:rPr>
      </w:pPr>
      <w:r>
        <w:rPr>
          <w:rFonts w:eastAsia="Times New Roman"/>
          <w:u w:val="single"/>
        </w:rPr>
        <w:t>2. A</w:t>
      </w:r>
      <w:r w:rsidR="00EF5D9E">
        <w:rPr>
          <w:rFonts w:eastAsia="Times New Roman"/>
          <w:u w:val="single"/>
        </w:rPr>
        <w:t xml:space="preserve">ny section of a greenway that is a </w:t>
      </w:r>
      <w:r w:rsidR="00EF5D9E" w:rsidRPr="00EF5D9E">
        <w:rPr>
          <w:rFonts w:eastAsia="Times New Roman"/>
          <w:u w:val="single"/>
        </w:rPr>
        <w:t>priority</w:t>
      </w:r>
      <w:r w:rsidR="00EF5D9E">
        <w:rPr>
          <w:rFonts w:eastAsia="Times New Roman"/>
          <w:u w:val="single"/>
        </w:rPr>
        <w:t xml:space="preserve"> for</w:t>
      </w:r>
      <w:r w:rsidR="00EF5D9E" w:rsidRPr="00EF5D9E">
        <w:rPr>
          <w:rFonts w:eastAsia="Times New Roman"/>
          <w:u w:val="single"/>
        </w:rPr>
        <w:t xml:space="preserve"> repair and</w:t>
      </w:r>
      <w:r>
        <w:rPr>
          <w:rFonts w:eastAsia="Times New Roman"/>
          <w:u w:val="single"/>
        </w:rPr>
        <w:t xml:space="preserve"> other</w:t>
      </w:r>
      <w:r w:rsidR="00EF5D9E" w:rsidRPr="00EF5D9E">
        <w:rPr>
          <w:rFonts w:eastAsia="Times New Roman"/>
          <w:u w:val="single"/>
        </w:rPr>
        <w:t xml:space="preserve"> upgrade needs</w:t>
      </w:r>
      <w:r w:rsidR="00EF5D9E">
        <w:rPr>
          <w:rFonts w:eastAsia="Times New Roman"/>
          <w:u w:val="single"/>
        </w:rPr>
        <w:t>, the anticipated costs and timeline for repai</w:t>
      </w:r>
      <w:r>
        <w:rPr>
          <w:rFonts w:eastAsia="Times New Roman"/>
          <w:u w:val="single"/>
        </w:rPr>
        <w:t>ring such greenway section and</w:t>
      </w:r>
      <w:r w:rsidR="00C2690C">
        <w:rPr>
          <w:rFonts w:eastAsia="Times New Roman"/>
          <w:u w:val="single"/>
        </w:rPr>
        <w:t xml:space="preserve"> the</w:t>
      </w:r>
      <w:r>
        <w:rPr>
          <w:rFonts w:eastAsia="Times New Roman"/>
          <w:u w:val="single"/>
        </w:rPr>
        <w:t xml:space="preserve"> </w:t>
      </w:r>
      <w:r w:rsidR="00EF5D9E">
        <w:rPr>
          <w:rFonts w:eastAsia="Times New Roman"/>
          <w:u w:val="single"/>
        </w:rPr>
        <w:t>proposed solutions for repairing and upgrading such greenway</w:t>
      </w:r>
      <w:r>
        <w:rPr>
          <w:rFonts w:eastAsia="Times New Roman"/>
          <w:u w:val="single"/>
        </w:rPr>
        <w:t xml:space="preserve"> section; and </w:t>
      </w:r>
    </w:p>
    <w:p w14:paraId="3EBE1451" w14:textId="25C40148" w:rsidR="00D65881" w:rsidRDefault="00D65881" w:rsidP="004B4A70">
      <w:pPr>
        <w:shd w:val="clear" w:color="auto" w:fill="FFFFFF"/>
        <w:spacing w:after="0" w:line="480" w:lineRule="auto"/>
        <w:ind w:firstLine="720"/>
        <w:jc w:val="both"/>
        <w:rPr>
          <w:rFonts w:eastAsia="Times New Roman"/>
          <w:u w:val="single"/>
        </w:rPr>
      </w:pPr>
      <w:r>
        <w:rPr>
          <w:rFonts w:eastAsia="Times New Roman"/>
          <w:u w:val="single"/>
        </w:rPr>
        <w:t xml:space="preserve">3. </w:t>
      </w:r>
      <w:r w:rsidR="00530BA7">
        <w:rPr>
          <w:rFonts w:eastAsia="Times New Roman"/>
          <w:u w:val="single"/>
        </w:rPr>
        <w:t>A description of any</w:t>
      </w:r>
      <w:r>
        <w:rPr>
          <w:rFonts w:eastAsia="Times New Roman"/>
          <w:u w:val="single"/>
        </w:rPr>
        <w:t xml:space="preserve"> government entity that is overseeing </w:t>
      </w:r>
      <w:r w:rsidR="00CC178A">
        <w:rPr>
          <w:rFonts w:eastAsia="Times New Roman"/>
          <w:u w:val="single"/>
        </w:rPr>
        <w:t>each</w:t>
      </w:r>
      <w:r>
        <w:rPr>
          <w:rFonts w:eastAsia="Times New Roman"/>
          <w:u w:val="single"/>
        </w:rPr>
        <w:t xml:space="preserve"> repair or upgrade </w:t>
      </w:r>
      <w:r w:rsidR="00CC178A">
        <w:rPr>
          <w:rFonts w:eastAsia="Times New Roman"/>
          <w:u w:val="single"/>
        </w:rPr>
        <w:t>p</w:t>
      </w:r>
      <w:r w:rsidR="00C2690C">
        <w:rPr>
          <w:rFonts w:eastAsia="Times New Roman"/>
          <w:u w:val="single"/>
        </w:rPr>
        <w:t xml:space="preserve">roject that </w:t>
      </w:r>
      <w:proofErr w:type="gramStart"/>
      <w:r w:rsidR="00373CCE">
        <w:rPr>
          <w:rFonts w:eastAsia="Times New Roman"/>
          <w:u w:val="single"/>
        </w:rPr>
        <w:t xml:space="preserve">is </w:t>
      </w:r>
      <w:r w:rsidR="00C2690C">
        <w:rPr>
          <w:rFonts w:eastAsia="Times New Roman"/>
          <w:u w:val="single"/>
        </w:rPr>
        <w:t>p</w:t>
      </w:r>
      <w:r w:rsidR="00CC178A">
        <w:rPr>
          <w:rFonts w:eastAsia="Times New Roman"/>
          <w:u w:val="single"/>
        </w:rPr>
        <w:t>erformed</w:t>
      </w:r>
      <w:proofErr w:type="gramEnd"/>
      <w:r w:rsidR="00CC178A">
        <w:rPr>
          <w:rFonts w:eastAsia="Times New Roman"/>
          <w:u w:val="single"/>
        </w:rPr>
        <w:t xml:space="preserve"> on any greenway.</w:t>
      </w:r>
    </w:p>
    <w:p w14:paraId="1D1E3055" w14:textId="6B5FDAA2" w:rsidR="00F85765" w:rsidRDefault="00A133CE" w:rsidP="004B4A70">
      <w:pPr>
        <w:shd w:val="clear" w:color="auto" w:fill="FFFFFF"/>
        <w:spacing w:after="0" w:line="480" w:lineRule="auto"/>
        <w:ind w:firstLine="720"/>
        <w:jc w:val="both"/>
        <w:rPr>
          <w:rFonts w:eastAsia="Times New Roman"/>
          <w:u w:val="single"/>
        </w:rPr>
      </w:pPr>
      <w:proofErr w:type="gramStart"/>
      <w:r>
        <w:rPr>
          <w:rFonts w:eastAsia="Times New Roman"/>
          <w:u w:val="single"/>
        </w:rPr>
        <w:t>e</w:t>
      </w:r>
      <w:r w:rsidR="00D77FDE">
        <w:rPr>
          <w:rFonts w:eastAsia="Times New Roman"/>
          <w:u w:val="single"/>
        </w:rPr>
        <w:t>.</w:t>
      </w:r>
      <w:r w:rsidR="00EC2FA2">
        <w:rPr>
          <w:rFonts w:eastAsia="Times New Roman"/>
          <w:u w:val="single"/>
        </w:rPr>
        <w:t xml:space="preserve"> </w:t>
      </w:r>
      <w:r w:rsidR="004B4A70">
        <w:rPr>
          <w:rFonts w:eastAsia="Times New Roman"/>
          <w:u w:val="single"/>
        </w:rPr>
        <w:t>For the purposes of implementing the plan and report required pursuant to this section</w:t>
      </w:r>
      <w:r w:rsidR="00EC2FA2">
        <w:rPr>
          <w:rFonts w:eastAsia="Times New Roman"/>
          <w:u w:val="single"/>
        </w:rPr>
        <w:t xml:space="preserve">, the department and the department of </w:t>
      </w:r>
      <w:r w:rsidR="004B4A70">
        <w:rPr>
          <w:rFonts w:eastAsia="Times New Roman"/>
          <w:u w:val="single"/>
        </w:rPr>
        <w:t>parks and recreation shall</w:t>
      </w:r>
      <w:r w:rsidR="002F6F0C">
        <w:rPr>
          <w:rFonts w:eastAsia="Times New Roman"/>
          <w:u w:val="single"/>
        </w:rPr>
        <w:t xml:space="preserve"> regularly engage with community boards in community districts that contain thoroughfares or other locations that are potentially suitable for development into a greenway section and</w:t>
      </w:r>
      <w:r w:rsidR="004B4A70">
        <w:rPr>
          <w:rFonts w:eastAsia="Times New Roman"/>
          <w:u w:val="single"/>
        </w:rPr>
        <w:t xml:space="preserve">, where feasible, </w:t>
      </w:r>
      <w:r w:rsidR="00EC2FA2">
        <w:rPr>
          <w:rFonts w:eastAsia="Times New Roman"/>
          <w:u w:val="single"/>
        </w:rPr>
        <w:t xml:space="preserve">consult with </w:t>
      </w:r>
      <w:r w:rsidR="004B4A70">
        <w:rPr>
          <w:rFonts w:eastAsia="Times New Roman"/>
          <w:u w:val="single"/>
        </w:rPr>
        <w:t>any state or federal entity that may engage in any aspect of greenway development or repair.</w:t>
      </w:r>
      <w:proofErr w:type="gramEnd"/>
    </w:p>
    <w:p w14:paraId="23148DEB" w14:textId="46538ECE" w:rsidR="002F6F0C" w:rsidRDefault="002F6F0C" w:rsidP="004B4A70">
      <w:pPr>
        <w:shd w:val="clear" w:color="auto" w:fill="FFFFFF"/>
        <w:spacing w:after="0" w:line="480" w:lineRule="auto"/>
        <w:ind w:firstLine="720"/>
        <w:jc w:val="both"/>
        <w:rPr>
          <w:rFonts w:eastAsia="Times New Roman"/>
          <w:u w:val="single"/>
        </w:rPr>
      </w:pPr>
      <w:r>
        <w:rPr>
          <w:rFonts w:eastAsia="Times New Roman"/>
          <w:u w:val="single"/>
        </w:rPr>
        <w:lastRenderedPageBreak/>
        <w:t xml:space="preserve">f. For each new greenway section that </w:t>
      </w:r>
      <w:proofErr w:type="gramStart"/>
      <w:r>
        <w:rPr>
          <w:rFonts w:eastAsia="Times New Roman"/>
          <w:u w:val="single"/>
        </w:rPr>
        <w:t>is proposed</w:t>
      </w:r>
      <w:proofErr w:type="gramEnd"/>
      <w:r>
        <w:rPr>
          <w:rFonts w:eastAsia="Times New Roman"/>
          <w:u w:val="single"/>
        </w:rPr>
        <w:t xml:space="preserve"> for development, closure or repair, the department shall present such proposal to the community board for each community district where such proposed greenway section may be constructed, no later than 60 days after such proposal is identified in the master plan.</w:t>
      </w:r>
    </w:p>
    <w:p w14:paraId="345783FA" w14:textId="77777777" w:rsidR="00F85765" w:rsidRPr="00455C4C" w:rsidRDefault="00F85765" w:rsidP="00F85765">
      <w:pPr>
        <w:shd w:val="clear" w:color="auto" w:fill="FFFFFF"/>
        <w:spacing w:after="0" w:line="480" w:lineRule="auto"/>
        <w:ind w:firstLine="720"/>
        <w:jc w:val="both"/>
        <w:rPr>
          <w:rFonts w:ascii="Times Roman" w:eastAsia="Times New Roman" w:hAnsi="Times Roman"/>
        </w:rPr>
      </w:pPr>
      <w:r w:rsidRPr="00455C4C">
        <w:rPr>
          <w:rFonts w:ascii="Times Roman" w:eastAsia="Times New Roman" w:hAnsi="Times Roman"/>
        </w:rPr>
        <w:t xml:space="preserve">§ 2. </w:t>
      </w:r>
      <w:r w:rsidRPr="00455C4C">
        <w:rPr>
          <w:rFonts w:ascii="Times Roman" w:hAnsi="Times Roman"/>
        </w:rPr>
        <w:t xml:space="preserve">This local law takes effect </w:t>
      </w:r>
      <w:r>
        <w:rPr>
          <w:rFonts w:ascii="Times Roman" w:hAnsi="Times Roman"/>
        </w:rPr>
        <w:t>immediately</w:t>
      </w:r>
      <w:r w:rsidRPr="00455C4C">
        <w:rPr>
          <w:rFonts w:ascii="Times Roman" w:hAnsi="Times Roman"/>
        </w:rPr>
        <w:t>.</w:t>
      </w:r>
    </w:p>
    <w:p w14:paraId="1C6ED41B" w14:textId="77777777" w:rsidR="00F85765" w:rsidRPr="00C02B54" w:rsidRDefault="00F85765" w:rsidP="00F85765">
      <w:pPr>
        <w:suppressLineNumbers/>
        <w:shd w:val="clear" w:color="auto" w:fill="FFFFFF"/>
        <w:spacing w:after="0" w:line="240" w:lineRule="auto"/>
        <w:rPr>
          <w:rFonts w:ascii="Times Roman" w:eastAsia="Times New Roman" w:hAnsi="Times Roman"/>
          <w:sz w:val="20"/>
          <w:szCs w:val="20"/>
        </w:rPr>
      </w:pPr>
      <w:r w:rsidRPr="00C02B54">
        <w:rPr>
          <w:rFonts w:ascii="Times Roman" w:eastAsia="Times New Roman" w:hAnsi="Times Roman"/>
          <w:sz w:val="20"/>
          <w:szCs w:val="20"/>
        </w:rPr>
        <w:t>KS</w:t>
      </w:r>
    </w:p>
    <w:p w14:paraId="62CBD1D2" w14:textId="77777777" w:rsidR="00F85765" w:rsidRPr="00C02B54" w:rsidRDefault="000F5AD9" w:rsidP="00F85765">
      <w:pPr>
        <w:suppressLineNumbers/>
        <w:shd w:val="clear" w:color="auto" w:fill="FFFFFF"/>
        <w:spacing w:after="0" w:line="240" w:lineRule="auto"/>
        <w:rPr>
          <w:rFonts w:ascii="Times Roman" w:eastAsia="Times New Roman" w:hAnsi="Times Roman"/>
          <w:sz w:val="20"/>
          <w:szCs w:val="20"/>
        </w:rPr>
      </w:pPr>
      <w:r>
        <w:rPr>
          <w:rFonts w:ascii="Times Roman" w:eastAsia="Times New Roman" w:hAnsi="Times Roman"/>
          <w:sz w:val="20"/>
          <w:szCs w:val="20"/>
        </w:rPr>
        <w:t>LS 6923</w:t>
      </w:r>
    </w:p>
    <w:p w14:paraId="403D401A" w14:textId="77777777" w:rsidR="00203D37" w:rsidRPr="00B26664" w:rsidRDefault="000F5AD9" w:rsidP="00C02B54">
      <w:pPr>
        <w:suppressLineNumbers/>
        <w:rPr>
          <w:rFonts w:ascii="Times Roman" w:hAnsi="Times Roman"/>
        </w:rPr>
      </w:pPr>
      <w:r>
        <w:rPr>
          <w:rFonts w:ascii="Times Roman" w:hAnsi="Times Roman"/>
          <w:sz w:val="20"/>
          <w:szCs w:val="20"/>
        </w:rPr>
        <w:t>4/14/22 5:15</w:t>
      </w:r>
      <w:r w:rsidR="00F85765" w:rsidRPr="00C02B54">
        <w:rPr>
          <w:rFonts w:ascii="Times Roman" w:hAnsi="Times Roman"/>
          <w:sz w:val="20"/>
          <w:szCs w:val="20"/>
        </w:rPr>
        <w:t>PM</w:t>
      </w:r>
    </w:p>
    <w:sectPr w:rsidR="00203D37" w:rsidRPr="00B26664" w:rsidSect="003B6E3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4E"/>
    <w:rsid w:val="0000178A"/>
    <w:rsid w:val="00010948"/>
    <w:rsid w:val="00053185"/>
    <w:rsid w:val="00054BF7"/>
    <w:rsid w:val="00065AEF"/>
    <w:rsid w:val="000719D6"/>
    <w:rsid w:val="00074414"/>
    <w:rsid w:val="00096852"/>
    <w:rsid w:val="000A73B6"/>
    <w:rsid w:val="000E07A4"/>
    <w:rsid w:val="000F2FE9"/>
    <w:rsid w:val="000F5AD9"/>
    <w:rsid w:val="00114CB6"/>
    <w:rsid w:val="0011622A"/>
    <w:rsid w:val="001321C1"/>
    <w:rsid w:val="00135EBD"/>
    <w:rsid w:val="00160496"/>
    <w:rsid w:val="001806C1"/>
    <w:rsid w:val="00196126"/>
    <w:rsid w:val="001A2D6C"/>
    <w:rsid w:val="001A7738"/>
    <w:rsid w:val="001E684A"/>
    <w:rsid w:val="00203D37"/>
    <w:rsid w:val="00220F1F"/>
    <w:rsid w:val="00294447"/>
    <w:rsid w:val="002B3566"/>
    <w:rsid w:val="002C7296"/>
    <w:rsid w:val="002F525C"/>
    <w:rsid w:val="002F6F0C"/>
    <w:rsid w:val="00353CC2"/>
    <w:rsid w:val="003723D6"/>
    <w:rsid w:val="00373CCE"/>
    <w:rsid w:val="003B360A"/>
    <w:rsid w:val="003B6E3D"/>
    <w:rsid w:val="003C283F"/>
    <w:rsid w:val="003C6377"/>
    <w:rsid w:val="003E324B"/>
    <w:rsid w:val="00400A2A"/>
    <w:rsid w:val="00415E64"/>
    <w:rsid w:val="00422668"/>
    <w:rsid w:val="004315AA"/>
    <w:rsid w:val="00434748"/>
    <w:rsid w:val="00455C4C"/>
    <w:rsid w:val="0047188B"/>
    <w:rsid w:val="00477F1D"/>
    <w:rsid w:val="004B3466"/>
    <w:rsid w:val="004B4A70"/>
    <w:rsid w:val="004F3A02"/>
    <w:rsid w:val="00507A3E"/>
    <w:rsid w:val="00507F35"/>
    <w:rsid w:val="005274B0"/>
    <w:rsid w:val="00530BA7"/>
    <w:rsid w:val="005843AB"/>
    <w:rsid w:val="005915D6"/>
    <w:rsid w:val="005B71A9"/>
    <w:rsid w:val="005B7501"/>
    <w:rsid w:val="005E5336"/>
    <w:rsid w:val="005F636E"/>
    <w:rsid w:val="006026E2"/>
    <w:rsid w:val="00611EC6"/>
    <w:rsid w:val="00616659"/>
    <w:rsid w:val="00633A13"/>
    <w:rsid w:val="006449FC"/>
    <w:rsid w:val="0065337F"/>
    <w:rsid w:val="006613B4"/>
    <w:rsid w:val="00665375"/>
    <w:rsid w:val="00677794"/>
    <w:rsid w:val="00686453"/>
    <w:rsid w:val="006927F8"/>
    <w:rsid w:val="006C0456"/>
    <w:rsid w:val="006C5DE8"/>
    <w:rsid w:val="00706CC3"/>
    <w:rsid w:val="00710CDD"/>
    <w:rsid w:val="007343C2"/>
    <w:rsid w:val="007442B1"/>
    <w:rsid w:val="0076339A"/>
    <w:rsid w:val="00763E41"/>
    <w:rsid w:val="007A45D6"/>
    <w:rsid w:val="007A656E"/>
    <w:rsid w:val="007B0344"/>
    <w:rsid w:val="007B4927"/>
    <w:rsid w:val="007D0DC8"/>
    <w:rsid w:val="007D3003"/>
    <w:rsid w:val="007D638D"/>
    <w:rsid w:val="007D7BB6"/>
    <w:rsid w:val="00800741"/>
    <w:rsid w:val="00800DCB"/>
    <w:rsid w:val="00833D32"/>
    <w:rsid w:val="008411E4"/>
    <w:rsid w:val="008A3CE7"/>
    <w:rsid w:val="008C6F76"/>
    <w:rsid w:val="008E4A70"/>
    <w:rsid w:val="00916D4F"/>
    <w:rsid w:val="00925495"/>
    <w:rsid w:val="009401A6"/>
    <w:rsid w:val="009605EA"/>
    <w:rsid w:val="0098099E"/>
    <w:rsid w:val="0098423A"/>
    <w:rsid w:val="00987BEF"/>
    <w:rsid w:val="009B3C2D"/>
    <w:rsid w:val="009E4428"/>
    <w:rsid w:val="009F0D2A"/>
    <w:rsid w:val="009F566E"/>
    <w:rsid w:val="009F6ACF"/>
    <w:rsid w:val="00A03702"/>
    <w:rsid w:val="00A11C75"/>
    <w:rsid w:val="00A133CE"/>
    <w:rsid w:val="00A21276"/>
    <w:rsid w:val="00A23AC6"/>
    <w:rsid w:val="00A41CA0"/>
    <w:rsid w:val="00A67D3B"/>
    <w:rsid w:val="00A7034D"/>
    <w:rsid w:val="00A74787"/>
    <w:rsid w:val="00A9721C"/>
    <w:rsid w:val="00AA35D0"/>
    <w:rsid w:val="00AB1CFD"/>
    <w:rsid w:val="00AC26AC"/>
    <w:rsid w:val="00AD32E6"/>
    <w:rsid w:val="00AD4871"/>
    <w:rsid w:val="00AE1E1D"/>
    <w:rsid w:val="00AE2303"/>
    <w:rsid w:val="00AF546D"/>
    <w:rsid w:val="00B00F4E"/>
    <w:rsid w:val="00B123FD"/>
    <w:rsid w:val="00B14BC4"/>
    <w:rsid w:val="00B179DA"/>
    <w:rsid w:val="00B26664"/>
    <w:rsid w:val="00B37F39"/>
    <w:rsid w:val="00B45625"/>
    <w:rsid w:val="00B729E8"/>
    <w:rsid w:val="00BA6610"/>
    <w:rsid w:val="00BB6DD3"/>
    <w:rsid w:val="00BE1BF7"/>
    <w:rsid w:val="00BF5A78"/>
    <w:rsid w:val="00C01CB1"/>
    <w:rsid w:val="00C02B54"/>
    <w:rsid w:val="00C2690C"/>
    <w:rsid w:val="00C367DD"/>
    <w:rsid w:val="00C36A06"/>
    <w:rsid w:val="00C555AA"/>
    <w:rsid w:val="00C6434B"/>
    <w:rsid w:val="00CA296F"/>
    <w:rsid w:val="00CC0DE9"/>
    <w:rsid w:val="00CC105A"/>
    <w:rsid w:val="00CC178A"/>
    <w:rsid w:val="00D00CC0"/>
    <w:rsid w:val="00D04057"/>
    <w:rsid w:val="00D055B8"/>
    <w:rsid w:val="00D2238D"/>
    <w:rsid w:val="00D36B14"/>
    <w:rsid w:val="00D47AEC"/>
    <w:rsid w:val="00D57A85"/>
    <w:rsid w:val="00D63BFF"/>
    <w:rsid w:val="00D65881"/>
    <w:rsid w:val="00D75B25"/>
    <w:rsid w:val="00D77FDE"/>
    <w:rsid w:val="00D82634"/>
    <w:rsid w:val="00D94F94"/>
    <w:rsid w:val="00DA2024"/>
    <w:rsid w:val="00DB7F22"/>
    <w:rsid w:val="00DC00DE"/>
    <w:rsid w:val="00DC3ABB"/>
    <w:rsid w:val="00DF5A76"/>
    <w:rsid w:val="00DF6F34"/>
    <w:rsid w:val="00E24CFB"/>
    <w:rsid w:val="00E32D73"/>
    <w:rsid w:val="00E42E36"/>
    <w:rsid w:val="00E42EC7"/>
    <w:rsid w:val="00E460F2"/>
    <w:rsid w:val="00E470E9"/>
    <w:rsid w:val="00E569CF"/>
    <w:rsid w:val="00E61BEF"/>
    <w:rsid w:val="00E62AA3"/>
    <w:rsid w:val="00E63B10"/>
    <w:rsid w:val="00E815CD"/>
    <w:rsid w:val="00EC10C8"/>
    <w:rsid w:val="00EC2FA2"/>
    <w:rsid w:val="00EE0D1F"/>
    <w:rsid w:val="00EF2374"/>
    <w:rsid w:val="00EF5D9E"/>
    <w:rsid w:val="00F40178"/>
    <w:rsid w:val="00F513E1"/>
    <w:rsid w:val="00F7740E"/>
    <w:rsid w:val="00F85765"/>
    <w:rsid w:val="00FA185F"/>
    <w:rsid w:val="00FB6AB8"/>
    <w:rsid w:val="00FD0B5B"/>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3B1"/>
  <w15:docId w15:val="{582D4EE1-4DA3-4E1B-B3F4-75AC9B6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4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07A4"/>
  </w:style>
  <w:style w:type="paragraph" w:styleId="BalloonText">
    <w:name w:val="Balloon Text"/>
    <w:basedOn w:val="Normal"/>
    <w:link w:val="BalloonTextChar"/>
    <w:uiPriority w:val="99"/>
    <w:semiHidden/>
    <w:unhideWhenUsed/>
    <w:rsid w:val="0011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2A"/>
    <w:rPr>
      <w:rFonts w:ascii="Tahoma" w:eastAsia="Calibri" w:hAnsi="Tahoma" w:cs="Tahoma"/>
      <w:sz w:val="16"/>
      <w:szCs w:val="16"/>
    </w:rPr>
  </w:style>
  <w:style w:type="character" w:styleId="CommentReference">
    <w:name w:val="annotation reference"/>
    <w:basedOn w:val="DefaultParagraphFont"/>
    <w:uiPriority w:val="99"/>
    <w:semiHidden/>
    <w:unhideWhenUsed/>
    <w:rsid w:val="00987BEF"/>
    <w:rPr>
      <w:sz w:val="16"/>
      <w:szCs w:val="16"/>
    </w:rPr>
  </w:style>
  <w:style w:type="paragraph" w:styleId="CommentText">
    <w:name w:val="annotation text"/>
    <w:basedOn w:val="Normal"/>
    <w:link w:val="CommentTextChar"/>
    <w:uiPriority w:val="99"/>
    <w:semiHidden/>
    <w:unhideWhenUsed/>
    <w:rsid w:val="00987BEF"/>
    <w:pPr>
      <w:spacing w:line="240" w:lineRule="auto"/>
    </w:pPr>
    <w:rPr>
      <w:sz w:val="20"/>
      <w:szCs w:val="20"/>
    </w:rPr>
  </w:style>
  <w:style w:type="character" w:customStyle="1" w:styleId="CommentTextChar">
    <w:name w:val="Comment Text Char"/>
    <w:basedOn w:val="DefaultParagraphFont"/>
    <w:link w:val="CommentText"/>
    <w:uiPriority w:val="99"/>
    <w:semiHidden/>
    <w:rsid w:val="00987BEF"/>
    <w:rPr>
      <w:rFonts w:eastAsia="Calibri"/>
      <w:sz w:val="20"/>
      <w:szCs w:val="20"/>
    </w:rPr>
  </w:style>
  <w:style w:type="paragraph" w:styleId="CommentSubject">
    <w:name w:val="annotation subject"/>
    <w:basedOn w:val="CommentText"/>
    <w:next w:val="CommentText"/>
    <w:link w:val="CommentSubjectChar"/>
    <w:uiPriority w:val="99"/>
    <w:semiHidden/>
    <w:unhideWhenUsed/>
    <w:rsid w:val="00987BEF"/>
    <w:rPr>
      <w:b/>
      <w:bCs/>
    </w:rPr>
  </w:style>
  <w:style w:type="character" w:customStyle="1" w:styleId="CommentSubjectChar">
    <w:name w:val="Comment Subject Char"/>
    <w:basedOn w:val="CommentTextChar"/>
    <w:link w:val="CommentSubject"/>
    <w:uiPriority w:val="99"/>
    <w:semiHidden/>
    <w:rsid w:val="00987BEF"/>
    <w:rPr>
      <w:rFonts w:eastAsia="Calibri"/>
      <w:b/>
      <w:bCs/>
      <w:sz w:val="20"/>
      <w:szCs w:val="20"/>
    </w:rPr>
  </w:style>
  <w:style w:type="paragraph" w:styleId="ListParagraph">
    <w:name w:val="List Paragraph"/>
    <w:basedOn w:val="Normal"/>
    <w:uiPriority w:val="34"/>
    <w:qFormat/>
    <w:rsid w:val="00DC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6751">
      <w:bodyDiv w:val="1"/>
      <w:marLeft w:val="0"/>
      <w:marRight w:val="0"/>
      <w:marTop w:val="0"/>
      <w:marBottom w:val="0"/>
      <w:divBdr>
        <w:top w:val="none" w:sz="0" w:space="0" w:color="auto"/>
        <w:left w:val="none" w:sz="0" w:space="0" w:color="auto"/>
        <w:bottom w:val="none" w:sz="0" w:space="0" w:color="auto"/>
        <w:right w:val="none" w:sz="0" w:space="0" w:color="auto"/>
      </w:divBdr>
    </w:div>
    <w:div w:id="542669715">
      <w:bodyDiv w:val="1"/>
      <w:marLeft w:val="0"/>
      <w:marRight w:val="0"/>
      <w:marTop w:val="0"/>
      <w:marBottom w:val="0"/>
      <w:divBdr>
        <w:top w:val="none" w:sz="0" w:space="0" w:color="auto"/>
        <w:left w:val="none" w:sz="0" w:space="0" w:color="auto"/>
        <w:bottom w:val="none" w:sz="0" w:space="0" w:color="auto"/>
        <w:right w:val="none" w:sz="0" w:space="0" w:color="auto"/>
      </w:divBdr>
      <w:divsChild>
        <w:div w:id="1686320735">
          <w:marLeft w:val="0"/>
          <w:marRight w:val="0"/>
          <w:marTop w:val="0"/>
          <w:marBottom w:val="0"/>
          <w:divBdr>
            <w:top w:val="none" w:sz="0" w:space="0" w:color="auto"/>
            <w:left w:val="none" w:sz="0" w:space="0" w:color="auto"/>
            <w:bottom w:val="none" w:sz="0" w:space="0" w:color="auto"/>
            <w:right w:val="none" w:sz="0" w:space="0" w:color="auto"/>
          </w:divBdr>
        </w:div>
        <w:div w:id="1622489346">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FAAB-6103-4143-A1CC-5DA610DD921B}">
  <ds:schemaRefs>
    <ds:schemaRef ds:uri="http://schemas.microsoft.com/sharepoint/v3/contenttype/forms"/>
  </ds:schemaRefs>
</ds:datastoreItem>
</file>

<file path=customXml/itemProps2.xml><?xml version="1.0" encoding="utf-8"?>
<ds:datastoreItem xmlns:ds="http://schemas.openxmlformats.org/officeDocument/2006/customXml" ds:itemID="{D5403510-281F-47A3-B69C-F91382D35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6F898-4E66-45CF-9A1C-570BE6F8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1178F-1154-4AC9-B1D5-59C0AF8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Kristoffer Sartori</dc:creator>
  <cp:lastModifiedBy>Martin, William</cp:lastModifiedBy>
  <cp:revision>63</cp:revision>
  <cp:lastPrinted>2016-03-02T22:22:00Z</cp:lastPrinted>
  <dcterms:created xsi:type="dcterms:W3CDTF">2022-04-25T15:24:00Z</dcterms:created>
  <dcterms:modified xsi:type="dcterms:W3CDTF">2022-08-29T14:32:00Z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