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p>
    <w:p w:rsidR="00E4613D" w:rsidRDefault="00E4613D">
      <w:pPr>
        <w:rPr>
          <w:sz w:val="24"/>
        </w:rPr>
      </w:pPr>
    </w:p>
    <w:p w:rsidR="00E4613D" w:rsidRDefault="00E4613D">
      <w:pPr>
        <w:rPr>
          <w:sz w:val="24"/>
        </w:rPr>
      </w:pPr>
    </w:p>
    <w:p w:rsidR="003F5739" w:rsidRDefault="003F5739">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6E5D2A" w:rsidRPr="00B25F57" w:rsidRDefault="006E5D2A" w:rsidP="006E5D2A">
      <w:pPr>
        <w:widowControl w:val="0"/>
        <w:tabs>
          <w:tab w:val="center" w:pos="4680"/>
        </w:tabs>
        <w:suppressAutoHyphens/>
        <w:jc w:val="center"/>
        <w:rPr>
          <w:snapToGrid w:val="0"/>
          <w:spacing w:val="-3"/>
          <w:sz w:val="24"/>
          <w:szCs w:val="24"/>
        </w:rPr>
      </w:pPr>
      <w:r w:rsidRPr="00B25F57">
        <w:rPr>
          <w:b/>
          <w:snapToGrid w:val="0"/>
          <w:spacing w:val="-3"/>
          <w:sz w:val="24"/>
          <w:szCs w:val="24"/>
        </w:rPr>
        <w:t>JOINT REPORT OF THE LAND USE COMMITTEE</w:t>
      </w:r>
    </w:p>
    <w:p w:rsidR="006E5D2A" w:rsidRPr="00B25F57" w:rsidRDefault="006E5D2A" w:rsidP="006E5D2A">
      <w:pPr>
        <w:widowControl w:val="0"/>
        <w:tabs>
          <w:tab w:val="center" w:pos="4680"/>
        </w:tabs>
        <w:suppressAutoHyphens/>
        <w:jc w:val="both"/>
        <w:rPr>
          <w:snapToGrid w:val="0"/>
          <w:spacing w:val="-3"/>
          <w:sz w:val="24"/>
          <w:szCs w:val="24"/>
        </w:rPr>
      </w:pPr>
      <w:r w:rsidRPr="00B25F57">
        <w:rPr>
          <w:b/>
          <w:snapToGrid w:val="0"/>
          <w:spacing w:val="-3"/>
          <w:sz w:val="24"/>
          <w:szCs w:val="24"/>
        </w:rPr>
        <w:tab/>
        <w:t>AND THE</w:t>
      </w:r>
    </w:p>
    <w:p w:rsidR="006E5D2A" w:rsidRPr="00B25F57" w:rsidRDefault="006E5D2A" w:rsidP="006E5D2A">
      <w:pPr>
        <w:widowControl w:val="0"/>
        <w:tabs>
          <w:tab w:val="center" w:pos="4680"/>
        </w:tabs>
        <w:suppressAutoHyphens/>
        <w:jc w:val="both"/>
        <w:rPr>
          <w:snapToGrid w:val="0"/>
          <w:spacing w:val="-3"/>
          <w:sz w:val="24"/>
          <w:szCs w:val="24"/>
        </w:rPr>
      </w:pPr>
      <w:r w:rsidRPr="00B25F57">
        <w:rPr>
          <w:b/>
          <w:snapToGrid w:val="0"/>
          <w:spacing w:val="-3"/>
          <w:sz w:val="24"/>
          <w:szCs w:val="24"/>
        </w:rPr>
        <w:tab/>
        <w:t>SUBCOMMITTEE ON LANDMARKS, PUBLIC SITINGS,</w:t>
      </w:r>
    </w:p>
    <w:p w:rsidR="006E5D2A" w:rsidRDefault="006E5D2A" w:rsidP="006E5D2A">
      <w:pPr>
        <w:jc w:val="center"/>
        <w:rPr>
          <w:b/>
          <w:snapToGrid w:val="0"/>
          <w:spacing w:val="-3"/>
          <w:sz w:val="24"/>
          <w:szCs w:val="24"/>
        </w:rPr>
      </w:pPr>
      <w:r w:rsidRPr="00B25F57">
        <w:rPr>
          <w:b/>
          <w:snapToGrid w:val="0"/>
          <w:spacing w:val="-3"/>
          <w:sz w:val="24"/>
          <w:szCs w:val="24"/>
        </w:rPr>
        <w:tab/>
        <w:t>AND DISPOSITIONS</w:t>
      </w:r>
    </w:p>
    <w:p w:rsidR="00E4613D" w:rsidRDefault="00E4613D">
      <w:pPr>
        <w:jc w:val="center"/>
        <w:rPr>
          <w:b/>
          <w:sz w:val="24"/>
        </w:rPr>
      </w:pPr>
    </w:p>
    <w:p w:rsidR="00E4613D" w:rsidRDefault="00E4613D">
      <w:pPr>
        <w:jc w:val="center"/>
        <w:rPr>
          <w:b/>
          <w:sz w:val="24"/>
        </w:rPr>
      </w:pPr>
      <w:r>
        <w:rPr>
          <w:b/>
          <w:sz w:val="24"/>
        </w:rPr>
        <w:t xml:space="preserve">L.U. No. </w:t>
      </w:r>
      <w:r w:rsidR="00E51ED3">
        <w:rPr>
          <w:b/>
          <w:sz w:val="24"/>
        </w:rPr>
        <w:t>28</w:t>
      </w:r>
      <w:r w:rsidR="0047750D">
        <w:rPr>
          <w:b/>
          <w:sz w:val="24"/>
        </w:rPr>
        <w:t xml:space="preserve"> (</w:t>
      </w:r>
      <w:r>
        <w:rPr>
          <w:b/>
          <w:sz w:val="24"/>
        </w:rPr>
        <w:t>Res. No.</w:t>
      </w:r>
      <w:r w:rsidR="00A17B48">
        <w:rPr>
          <w:b/>
          <w:sz w:val="24"/>
        </w:rPr>
        <w:t xml:space="preserve"> </w:t>
      </w:r>
      <w:r w:rsidR="00B92996">
        <w:rPr>
          <w:b/>
          <w:sz w:val="24"/>
        </w:rPr>
        <w:t>104</w:t>
      </w:r>
      <w:bookmarkStart w:id="0" w:name="_GoBack"/>
      <w:bookmarkEnd w:id="0"/>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032987">
        <w:rPr>
          <w:b/>
          <w:sz w:val="24"/>
        </w:rPr>
        <w:t>Louis</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414617" w:rsidRPr="00D03431" w:rsidRDefault="00AC73A9" w:rsidP="00AC73A9">
      <w:pPr>
        <w:tabs>
          <w:tab w:val="left" w:pos="7740"/>
        </w:tabs>
        <w:rPr>
          <w:b/>
          <w:sz w:val="24"/>
          <w:szCs w:val="24"/>
        </w:rPr>
      </w:pPr>
      <w:r w:rsidRPr="00D03431">
        <w:rPr>
          <w:b/>
          <w:sz w:val="24"/>
          <w:szCs w:val="24"/>
        </w:rPr>
        <w:t>BRO</w:t>
      </w:r>
      <w:r w:rsidR="001D28CD">
        <w:rPr>
          <w:b/>
          <w:sz w:val="24"/>
          <w:szCs w:val="24"/>
        </w:rPr>
        <w:t>NX</w:t>
      </w:r>
      <w:r w:rsidR="00B3246F" w:rsidRPr="00D03431">
        <w:rPr>
          <w:b/>
          <w:sz w:val="24"/>
          <w:szCs w:val="24"/>
        </w:rPr>
        <w:t xml:space="preserve"> CB</w:t>
      </w:r>
      <w:r w:rsidR="00080CCE" w:rsidRPr="00D03431">
        <w:rPr>
          <w:b/>
          <w:sz w:val="24"/>
          <w:szCs w:val="24"/>
        </w:rPr>
        <w:t xml:space="preserve"> </w:t>
      </w:r>
      <w:r w:rsidR="00B3246F" w:rsidRPr="00D03431">
        <w:rPr>
          <w:b/>
          <w:sz w:val="24"/>
          <w:szCs w:val="24"/>
        </w:rPr>
        <w:t>-</w:t>
      </w:r>
      <w:r w:rsidR="00080CCE" w:rsidRPr="00D03431">
        <w:rPr>
          <w:b/>
          <w:sz w:val="24"/>
          <w:szCs w:val="24"/>
        </w:rPr>
        <w:t xml:space="preserve"> </w:t>
      </w:r>
      <w:r w:rsidR="001D28CD">
        <w:rPr>
          <w:b/>
          <w:sz w:val="24"/>
          <w:szCs w:val="24"/>
        </w:rPr>
        <w:t>6</w:t>
      </w:r>
      <w:r w:rsidR="00414617" w:rsidRPr="00D03431">
        <w:rPr>
          <w:b/>
          <w:sz w:val="24"/>
          <w:szCs w:val="24"/>
        </w:rPr>
        <w:tab/>
      </w:r>
      <w:r w:rsidR="001D28CD">
        <w:rPr>
          <w:b/>
          <w:sz w:val="24"/>
          <w:szCs w:val="24"/>
        </w:rPr>
        <w:t>G 220011 CCX</w:t>
      </w:r>
    </w:p>
    <w:p w:rsidR="00AC73A9" w:rsidRPr="00D03431" w:rsidRDefault="00AC73A9" w:rsidP="00AC73A9">
      <w:pPr>
        <w:tabs>
          <w:tab w:val="left" w:pos="720"/>
        </w:tabs>
        <w:jc w:val="both"/>
        <w:rPr>
          <w:color w:val="212121"/>
          <w:sz w:val="24"/>
          <w:szCs w:val="24"/>
        </w:rPr>
      </w:pPr>
    </w:p>
    <w:p w:rsidR="001D28CD" w:rsidRPr="001D28CD" w:rsidRDefault="00AC73A9" w:rsidP="001D28CD">
      <w:pPr>
        <w:tabs>
          <w:tab w:val="left" w:pos="720"/>
        </w:tabs>
        <w:kinsoku w:val="0"/>
        <w:overflowPunct w:val="0"/>
        <w:autoSpaceDE w:val="0"/>
        <w:autoSpaceDN w:val="0"/>
        <w:adjustRightInd w:val="0"/>
        <w:jc w:val="both"/>
        <w:rPr>
          <w:snapToGrid w:val="0"/>
          <w:sz w:val="24"/>
          <w:szCs w:val="24"/>
        </w:rPr>
      </w:pPr>
      <w:r w:rsidRPr="00D03431">
        <w:rPr>
          <w:sz w:val="24"/>
          <w:szCs w:val="24"/>
        </w:rPr>
        <w:t xml:space="preserve">            </w:t>
      </w:r>
      <w:r w:rsidR="001D28CD" w:rsidRPr="001D28CD">
        <w:rPr>
          <w:snapToGrid w:val="0"/>
          <w:sz w:val="24"/>
          <w:szCs w:val="24"/>
        </w:rPr>
        <w:t xml:space="preserve">Application submitted by the New York City Department of Housing Preservation and Development </w:t>
      </w:r>
      <w:r w:rsidR="00D579D6">
        <w:rPr>
          <w:snapToGrid w:val="0"/>
          <w:sz w:val="24"/>
          <w:szCs w:val="24"/>
        </w:rPr>
        <w:t xml:space="preserve">(HPD), </w:t>
      </w:r>
      <w:r w:rsidR="001D28CD" w:rsidRPr="001D28CD">
        <w:rPr>
          <w:snapToGrid w:val="0"/>
          <w:sz w:val="24"/>
          <w:szCs w:val="24"/>
        </w:rPr>
        <w:t xml:space="preserve">pursuant to Section 576-a(2) of the New York State Private Housing Finance Law requesting a technical amendment to Council Resolution </w:t>
      </w:r>
      <w:r w:rsidR="00D579D6">
        <w:rPr>
          <w:snapToGrid w:val="0"/>
          <w:sz w:val="24"/>
          <w:szCs w:val="24"/>
        </w:rPr>
        <w:t xml:space="preserve">No. </w:t>
      </w:r>
      <w:r w:rsidR="001D28CD" w:rsidRPr="001D28CD">
        <w:rPr>
          <w:snapToGrid w:val="0"/>
          <w:sz w:val="24"/>
          <w:szCs w:val="24"/>
        </w:rPr>
        <w:t>753 for the year 2019 related to the disposition of City owned property located at Block 2945, Lots 65 and 66, Borough of the Bronx, Community District 6, Council District 17.</w:t>
      </w:r>
    </w:p>
    <w:p w:rsidR="00602F02" w:rsidRPr="00D03431" w:rsidRDefault="0096585D" w:rsidP="001D28CD">
      <w:pPr>
        <w:shd w:val="clear" w:color="auto" w:fill="FFFFFF"/>
        <w:jc w:val="both"/>
        <w:textAlignment w:val="baseline"/>
        <w:rPr>
          <w:sz w:val="24"/>
          <w:szCs w:val="24"/>
        </w:rPr>
      </w:pPr>
      <w:r>
        <w:rPr>
          <w:sz w:val="24"/>
          <w:szCs w:val="24"/>
        </w:rPr>
        <w:t xml:space="preserve"> </w:t>
      </w:r>
    </w:p>
    <w:p w:rsidR="007C7914" w:rsidRPr="00D03431" w:rsidRDefault="007C7914">
      <w:pPr>
        <w:tabs>
          <w:tab w:val="left" w:pos="720"/>
          <w:tab w:val="left" w:pos="1440"/>
          <w:tab w:val="left" w:pos="7560"/>
        </w:tabs>
        <w:jc w:val="both"/>
        <w:rPr>
          <w:sz w:val="24"/>
          <w:szCs w:val="24"/>
        </w:rPr>
      </w:pPr>
    </w:p>
    <w:p w:rsidR="00E4613D" w:rsidRPr="00D03431" w:rsidRDefault="00E4613D">
      <w:pPr>
        <w:jc w:val="both"/>
        <w:rPr>
          <w:sz w:val="24"/>
          <w:szCs w:val="24"/>
        </w:rPr>
      </w:pPr>
    </w:p>
    <w:p w:rsidR="00E4613D" w:rsidRDefault="00E4613D">
      <w:pPr>
        <w:pStyle w:val="Heading2"/>
        <w:jc w:val="both"/>
      </w:pPr>
      <w:r>
        <w:t>INTENT</w:t>
      </w:r>
    </w:p>
    <w:p w:rsidR="00E4613D" w:rsidRDefault="00E4613D">
      <w:pPr>
        <w:jc w:val="both"/>
        <w:rPr>
          <w:sz w:val="24"/>
        </w:rPr>
      </w:pPr>
    </w:p>
    <w:p w:rsidR="00C41056" w:rsidRDefault="000B5D88" w:rsidP="002026E9">
      <w:pPr>
        <w:pStyle w:val="paragraph"/>
        <w:spacing w:before="0" w:beforeAutospacing="0" w:after="0" w:afterAutospacing="0"/>
        <w:jc w:val="both"/>
        <w:textAlignment w:val="baseline"/>
      </w:pPr>
      <w:r w:rsidRPr="000B5D88">
        <w:tab/>
        <w:t xml:space="preserve">To approve </w:t>
      </w:r>
      <w:r w:rsidR="00FB2A90">
        <w:t xml:space="preserve">the amendment of a previously approved City Council Resolution dated </w:t>
      </w:r>
      <w:r w:rsidR="00C41056">
        <w:t>February 13, 2019 (Resolution No. 753, L.U. No. 316)</w:t>
      </w:r>
      <w:r w:rsidR="00BF17BE">
        <w:t>, adding reference</w:t>
      </w:r>
      <w:r w:rsidR="00FA2849">
        <w:t xml:space="preserve">s to </w:t>
      </w:r>
      <w:r w:rsidR="00BF17BE">
        <w:t xml:space="preserve">Section 576-a(2) of </w:t>
      </w:r>
      <w:r w:rsidR="00FA2849">
        <w:t>the Private Housing Finance Law</w:t>
      </w:r>
      <w:r w:rsidR="00BF17BE">
        <w:t xml:space="preserve"> </w:t>
      </w:r>
      <w:r w:rsidR="002026E9">
        <w:t>to correct a typographical error.</w:t>
      </w:r>
    </w:p>
    <w:p w:rsidR="00C41056" w:rsidRDefault="00C41056" w:rsidP="00F537C0">
      <w:pPr>
        <w:pStyle w:val="paragraph"/>
        <w:spacing w:before="0" w:beforeAutospacing="0" w:after="0" w:afterAutospacing="0"/>
        <w:textAlignment w:val="baseline"/>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681C22">
        <w:rPr>
          <w:sz w:val="24"/>
        </w:rPr>
        <w:t>March 21, 2022</w:t>
      </w:r>
    </w:p>
    <w:p w:rsidR="00063D7F" w:rsidRDefault="00E4613D">
      <w:pPr>
        <w:jc w:val="both"/>
        <w:rPr>
          <w:sz w:val="24"/>
        </w:rPr>
      </w:pPr>
      <w:r>
        <w:rPr>
          <w:sz w:val="24"/>
        </w:rPr>
        <w:tab/>
      </w:r>
    </w:p>
    <w:p w:rsidR="00E4613D" w:rsidRDefault="00E4613D" w:rsidP="00080CCE">
      <w:pPr>
        <w:ind w:firstLine="720"/>
        <w:jc w:val="both"/>
        <w:rPr>
          <w:sz w:val="24"/>
        </w:rPr>
      </w:pPr>
      <w:r>
        <w:rPr>
          <w:b/>
          <w:sz w:val="24"/>
        </w:rPr>
        <w:t>Witnesses in Favor:</w:t>
      </w:r>
      <w:r>
        <w:rPr>
          <w:sz w:val="24"/>
        </w:rPr>
        <w:t xml:space="preserve">  </w:t>
      </w:r>
      <w:r>
        <w:rPr>
          <w:sz w:val="24"/>
        </w:rPr>
        <w:tab/>
      </w:r>
      <w:r w:rsidR="00265354">
        <w:rPr>
          <w:sz w:val="24"/>
        </w:rPr>
        <w:t>None</w:t>
      </w:r>
      <w:r w:rsidR="002E76AB">
        <w:rPr>
          <w:sz w:val="24"/>
        </w:rPr>
        <w:t>__</w:t>
      </w:r>
      <w:r w:rsidR="003F5739">
        <w:rPr>
          <w:sz w:val="24"/>
        </w:rPr>
        <w:t>_</w:t>
      </w:r>
      <w:r w:rsidR="00080CCE">
        <w:rPr>
          <w:sz w:val="24"/>
        </w:rPr>
        <w:tab/>
      </w:r>
      <w:r w:rsidR="00080CCE">
        <w:rPr>
          <w:sz w:val="24"/>
        </w:rPr>
        <w:tab/>
      </w:r>
      <w:r w:rsidR="00080CCE">
        <w:rPr>
          <w:sz w:val="24"/>
        </w:rPr>
        <w:tab/>
      </w:r>
      <w:r>
        <w:rPr>
          <w:b/>
          <w:sz w:val="24"/>
        </w:rPr>
        <w:t>Witnesses Against:</w:t>
      </w:r>
      <w:r w:rsidR="00265354">
        <w:rPr>
          <w:sz w:val="24"/>
        </w:rPr>
        <w:t xml:space="preserve">  None</w:t>
      </w:r>
      <w:r w:rsidR="002E76AB">
        <w:rPr>
          <w:sz w:val="24"/>
        </w:rPr>
        <w:t>___</w:t>
      </w:r>
    </w:p>
    <w:p w:rsidR="007C7914" w:rsidRDefault="007C7914" w:rsidP="007C7914"/>
    <w:p w:rsidR="00F329DB" w:rsidRDefault="00F329DB" w:rsidP="007C7914"/>
    <w:p w:rsidR="00F329DB" w:rsidRDefault="00F329DB" w:rsidP="007C7914"/>
    <w:p w:rsidR="00080CCE" w:rsidRDefault="00080CCE" w:rsidP="007C7914"/>
    <w:p w:rsidR="00F537C0" w:rsidRDefault="00F537C0">
      <w:pPr>
        <w:jc w:val="both"/>
        <w:rPr>
          <w:sz w:val="24"/>
        </w:rPr>
      </w:pPr>
    </w:p>
    <w:p w:rsidR="00F537C0" w:rsidRPr="00F537C0" w:rsidRDefault="00F537C0" w:rsidP="00F537C0">
      <w:pPr>
        <w:keepNext/>
        <w:jc w:val="both"/>
        <w:outlineLvl w:val="1"/>
        <w:rPr>
          <w:b/>
          <w:sz w:val="24"/>
          <w:szCs w:val="24"/>
          <w:u w:val="single"/>
        </w:rPr>
      </w:pPr>
      <w:r w:rsidRPr="00F537C0">
        <w:rPr>
          <w:b/>
          <w:sz w:val="24"/>
          <w:szCs w:val="24"/>
          <w:u w:val="single"/>
        </w:rPr>
        <w:lastRenderedPageBreak/>
        <w:t>SUBCOMMITTEE RECOMMENDATION</w:t>
      </w:r>
    </w:p>
    <w:p w:rsidR="00F537C0" w:rsidRPr="00F537C0" w:rsidRDefault="00F537C0" w:rsidP="00F537C0">
      <w:pPr>
        <w:jc w:val="both"/>
        <w:rPr>
          <w:b/>
          <w:sz w:val="24"/>
          <w:szCs w:val="24"/>
        </w:rPr>
      </w:pPr>
    </w:p>
    <w:p w:rsidR="00F537C0" w:rsidRPr="00F537C0" w:rsidRDefault="00F537C0" w:rsidP="00F537C0">
      <w:pPr>
        <w:jc w:val="both"/>
        <w:rPr>
          <w:sz w:val="24"/>
          <w:szCs w:val="24"/>
        </w:rPr>
      </w:pPr>
      <w:r w:rsidRPr="00F537C0">
        <w:rPr>
          <w:b/>
          <w:sz w:val="24"/>
          <w:szCs w:val="24"/>
        </w:rPr>
        <w:tab/>
        <w:t>DATE:</w:t>
      </w:r>
      <w:r w:rsidRPr="00F537C0">
        <w:rPr>
          <w:sz w:val="24"/>
          <w:szCs w:val="24"/>
        </w:rPr>
        <w:t xml:space="preserve">  </w:t>
      </w:r>
      <w:r>
        <w:rPr>
          <w:sz w:val="24"/>
          <w:szCs w:val="24"/>
        </w:rPr>
        <w:t xml:space="preserve">March </w:t>
      </w:r>
      <w:r w:rsidR="00673FED">
        <w:rPr>
          <w:sz w:val="24"/>
          <w:szCs w:val="24"/>
        </w:rPr>
        <w:t>21</w:t>
      </w:r>
      <w:r w:rsidRPr="00F537C0">
        <w:rPr>
          <w:sz w:val="24"/>
          <w:szCs w:val="24"/>
        </w:rPr>
        <w:t>, 202</w:t>
      </w:r>
      <w:r w:rsidR="00771652">
        <w:rPr>
          <w:sz w:val="24"/>
          <w:szCs w:val="24"/>
        </w:rPr>
        <w:t>2</w:t>
      </w:r>
    </w:p>
    <w:p w:rsidR="00F537C0" w:rsidRPr="00F537C0" w:rsidRDefault="00F537C0" w:rsidP="00F537C0">
      <w:pPr>
        <w:jc w:val="both"/>
        <w:rPr>
          <w:sz w:val="24"/>
          <w:szCs w:val="24"/>
        </w:rPr>
      </w:pPr>
    </w:p>
    <w:p w:rsidR="00F537C0" w:rsidRPr="00F537C0" w:rsidRDefault="00F537C0" w:rsidP="00F537C0">
      <w:pPr>
        <w:ind w:right="-180"/>
        <w:jc w:val="both"/>
        <w:rPr>
          <w:sz w:val="24"/>
          <w:szCs w:val="24"/>
        </w:rPr>
      </w:pPr>
      <w:r w:rsidRPr="00F537C0">
        <w:rPr>
          <w:snapToGrid w:val="0"/>
          <w:sz w:val="24"/>
          <w:szCs w:val="24"/>
        </w:rPr>
        <w:tab/>
      </w:r>
      <w:r w:rsidRPr="00F537C0">
        <w:rPr>
          <w:sz w:val="24"/>
        </w:rPr>
        <w:t xml:space="preserve">The Subcommittee recommends that the Land Use Committee approve </w:t>
      </w:r>
      <w:r w:rsidRPr="00F537C0">
        <w:rPr>
          <w:sz w:val="24"/>
          <w:szCs w:val="24"/>
        </w:rPr>
        <w:t>the requests made by the New York City Department of Housing Preservation and Development.</w:t>
      </w:r>
    </w:p>
    <w:p w:rsidR="00F537C0" w:rsidRPr="00F537C0" w:rsidRDefault="00F537C0" w:rsidP="00F537C0">
      <w:pPr>
        <w:ind w:right="-180"/>
        <w:jc w:val="both"/>
        <w:rPr>
          <w:sz w:val="24"/>
          <w:szCs w:val="24"/>
        </w:rPr>
      </w:pPr>
    </w:p>
    <w:p w:rsidR="00F537C0" w:rsidRPr="00F537C0" w:rsidRDefault="00F537C0" w:rsidP="001D48D0">
      <w:pPr>
        <w:tabs>
          <w:tab w:val="left" w:pos="2520"/>
        </w:tabs>
        <w:jc w:val="both"/>
        <w:rPr>
          <w:b/>
          <w:sz w:val="24"/>
          <w:szCs w:val="24"/>
        </w:rPr>
      </w:pPr>
      <w:r w:rsidRPr="00F537C0">
        <w:rPr>
          <w:b/>
          <w:sz w:val="24"/>
          <w:szCs w:val="24"/>
        </w:rPr>
        <w:t>In Favor:</w:t>
      </w:r>
      <w:r w:rsidRPr="00F537C0">
        <w:rPr>
          <w:b/>
          <w:sz w:val="24"/>
          <w:szCs w:val="24"/>
        </w:rPr>
        <w:tab/>
        <w:t>Against:</w:t>
      </w:r>
      <w:r w:rsidRPr="00F537C0">
        <w:rPr>
          <w:b/>
          <w:sz w:val="24"/>
          <w:szCs w:val="24"/>
        </w:rPr>
        <w:tab/>
      </w:r>
      <w:r w:rsidRPr="00F537C0">
        <w:rPr>
          <w:b/>
          <w:sz w:val="24"/>
          <w:szCs w:val="24"/>
        </w:rPr>
        <w:tab/>
      </w:r>
      <w:r w:rsidRPr="00F537C0">
        <w:rPr>
          <w:b/>
          <w:sz w:val="24"/>
          <w:szCs w:val="24"/>
        </w:rPr>
        <w:tab/>
        <w:t>Abstain:</w:t>
      </w:r>
      <w:r w:rsidRPr="00F537C0">
        <w:rPr>
          <w:sz w:val="24"/>
          <w:szCs w:val="24"/>
        </w:rPr>
        <w:tab/>
      </w:r>
    </w:p>
    <w:p w:rsidR="00265354" w:rsidRPr="00265354" w:rsidRDefault="00265354" w:rsidP="00265354">
      <w:pPr>
        <w:tabs>
          <w:tab w:val="left" w:pos="2520"/>
          <w:tab w:val="left" w:pos="5040"/>
        </w:tabs>
        <w:rPr>
          <w:sz w:val="24"/>
          <w:szCs w:val="24"/>
        </w:rPr>
      </w:pPr>
      <w:r w:rsidRPr="00265354">
        <w:rPr>
          <w:sz w:val="24"/>
          <w:szCs w:val="24"/>
        </w:rPr>
        <w:t>Louis</w:t>
      </w:r>
      <w:r w:rsidRPr="00265354">
        <w:rPr>
          <w:sz w:val="24"/>
          <w:szCs w:val="24"/>
        </w:rPr>
        <w:tab/>
        <w:t>None</w:t>
      </w:r>
      <w:r w:rsidRPr="00265354">
        <w:rPr>
          <w:sz w:val="24"/>
          <w:szCs w:val="24"/>
        </w:rPr>
        <w:tab/>
        <w:t>None</w:t>
      </w:r>
    </w:p>
    <w:p w:rsidR="00265354" w:rsidRPr="00265354" w:rsidRDefault="00265354" w:rsidP="00265354">
      <w:pPr>
        <w:tabs>
          <w:tab w:val="left" w:pos="2520"/>
          <w:tab w:val="left" w:pos="5040"/>
        </w:tabs>
        <w:rPr>
          <w:sz w:val="24"/>
          <w:szCs w:val="24"/>
        </w:rPr>
      </w:pPr>
      <w:r w:rsidRPr="00265354">
        <w:rPr>
          <w:sz w:val="24"/>
          <w:szCs w:val="24"/>
        </w:rPr>
        <w:t>Feliz</w:t>
      </w:r>
    </w:p>
    <w:p w:rsidR="00265354" w:rsidRPr="00265354" w:rsidRDefault="00265354" w:rsidP="00265354">
      <w:pPr>
        <w:tabs>
          <w:tab w:val="left" w:pos="2520"/>
          <w:tab w:val="left" w:pos="5040"/>
        </w:tabs>
        <w:rPr>
          <w:sz w:val="24"/>
          <w:szCs w:val="24"/>
        </w:rPr>
      </w:pPr>
      <w:r w:rsidRPr="00265354">
        <w:rPr>
          <w:sz w:val="24"/>
          <w:szCs w:val="24"/>
        </w:rPr>
        <w:t>Marte</w:t>
      </w:r>
    </w:p>
    <w:p w:rsidR="00265354" w:rsidRPr="00265354" w:rsidRDefault="00265354" w:rsidP="00265354">
      <w:pPr>
        <w:tabs>
          <w:tab w:val="left" w:pos="2520"/>
          <w:tab w:val="left" w:pos="5040"/>
        </w:tabs>
        <w:rPr>
          <w:sz w:val="24"/>
          <w:szCs w:val="24"/>
        </w:rPr>
      </w:pPr>
      <w:r w:rsidRPr="00265354">
        <w:rPr>
          <w:sz w:val="24"/>
          <w:szCs w:val="24"/>
        </w:rPr>
        <w:t>Nurse</w:t>
      </w:r>
    </w:p>
    <w:p w:rsidR="00265354" w:rsidRPr="00265354" w:rsidRDefault="00265354" w:rsidP="00265354">
      <w:pPr>
        <w:tabs>
          <w:tab w:val="left" w:pos="2520"/>
          <w:tab w:val="left" w:pos="5040"/>
        </w:tabs>
        <w:rPr>
          <w:sz w:val="24"/>
          <w:szCs w:val="24"/>
        </w:rPr>
      </w:pPr>
      <w:r w:rsidRPr="00265354">
        <w:rPr>
          <w:sz w:val="24"/>
          <w:szCs w:val="24"/>
        </w:rPr>
        <w:t>Ung</w:t>
      </w:r>
    </w:p>
    <w:p w:rsidR="00265354" w:rsidRPr="00265354" w:rsidRDefault="00265354" w:rsidP="00265354">
      <w:pPr>
        <w:tabs>
          <w:tab w:val="left" w:pos="2520"/>
          <w:tab w:val="left" w:pos="5040"/>
        </w:tabs>
        <w:rPr>
          <w:sz w:val="24"/>
          <w:szCs w:val="24"/>
        </w:rPr>
      </w:pPr>
      <w:r w:rsidRPr="00265354">
        <w:rPr>
          <w:sz w:val="24"/>
          <w:szCs w:val="24"/>
        </w:rPr>
        <w:t>Vernikov</w:t>
      </w:r>
    </w:p>
    <w:p w:rsidR="00F537C0" w:rsidRDefault="00F537C0">
      <w:pPr>
        <w:jc w:val="both"/>
        <w:rPr>
          <w:sz w:val="24"/>
        </w:rPr>
      </w:pPr>
    </w:p>
    <w:p w:rsidR="00F537C0" w:rsidRDefault="00F537C0">
      <w:pPr>
        <w:jc w:val="both"/>
        <w:rPr>
          <w:sz w:val="24"/>
        </w:rPr>
      </w:pPr>
    </w:p>
    <w:p w:rsidR="00F537C0" w:rsidRDefault="00F537C0">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F537C0">
        <w:rPr>
          <w:sz w:val="24"/>
        </w:rPr>
        <w:t xml:space="preserve">March </w:t>
      </w:r>
      <w:r w:rsidR="00C721AD">
        <w:rPr>
          <w:sz w:val="24"/>
        </w:rPr>
        <w:t>2</w:t>
      </w:r>
      <w:r w:rsidR="00F537C0">
        <w:rPr>
          <w:sz w:val="24"/>
        </w:rPr>
        <w:t>1, 202</w:t>
      </w:r>
      <w:r w:rsidR="00C721AD">
        <w:rPr>
          <w:sz w:val="24"/>
        </w:rPr>
        <w:t>2</w:t>
      </w:r>
    </w:p>
    <w:p w:rsidR="00E4613D" w:rsidRDefault="00E4613D">
      <w:pPr>
        <w:jc w:val="both"/>
        <w:rPr>
          <w:sz w:val="24"/>
        </w:rPr>
      </w:pPr>
    </w:p>
    <w:p w:rsidR="00F537C0" w:rsidRPr="008A7D9E" w:rsidRDefault="00E4613D" w:rsidP="00F537C0">
      <w:pPr>
        <w:tabs>
          <w:tab w:val="left" w:pos="-1440"/>
        </w:tabs>
        <w:jc w:val="both"/>
        <w:rPr>
          <w:sz w:val="24"/>
          <w:szCs w:val="24"/>
        </w:rPr>
      </w:pPr>
      <w:r>
        <w:rPr>
          <w:sz w:val="24"/>
        </w:rPr>
        <w:tab/>
      </w:r>
      <w:r w:rsidR="00F537C0" w:rsidRPr="008A7D9E">
        <w:rPr>
          <w:sz w:val="24"/>
          <w:szCs w:val="24"/>
        </w:rPr>
        <w:t xml:space="preserve">The Committee recommends that the Council </w:t>
      </w:r>
      <w:r w:rsidR="00F537C0">
        <w:rPr>
          <w:sz w:val="24"/>
          <w:szCs w:val="24"/>
        </w:rPr>
        <w:t>approve the attached resolution.</w:t>
      </w:r>
    </w:p>
    <w:p w:rsidR="00F537C0" w:rsidRDefault="00F537C0" w:rsidP="00F537C0">
      <w:pPr>
        <w:jc w:val="both"/>
        <w:rPr>
          <w:sz w:val="24"/>
        </w:rPr>
      </w:pPr>
      <w:r>
        <w:rPr>
          <w:sz w:val="24"/>
        </w:rPr>
        <w:t xml:space="preserve"> </w:t>
      </w:r>
    </w:p>
    <w:p w:rsidR="00F537C0" w:rsidRDefault="00F537C0" w:rsidP="007864EC">
      <w:pPr>
        <w:tabs>
          <w:tab w:val="left" w:pos="2520"/>
        </w:tabs>
        <w:jc w:val="both"/>
        <w:rPr>
          <w:b/>
          <w:sz w:val="24"/>
        </w:rPr>
      </w:pPr>
      <w:r>
        <w:rPr>
          <w:b/>
          <w:sz w:val="24"/>
        </w:rPr>
        <w:t>In Favor:</w:t>
      </w:r>
      <w:r>
        <w:rPr>
          <w:b/>
          <w:sz w:val="24"/>
        </w:rPr>
        <w:tab/>
        <w:t>Against:</w:t>
      </w:r>
      <w:r>
        <w:rPr>
          <w:b/>
          <w:sz w:val="24"/>
        </w:rPr>
        <w:tab/>
      </w:r>
      <w:r>
        <w:rPr>
          <w:b/>
          <w:sz w:val="24"/>
        </w:rPr>
        <w:tab/>
      </w:r>
      <w:r>
        <w:rPr>
          <w:b/>
          <w:sz w:val="24"/>
        </w:rPr>
        <w:tab/>
        <w:t>Abstain:</w:t>
      </w:r>
    </w:p>
    <w:p w:rsidR="007864EC" w:rsidRPr="007864EC" w:rsidRDefault="007864EC" w:rsidP="007864EC">
      <w:pPr>
        <w:tabs>
          <w:tab w:val="left" w:pos="2520"/>
          <w:tab w:val="left" w:pos="5040"/>
        </w:tabs>
        <w:rPr>
          <w:sz w:val="24"/>
          <w:szCs w:val="24"/>
        </w:rPr>
      </w:pPr>
      <w:r w:rsidRPr="007864EC">
        <w:rPr>
          <w:sz w:val="24"/>
          <w:szCs w:val="24"/>
        </w:rPr>
        <w:t>Salamanca</w:t>
      </w:r>
      <w:r w:rsidRPr="007864EC">
        <w:rPr>
          <w:sz w:val="24"/>
          <w:szCs w:val="24"/>
        </w:rPr>
        <w:tab/>
        <w:t>None</w:t>
      </w:r>
      <w:r w:rsidRPr="007864EC">
        <w:rPr>
          <w:sz w:val="24"/>
          <w:szCs w:val="24"/>
        </w:rPr>
        <w:tab/>
        <w:t>None</w:t>
      </w:r>
    </w:p>
    <w:p w:rsidR="007864EC" w:rsidRPr="007864EC" w:rsidRDefault="007864EC" w:rsidP="007864EC">
      <w:pPr>
        <w:tabs>
          <w:tab w:val="left" w:pos="2520"/>
          <w:tab w:val="left" w:pos="5040"/>
        </w:tabs>
        <w:rPr>
          <w:sz w:val="24"/>
          <w:szCs w:val="24"/>
        </w:rPr>
      </w:pPr>
      <w:r w:rsidRPr="007864EC">
        <w:rPr>
          <w:sz w:val="24"/>
          <w:szCs w:val="24"/>
        </w:rPr>
        <w:t>Moya</w:t>
      </w:r>
    </w:p>
    <w:p w:rsidR="007864EC" w:rsidRPr="007864EC" w:rsidRDefault="007864EC" w:rsidP="007864EC">
      <w:pPr>
        <w:tabs>
          <w:tab w:val="left" w:pos="2520"/>
          <w:tab w:val="left" w:pos="5040"/>
        </w:tabs>
        <w:rPr>
          <w:sz w:val="24"/>
          <w:szCs w:val="24"/>
        </w:rPr>
      </w:pPr>
      <w:r w:rsidRPr="007864EC">
        <w:rPr>
          <w:sz w:val="24"/>
          <w:szCs w:val="24"/>
        </w:rPr>
        <w:t>Rivera</w:t>
      </w:r>
    </w:p>
    <w:p w:rsidR="007864EC" w:rsidRPr="007864EC" w:rsidRDefault="007864EC" w:rsidP="007864EC">
      <w:pPr>
        <w:tabs>
          <w:tab w:val="left" w:pos="2520"/>
          <w:tab w:val="left" w:pos="5040"/>
        </w:tabs>
        <w:rPr>
          <w:sz w:val="24"/>
          <w:szCs w:val="24"/>
        </w:rPr>
      </w:pPr>
      <w:r w:rsidRPr="007864EC">
        <w:rPr>
          <w:sz w:val="24"/>
          <w:szCs w:val="24"/>
        </w:rPr>
        <w:t>Louis</w:t>
      </w:r>
    </w:p>
    <w:p w:rsidR="007864EC" w:rsidRPr="007864EC" w:rsidRDefault="007864EC" w:rsidP="007864EC">
      <w:pPr>
        <w:tabs>
          <w:tab w:val="left" w:pos="2520"/>
          <w:tab w:val="left" w:pos="5040"/>
        </w:tabs>
        <w:rPr>
          <w:sz w:val="24"/>
          <w:szCs w:val="24"/>
        </w:rPr>
      </w:pPr>
      <w:r w:rsidRPr="007864EC">
        <w:rPr>
          <w:sz w:val="24"/>
          <w:szCs w:val="24"/>
        </w:rPr>
        <w:t>Riley</w:t>
      </w:r>
    </w:p>
    <w:p w:rsidR="007864EC" w:rsidRPr="007864EC" w:rsidRDefault="007864EC" w:rsidP="007864EC">
      <w:pPr>
        <w:tabs>
          <w:tab w:val="left" w:pos="2520"/>
          <w:tab w:val="left" w:pos="5040"/>
        </w:tabs>
        <w:rPr>
          <w:sz w:val="24"/>
          <w:szCs w:val="24"/>
        </w:rPr>
      </w:pPr>
      <w:r w:rsidRPr="007864EC">
        <w:rPr>
          <w:sz w:val="24"/>
          <w:szCs w:val="24"/>
        </w:rPr>
        <w:t>Brooks-Powers</w:t>
      </w:r>
    </w:p>
    <w:p w:rsidR="007864EC" w:rsidRPr="007864EC" w:rsidRDefault="007864EC" w:rsidP="007864EC">
      <w:pPr>
        <w:tabs>
          <w:tab w:val="left" w:pos="2520"/>
          <w:tab w:val="left" w:pos="5040"/>
        </w:tabs>
        <w:rPr>
          <w:sz w:val="24"/>
          <w:szCs w:val="24"/>
        </w:rPr>
      </w:pPr>
      <w:r w:rsidRPr="007864EC">
        <w:rPr>
          <w:sz w:val="24"/>
          <w:szCs w:val="24"/>
        </w:rPr>
        <w:t>Bottcher</w:t>
      </w:r>
    </w:p>
    <w:p w:rsidR="007864EC" w:rsidRPr="007864EC" w:rsidRDefault="007864EC" w:rsidP="007864EC">
      <w:pPr>
        <w:tabs>
          <w:tab w:val="left" w:pos="2520"/>
          <w:tab w:val="left" w:pos="5040"/>
        </w:tabs>
        <w:rPr>
          <w:sz w:val="24"/>
          <w:szCs w:val="24"/>
        </w:rPr>
      </w:pPr>
      <w:r w:rsidRPr="007864EC">
        <w:rPr>
          <w:sz w:val="24"/>
          <w:szCs w:val="24"/>
        </w:rPr>
        <w:t>Hanks</w:t>
      </w:r>
    </w:p>
    <w:p w:rsidR="007864EC" w:rsidRPr="007864EC" w:rsidRDefault="007864EC" w:rsidP="007864EC">
      <w:pPr>
        <w:tabs>
          <w:tab w:val="left" w:pos="2520"/>
          <w:tab w:val="left" w:pos="5040"/>
        </w:tabs>
        <w:rPr>
          <w:sz w:val="24"/>
          <w:szCs w:val="24"/>
        </w:rPr>
      </w:pPr>
      <w:r w:rsidRPr="007864EC">
        <w:rPr>
          <w:sz w:val="24"/>
          <w:szCs w:val="24"/>
        </w:rPr>
        <w:t>Kagan</w:t>
      </w:r>
    </w:p>
    <w:p w:rsidR="007864EC" w:rsidRPr="007864EC" w:rsidRDefault="007864EC" w:rsidP="007864EC">
      <w:pPr>
        <w:tabs>
          <w:tab w:val="left" w:pos="2520"/>
          <w:tab w:val="left" w:pos="5040"/>
        </w:tabs>
        <w:rPr>
          <w:sz w:val="24"/>
          <w:szCs w:val="24"/>
        </w:rPr>
      </w:pPr>
      <w:r w:rsidRPr="007864EC">
        <w:rPr>
          <w:sz w:val="24"/>
          <w:szCs w:val="24"/>
        </w:rPr>
        <w:t>Krishnan</w:t>
      </w:r>
    </w:p>
    <w:p w:rsidR="007864EC" w:rsidRPr="007864EC" w:rsidRDefault="007864EC" w:rsidP="007864EC">
      <w:pPr>
        <w:tabs>
          <w:tab w:val="left" w:pos="2520"/>
          <w:tab w:val="left" w:pos="5040"/>
        </w:tabs>
        <w:rPr>
          <w:sz w:val="24"/>
          <w:szCs w:val="24"/>
        </w:rPr>
      </w:pPr>
      <w:r w:rsidRPr="007864EC">
        <w:rPr>
          <w:sz w:val="24"/>
          <w:szCs w:val="24"/>
        </w:rPr>
        <w:t>Sanchez</w:t>
      </w:r>
    </w:p>
    <w:p w:rsidR="007864EC" w:rsidRPr="007864EC" w:rsidRDefault="007864EC" w:rsidP="007864EC">
      <w:pPr>
        <w:tabs>
          <w:tab w:val="left" w:pos="2520"/>
          <w:tab w:val="left" w:pos="5040"/>
        </w:tabs>
        <w:rPr>
          <w:sz w:val="24"/>
          <w:szCs w:val="24"/>
        </w:rPr>
      </w:pPr>
      <w:r w:rsidRPr="007864EC">
        <w:rPr>
          <w:sz w:val="24"/>
          <w:szCs w:val="24"/>
        </w:rPr>
        <w:t>Borelli</w:t>
      </w:r>
    </w:p>
    <w:p w:rsidR="004E4212" w:rsidRPr="004E4212" w:rsidRDefault="004E4212" w:rsidP="00F537C0">
      <w:pPr>
        <w:jc w:val="both"/>
        <w:rPr>
          <w:sz w:val="24"/>
        </w:rPr>
      </w:pPr>
    </w:p>
    <w:sectPr w:rsidR="004E4212" w:rsidRPr="004E4212"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89" w:rsidRDefault="00BF3189">
      <w:r>
        <w:separator/>
      </w:r>
    </w:p>
  </w:endnote>
  <w:endnote w:type="continuationSeparator" w:id="0">
    <w:p w:rsidR="00BF3189" w:rsidRDefault="00BF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89" w:rsidRDefault="00BF3189">
      <w:r>
        <w:separator/>
      </w:r>
    </w:p>
  </w:footnote>
  <w:footnote w:type="continuationSeparator" w:id="0">
    <w:p w:rsidR="00BF3189" w:rsidRDefault="00BF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B92996">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B92996">
      <w:rPr>
        <w:b/>
        <w:noProof/>
        <w:sz w:val="24"/>
        <w:szCs w:val="24"/>
      </w:rPr>
      <w:t>2</w:t>
    </w:r>
    <w:r w:rsidRPr="00A17B48">
      <w:rPr>
        <w:b/>
        <w:sz w:val="24"/>
        <w:szCs w:val="24"/>
      </w:rPr>
      <w:fldChar w:fldCharType="end"/>
    </w:r>
  </w:p>
  <w:p w:rsidR="00602F02" w:rsidRDefault="00673FED">
    <w:pPr>
      <w:pStyle w:val="Header"/>
      <w:rPr>
        <w:b/>
        <w:sz w:val="24"/>
        <w:szCs w:val="24"/>
      </w:rPr>
    </w:pPr>
    <w:r>
      <w:rPr>
        <w:b/>
        <w:sz w:val="24"/>
        <w:szCs w:val="24"/>
      </w:rPr>
      <w:t>G 220011 CCX</w:t>
    </w:r>
  </w:p>
  <w:p w:rsidR="0062778A" w:rsidRDefault="0062778A">
    <w:pPr>
      <w:pStyle w:val="Header"/>
      <w:rPr>
        <w:b/>
        <w:sz w:val="24"/>
        <w:szCs w:val="24"/>
      </w:rPr>
    </w:pPr>
    <w:r>
      <w:rPr>
        <w:b/>
        <w:sz w:val="24"/>
        <w:szCs w:val="24"/>
      </w:rPr>
      <w:t xml:space="preserve">L.U. No. </w:t>
    </w:r>
    <w:r w:rsidR="00E51ED3">
      <w:rPr>
        <w:b/>
        <w:sz w:val="24"/>
        <w:szCs w:val="24"/>
      </w:rPr>
      <w:t>28</w:t>
    </w:r>
    <w:r>
      <w:rPr>
        <w:b/>
        <w:sz w:val="24"/>
        <w:szCs w:val="24"/>
      </w:rPr>
      <w:t xml:space="preserve"> (Res. No. </w:t>
    </w:r>
    <w:r w:rsidR="00673FED">
      <w:rPr>
        <w:b/>
        <w:sz w:val="24"/>
        <w:szCs w:val="24"/>
      </w:rPr>
      <w:t>____</w:t>
    </w:r>
    <w:r>
      <w:rPr>
        <w:b/>
        <w:sz w:val="24"/>
        <w:szCs w:val="24"/>
      </w:rPr>
      <w:t>)</w:t>
    </w:r>
  </w:p>
  <w:p w:rsidR="00414617" w:rsidRDefault="00414617">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32987"/>
    <w:rsid w:val="00063D7F"/>
    <w:rsid w:val="00080CCE"/>
    <w:rsid w:val="00081556"/>
    <w:rsid w:val="00085A19"/>
    <w:rsid w:val="000B2751"/>
    <w:rsid w:val="000B4278"/>
    <w:rsid w:val="000B5D88"/>
    <w:rsid w:val="00102613"/>
    <w:rsid w:val="0015458A"/>
    <w:rsid w:val="00164229"/>
    <w:rsid w:val="001B72AF"/>
    <w:rsid w:val="001D28CD"/>
    <w:rsid w:val="001D2B95"/>
    <w:rsid w:val="001D48D0"/>
    <w:rsid w:val="001E6686"/>
    <w:rsid w:val="002026E9"/>
    <w:rsid w:val="00244950"/>
    <w:rsid w:val="00247204"/>
    <w:rsid w:val="00265354"/>
    <w:rsid w:val="00277209"/>
    <w:rsid w:val="002D60F3"/>
    <w:rsid w:val="002D717E"/>
    <w:rsid w:val="002E76AB"/>
    <w:rsid w:val="0031171E"/>
    <w:rsid w:val="00314EC4"/>
    <w:rsid w:val="00330E50"/>
    <w:rsid w:val="00333C6C"/>
    <w:rsid w:val="0036689B"/>
    <w:rsid w:val="003918F7"/>
    <w:rsid w:val="003B2A58"/>
    <w:rsid w:val="003E56EC"/>
    <w:rsid w:val="003F006F"/>
    <w:rsid w:val="003F5739"/>
    <w:rsid w:val="00414617"/>
    <w:rsid w:val="00422030"/>
    <w:rsid w:val="00465CAC"/>
    <w:rsid w:val="004747D3"/>
    <w:rsid w:val="0047750D"/>
    <w:rsid w:val="004A569E"/>
    <w:rsid w:val="004E330D"/>
    <w:rsid w:val="004E4212"/>
    <w:rsid w:val="004F55A4"/>
    <w:rsid w:val="00513C49"/>
    <w:rsid w:val="00521379"/>
    <w:rsid w:val="00526F66"/>
    <w:rsid w:val="00527272"/>
    <w:rsid w:val="00560767"/>
    <w:rsid w:val="00564FC7"/>
    <w:rsid w:val="00567160"/>
    <w:rsid w:val="0058330E"/>
    <w:rsid w:val="005F539C"/>
    <w:rsid w:val="00602F02"/>
    <w:rsid w:val="006069F6"/>
    <w:rsid w:val="0062778A"/>
    <w:rsid w:val="0064258A"/>
    <w:rsid w:val="00652A2A"/>
    <w:rsid w:val="00673FED"/>
    <w:rsid w:val="00681C22"/>
    <w:rsid w:val="006976FE"/>
    <w:rsid w:val="006B79E3"/>
    <w:rsid w:val="006C118D"/>
    <w:rsid w:val="006C32A1"/>
    <w:rsid w:val="006D78B6"/>
    <w:rsid w:val="006E5D2A"/>
    <w:rsid w:val="006F447D"/>
    <w:rsid w:val="0071031B"/>
    <w:rsid w:val="00717876"/>
    <w:rsid w:val="00722D3F"/>
    <w:rsid w:val="00746A43"/>
    <w:rsid w:val="00757941"/>
    <w:rsid w:val="00771652"/>
    <w:rsid w:val="00775D84"/>
    <w:rsid w:val="007815D1"/>
    <w:rsid w:val="007864EC"/>
    <w:rsid w:val="007C7914"/>
    <w:rsid w:val="00865535"/>
    <w:rsid w:val="008728C9"/>
    <w:rsid w:val="00873CE5"/>
    <w:rsid w:val="008917B7"/>
    <w:rsid w:val="008B404A"/>
    <w:rsid w:val="0091246F"/>
    <w:rsid w:val="00917B65"/>
    <w:rsid w:val="009320E2"/>
    <w:rsid w:val="0096585D"/>
    <w:rsid w:val="009832B1"/>
    <w:rsid w:val="009A2BFD"/>
    <w:rsid w:val="009B1855"/>
    <w:rsid w:val="009B5434"/>
    <w:rsid w:val="009B5906"/>
    <w:rsid w:val="009E26B9"/>
    <w:rsid w:val="009F587D"/>
    <w:rsid w:val="00A10C3A"/>
    <w:rsid w:val="00A14F6B"/>
    <w:rsid w:val="00A17B48"/>
    <w:rsid w:val="00A23DB7"/>
    <w:rsid w:val="00A351E9"/>
    <w:rsid w:val="00A5109A"/>
    <w:rsid w:val="00A56C11"/>
    <w:rsid w:val="00A903C6"/>
    <w:rsid w:val="00AB5187"/>
    <w:rsid w:val="00AB7246"/>
    <w:rsid w:val="00AC73A9"/>
    <w:rsid w:val="00B12BFD"/>
    <w:rsid w:val="00B3246F"/>
    <w:rsid w:val="00B37B02"/>
    <w:rsid w:val="00B92996"/>
    <w:rsid w:val="00B954C0"/>
    <w:rsid w:val="00B96F98"/>
    <w:rsid w:val="00BF17BE"/>
    <w:rsid w:val="00BF3189"/>
    <w:rsid w:val="00C034C5"/>
    <w:rsid w:val="00C41056"/>
    <w:rsid w:val="00C4294D"/>
    <w:rsid w:val="00C55A54"/>
    <w:rsid w:val="00C721AD"/>
    <w:rsid w:val="00C800FD"/>
    <w:rsid w:val="00C829FE"/>
    <w:rsid w:val="00C96CB5"/>
    <w:rsid w:val="00CA5DCD"/>
    <w:rsid w:val="00CE532C"/>
    <w:rsid w:val="00CE795C"/>
    <w:rsid w:val="00D03431"/>
    <w:rsid w:val="00D201E2"/>
    <w:rsid w:val="00D228D6"/>
    <w:rsid w:val="00D2567A"/>
    <w:rsid w:val="00D45AB3"/>
    <w:rsid w:val="00D579D6"/>
    <w:rsid w:val="00D90AF6"/>
    <w:rsid w:val="00DF615E"/>
    <w:rsid w:val="00E0062D"/>
    <w:rsid w:val="00E043C8"/>
    <w:rsid w:val="00E112C3"/>
    <w:rsid w:val="00E15FF5"/>
    <w:rsid w:val="00E166BD"/>
    <w:rsid w:val="00E333A2"/>
    <w:rsid w:val="00E4613D"/>
    <w:rsid w:val="00E50BA3"/>
    <w:rsid w:val="00E51ED3"/>
    <w:rsid w:val="00E74484"/>
    <w:rsid w:val="00E80215"/>
    <w:rsid w:val="00E865F5"/>
    <w:rsid w:val="00EA0A66"/>
    <w:rsid w:val="00F02299"/>
    <w:rsid w:val="00F0643B"/>
    <w:rsid w:val="00F329DB"/>
    <w:rsid w:val="00F537C0"/>
    <w:rsid w:val="00F543BB"/>
    <w:rsid w:val="00F6077E"/>
    <w:rsid w:val="00F9171B"/>
    <w:rsid w:val="00FA0F16"/>
    <w:rsid w:val="00FA1728"/>
    <w:rsid w:val="00FA2849"/>
    <w:rsid w:val="00FA5BC8"/>
    <w:rsid w:val="00FB2A90"/>
    <w:rsid w:val="00FE10D9"/>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B4CDD"/>
  <w15:chartTrackingRefBased/>
  <w15:docId w15:val="{F19436C0-ADC3-4271-807E-58006ACD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customStyle="1" w:styleId="paragraph">
    <w:name w:val="paragraph"/>
    <w:basedOn w:val="Normal"/>
    <w:rsid w:val="00F329DB"/>
    <w:pPr>
      <w:spacing w:before="100" w:beforeAutospacing="1" w:after="100" w:afterAutospacing="1"/>
    </w:pPr>
    <w:rPr>
      <w:sz w:val="24"/>
      <w:szCs w:val="24"/>
    </w:rPr>
  </w:style>
  <w:style w:type="character" w:customStyle="1" w:styleId="normaltextrun">
    <w:name w:val="normaltextrun"/>
    <w:rsid w:val="00F329DB"/>
  </w:style>
  <w:style w:type="character" w:customStyle="1" w:styleId="eop">
    <w:name w:val="eop"/>
    <w:rsid w:val="00F3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4</cp:revision>
  <cp:lastPrinted>2001-04-30T16:32:00Z</cp:lastPrinted>
  <dcterms:created xsi:type="dcterms:W3CDTF">2022-03-21T22:59:00Z</dcterms:created>
  <dcterms:modified xsi:type="dcterms:W3CDTF">2022-03-24T13:27:00Z</dcterms:modified>
</cp:coreProperties>
</file>