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18E57" w14:textId="7490D7E6" w:rsidR="00B9215D" w:rsidRDefault="005C320D" w:rsidP="00C86E4A">
      <w:pPr>
        <w:suppressLineNumbers/>
        <w:jc w:val="center"/>
        <w:rPr>
          <w:szCs w:val="24"/>
        </w:rPr>
      </w:pPr>
      <w:r w:rsidRPr="00AB39E7">
        <w:rPr>
          <w:szCs w:val="24"/>
        </w:rPr>
        <w:t>Int. No.</w:t>
      </w:r>
      <w:r w:rsidR="00C21464">
        <w:rPr>
          <w:szCs w:val="24"/>
        </w:rPr>
        <w:t xml:space="preserve"> </w:t>
      </w:r>
      <w:r w:rsidR="00EF131B">
        <w:rPr>
          <w:szCs w:val="24"/>
        </w:rPr>
        <w:t>40</w:t>
      </w:r>
    </w:p>
    <w:p w14:paraId="705E69DB" w14:textId="77777777" w:rsidR="00C21705" w:rsidRPr="00AB39E7" w:rsidRDefault="00C21705" w:rsidP="00C86E4A">
      <w:pPr>
        <w:suppressLineNumbers/>
        <w:jc w:val="center"/>
        <w:rPr>
          <w:szCs w:val="24"/>
        </w:rPr>
      </w:pPr>
    </w:p>
    <w:p w14:paraId="64ED7C84" w14:textId="77777777" w:rsidR="006911DB" w:rsidRDefault="006911DB" w:rsidP="006911DB">
      <w:pPr>
        <w:suppressLineNumbers/>
        <w:autoSpaceDE w:val="0"/>
        <w:autoSpaceDN w:val="0"/>
        <w:adjustRightInd w:val="0"/>
        <w:jc w:val="both"/>
        <w:rPr>
          <w:rFonts w:eastAsia="Calibri"/>
          <w:szCs w:val="24"/>
        </w:rPr>
      </w:pPr>
      <w:r>
        <w:rPr>
          <w:rFonts w:eastAsia="Calibri"/>
          <w:szCs w:val="24"/>
        </w:rPr>
        <w:t>By Council Members Borelli, Yeger, Holden and Carr</w:t>
      </w:r>
    </w:p>
    <w:p w14:paraId="0C830847" w14:textId="77777777" w:rsidR="00B9215D" w:rsidRPr="00AB39E7" w:rsidRDefault="00B9215D" w:rsidP="00C86E4A">
      <w:pPr>
        <w:suppressLineNumbers/>
        <w:jc w:val="both"/>
        <w:rPr>
          <w:szCs w:val="24"/>
        </w:rPr>
      </w:pPr>
      <w:bookmarkStart w:id="0" w:name="_GoBack"/>
      <w:bookmarkEnd w:id="0"/>
    </w:p>
    <w:p w14:paraId="19E14078" w14:textId="77777777" w:rsidR="005C320D" w:rsidRPr="0016069F" w:rsidRDefault="0016069F" w:rsidP="00083399">
      <w:pPr>
        <w:pStyle w:val="BodyText"/>
        <w:suppressLineNumbers/>
        <w:spacing w:line="240" w:lineRule="auto"/>
        <w:jc w:val="left"/>
        <w:rPr>
          <w:vanish/>
        </w:rPr>
      </w:pPr>
      <w:r w:rsidRPr="0016069F">
        <w:rPr>
          <w:vanish/>
        </w:rPr>
        <w:t>..Title</w:t>
      </w:r>
    </w:p>
    <w:p w14:paraId="717309AB" w14:textId="049A52E0" w:rsidR="005C320D" w:rsidRDefault="00083399" w:rsidP="00C86E4A">
      <w:pPr>
        <w:pStyle w:val="BodyText"/>
        <w:suppressLineNumbers/>
        <w:spacing w:line="240" w:lineRule="auto"/>
      </w:pPr>
      <w:r>
        <w:t>A Local Law t</w:t>
      </w:r>
      <w:r w:rsidR="005C320D">
        <w:t xml:space="preserve">o amend the administrative code of the city of New York, in relation to </w:t>
      </w:r>
      <w:r w:rsidR="00102EAE">
        <w:t xml:space="preserve">removing public urination from the </w:t>
      </w:r>
      <w:r w:rsidR="00ED13A7">
        <w:t xml:space="preserve">list of </w:t>
      </w:r>
      <w:r w:rsidR="00102EAE">
        <w:t>offenses diverted to the office of administrative trials and hearings</w:t>
      </w:r>
      <w:r w:rsidR="004D109E">
        <w:t>,</w:t>
      </w:r>
      <w:r w:rsidR="00102EAE">
        <w:t xml:space="preserve"> </w:t>
      </w:r>
      <w:r w:rsidR="004D109E">
        <w:t xml:space="preserve">and to repeal paragraph </w:t>
      </w:r>
      <w:r w:rsidR="004D109E">
        <w:rPr>
          <w:shd w:val="clear" w:color="auto" w:fill="FFFFFF"/>
        </w:rPr>
        <w:t>b of subdivision 9 of section 16-118 of the administrative</w:t>
      </w:r>
      <w:r w:rsidR="004D109E">
        <w:t xml:space="preserve"> code of the city of New York, </w:t>
      </w:r>
      <w:r w:rsidR="00AE727A">
        <w:t xml:space="preserve">relating </w:t>
      </w:r>
      <w:r w:rsidR="004D109E">
        <w:t>to the penalties for public urination</w:t>
      </w:r>
    </w:p>
    <w:p w14:paraId="6546C94C" w14:textId="77777777" w:rsidR="0016069F" w:rsidRPr="0016069F" w:rsidRDefault="0016069F" w:rsidP="00C86E4A">
      <w:pPr>
        <w:pStyle w:val="BodyText"/>
        <w:suppressLineNumbers/>
        <w:spacing w:line="240" w:lineRule="auto"/>
        <w:rPr>
          <w:vanish/>
        </w:rPr>
      </w:pPr>
      <w:r w:rsidRPr="0016069F">
        <w:rPr>
          <w:vanish/>
        </w:rPr>
        <w:t>..Body</w:t>
      </w:r>
    </w:p>
    <w:p w14:paraId="67A56344" w14:textId="77777777" w:rsidR="005C320D" w:rsidRDefault="005C320D" w:rsidP="00C86E4A">
      <w:pPr>
        <w:pStyle w:val="DoubleSpaceParagaph"/>
        <w:suppressLineNumbers/>
        <w:spacing w:line="240" w:lineRule="auto"/>
        <w:ind w:firstLine="0"/>
      </w:pPr>
    </w:p>
    <w:p w14:paraId="4EDE0ECE" w14:textId="77777777" w:rsidR="005C320D" w:rsidRPr="00AB39E7" w:rsidRDefault="005C320D" w:rsidP="00C86E4A">
      <w:pPr>
        <w:pStyle w:val="DoubleSpaceParagaph"/>
        <w:suppressLineNumbers/>
        <w:ind w:firstLine="0"/>
        <w:rPr>
          <w:u w:val="single"/>
        </w:rPr>
      </w:pPr>
      <w:r>
        <w:rPr>
          <w:u w:val="single"/>
        </w:rPr>
        <w:t>Be it enacted by the Council as follows:</w:t>
      </w:r>
    </w:p>
    <w:p w14:paraId="37EACC47" w14:textId="3C038F4A" w:rsidR="00B9215D" w:rsidRDefault="005C320D" w:rsidP="00C77ED8">
      <w:pPr>
        <w:pStyle w:val="DoubleSpaceParagaph"/>
        <w:ind w:firstLine="720"/>
        <w:rPr>
          <w:color w:val="000000"/>
          <w:shd w:val="clear" w:color="auto" w:fill="FFFFFF"/>
        </w:rPr>
      </w:pPr>
      <w:r>
        <w:rPr>
          <w:szCs w:val="24"/>
          <w:shd w:val="clear" w:color="auto" w:fill="FFFFFF"/>
        </w:rPr>
        <w:t>Section 1</w:t>
      </w:r>
      <w:r w:rsidRPr="000A6DF5">
        <w:rPr>
          <w:szCs w:val="24"/>
          <w:shd w:val="clear" w:color="auto" w:fill="FFFFFF"/>
        </w:rPr>
        <w:t xml:space="preserve">. </w:t>
      </w:r>
      <w:r w:rsidR="00C77ED8">
        <w:rPr>
          <w:szCs w:val="24"/>
          <w:shd w:val="clear" w:color="auto" w:fill="FFFFFF"/>
        </w:rPr>
        <w:t xml:space="preserve">Paragraph b of subdivision 4 of </w:t>
      </w:r>
      <w:r w:rsidR="00C77ED8">
        <w:rPr>
          <w:color w:val="000000"/>
          <w:shd w:val="clear" w:color="auto" w:fill="FFFFFF"/>
        </w:rPr>
        <w:t>section 1049 of the New York city charter</w:t>
      </w:r>
      <w:r w:rsidR="00C86E4A">
        <w:rPr>
          <w:color w:val="000000"/>
          <w:shd w:val="clear" w:color="auto" w:fill="FFFFFF"/>
        </w:rPr>
        <w:t xml:space="preserve">, as added by </w:t>
      </w:r>
      <w:r w:rsidR="00056C4D">
        <w:rPr>
          <w:color w:val="000000"/>
          <w:shd w:val="clear" w:color="auto" w:fill="FFFFFF"/>
        </w:rPr>
        <w:t>l</w:t>
      </w:r>
      <w:r w:rsidR="00C86E4A">
        <w:rPr>
          <w:color w:val="000000"/>
          <w:shd w:val="clear" w:color="auto" w:fill="FFFFFF"/>
        </w:rPr>
        <w:t xml:space="preserve">ocal </w:t>
      </w:r>
      <w:r w:rsidR="00056C4D">
        <w:rPr>
          <w:color w:val="000000"/>
          <w:shd w:val="clear" w:color="auto" w:fill="FFFFFF"/>
        </w:rPr>
        <w:t>l</w:t>
      </w:r>
      <w:r w:rsidR="00C86E4A">
        <w:rPr>
          <w:color w:val="000000"/>
          <w:shd w:val="clear" w:color="auto" w:fill="FFFFFF"/>
        </w:rPr>
        <w:t>aw number 73 for the year 2016</w:t>
      </w:r>
      <w:r w:rsidR="00056C4D">
        <w:rPr>
          <w:color w:val="000000"/>
          <w:shd w:val="clear" w:color="auto" w:fill="FFFFFF"/>
        </w:rPr>
        <w:t>,</w:t>
      </w:r>
      <w:r w:rsidR="00C77ED8">
        <w:rPr>
          <w:color w:val="000000"/>
          <w:shd w:val="clear" w:color="auto" w:fill="FFFFFF"/>
        </w:rPr>
        <w:t xml:space="preserve"> is amended to read as follows: </w:t>
      </w:r>
    </w:p>
    <w:p w14:paraId="45AB98A8" w14:textId="661D1788" w:rsidR="00C77ED8" w:rsidRDefault="00C77ED8" w:rsidP="00C77ED8">
      <w:pPr>
        <w:pStyle w:val="DoubleSpaceParagaph"/>
        <w:ind w:firstLine="720"/>
        <w:rPr>
          <w:color w:val="000000"/>
          <w:shd w:val="clear" w:color="auto" w:fill="FFFFFF"/>
        </w:rPr>
      </w:pPr>
      <w:r>
        <w:rPr>
          <w:color w:val="000000"/>
          <w:shd w:val="clear" w:color="auto" w:fill="FFFFFF"/>
        </w:rPr>
        <w:t>(b)</w:t>
      </w:r>
      <w:r w:rsidRPr="00C77ED8">
        <w:rPr>
          <w:color w:val="000000"/>
          <w:shd w:val="clear" w:color="auto" w:fill="FFFFFF"/>
        </w:rPr>
        <w:t xml:space="preserve"> For purposes of this section, the term “specified violation” means a violation of: subparagraph (i) of paragraph 9 of subdivision a of section 533; section 10-125 of the administrative code; subdivision 1 of section 16-118 of the administrative code; </w:t>
      </w:r>
      <w:r>
        <w:rPr>
          <w:color w:val="000000"/>
          <w:shd w:val="clear" w:color="auto" w:fill="FFFFFF"/>
        </w:rPr>
        <w:t>[</w:t>
      </w:r>
      <w:r w:rsidRPr="00C77ED8">
        <w:rPr>
          <w:color w:val="000000"/>
          <w:shd w:val="clear" w:color="auto" w:fill="FFFFFF"/>
        </w:rPr>
        <w:t>subdivision 6 of section 16-118 of the administrative code, with respect to the act of public urination;</w:t>
      </w:r>
      <w:r>
        <w:rPr>
          <w:color w:val="000000"/>
          <w:shd w:val="clear" w:color="auto" w:fill="FFFFFF"/>
        </w:rPr>
        <w:t>]</w:t>
      </w:r>
      <w:r w:rsidRPr="00C77ED8">
        <w:rPr>
          <w:color w:val="000000"/>
          <w:shd w:val="clear" w:color="auto" w:fill="FFFFFF"/>
        </w:rPr>
        <w:t xml:space="preserve"> section 18-146 of the administrative code, excluding paragraphs 2, 3, 21, 23, and 24 of subdivision c; or subdivision (a) of section 24-218 of the administrative code. Specified violations shall not include violations arising during the course of conducting any commercial activity or violations arising from any activity carried out for a commercial purpose, except that a violation of paragraph 15 of section 18-146 of the administrative code is a specified violation, regardless of whether such violation arose during the course of conducting a commercial activity or from an activity carried out for a commercial purpose.</w:t>
      </w:r>
    </w:p>
    <w:p w14:paraId="630C4F34" w14:textId="7C054329" w:rsidR="00056C4D" w:rsidRDefault="00056C4D" w:rsidP="00C77ED8">
      <w:pPr>
        <w:pStyle w:val="DoubleSpaceParagaph"/>
        <w:ind w:firstLine="720"/>
        <w:rPr>
          <w:color w:val="000000"/>
          <w:shd w:val="clear" w:color="auto" w:fill="FFFFFF"/>
        </w:rPr>
      </w:pPr>
      <w:r>
        <w:rPr>
          <w:color w:val="000000"/>
          <w:shd w:val="clear" w:color="auto" w:fill="FFFFFF"/>
        </w:rPr>
        <w:t>§ 2. Section 14-101 of the administrative code of the city of New York, as amended by local law number 71 for the year 2016, is amended to read as follows:</w:t>
      </w:r>
    </w:p>
    <w:p w14:paraId="6A47667D" w14:textId="77777777" w:rsidR="00056C4D" w:rsidRPr="00056C4D" w:rsidRDefault="00DC25EA" w:rsidP="00056C4D">
      <w:pPr>
        <w:pStyle w:val="DoubleSpaceParagaph"/>
        <w:ind w:firstLine="720"/>
        <w:rPr>
          <w:szCs w:val="24"/>
          <w:shd w:val="clear" w:color="auto" w:fill="FFFFFF"/>
        </w:rPr>
      </w:pPr>
      <w:r>
        <w:rPr>
          <w:color w:val="000000"/>
          <w:shd w:val="clear" w:color="auto" w:fill="FFFFFF"/>
        </w:rPr>
        <w:t xml:space="preserve">§ 14-101 </w:t>
      </w:r>
      <w:r w:rsidR="00817E49">
        <w:rPr>
          <w:color w:val="000000"/>
          <w:shd w:val="clear" w:color="auto" w:fill="FFFFFF"/>
        </w:rPr>
        <w:t>Definitions</w:t>
      </w:r>
      <w:r>
        <w:rPr>
          <w:color w:val="000000"/>
          <w:shd w:val="clear" w:color="auto" w:fill="FFFFFF"/>
        </w:rPr>
        <w:t xml:space="preserve">. </w:t>
      </w:r>
      <w:r w:rsidR="00056C4D" w:rsidRPr="00056C4D">
        <w:rPr>
          <w:szCs w:val="24"/>
          <w:shd w:val="clear" w:color="auto" w:fill="FFFFFF"/>
        </w:rPr>
        <w:t>As used in this title, the following terms have the following meanings:</w:t>
      </w:r>
    </w:p>
    <w:p w14:paraId="5033B921" w14:textId="77777777" w:rsidR="00056C4D" w:rsidRPr="00056C4D" w:rsidRDefault="00056C4D" w:rsidP="00056C4D">
      <w:pPr>
        <w:pStyle w:val="DoubleSpaceParagaph"/>
        <w:ind w:firstLine="720"/>
        <w:rPr>
          <w:szCs w:val="24"/>
          <w:shd w:val="clear" w:color="auto" w:fill="FFFFFF"/>
        </w:rPr>
      </w:pPr>
      <w:r w:rsidRPr="00056C4D">
        <w:rPr>
          <w:szCs w:val="24"/>
          <w:shd w:val="clear" w:color="auto" w:fill="FFFFFF"/>
        </w:rPr>
        <w:t>Civil enforcement. The term “civil enforcement” means the issuance of a civil summons.</w:t>
      </w:r>
    </w:p>
    <w:p w14:paraId="6B51FA28" w14:textId="77777777" w:rsidR="00056C4D" w:rsidRPr="00056C4D" w:rsidRDefault="00056C4D" w:rsidP="00056C4D">
      <w:pPr>
        <w:pStyle w:val="DoubleSpaceParagaph"/>
        <w:ind w:firstLine="720"/>
        <w:rPr>
          <w:szCs w:val="24"/>
          <w:shd w:val="clear" w:color="auto" w:fill="FFFFFF"/>
        </w:rPr>
      </w:pPr>
      <w:r w:rsidRPr="00056C4D">
        <w:rPr>
          <w:szCs w:val="24"/>
          <w:shd w:val="clear" w:color="auto" w:fill="FFFFFF"/>
        </w:rPr>
        <w:lastRenderedPageBreak/>
        <w:t>Civil summons. The term “civil summons” means a civil notice of violation.</w:t>
      </w:r>
    </w:p>
    <w:p w14:paraId="42F6C233" w14:textId="77777777" w:rsidR="00056C4D" w:rsidRPr="00056C4D" w:rsidRDefault="00056C4D" w:rsidP="00056C4D">
      <w:pPr>
        <w:pStyle w:val="DoubleSpaceParagaph"/>
        <w:ind w:firstLine="720"/>
        <w:rPr>
          <w:szCs w:val="24"/>
          <w:shd w:val="clear" w:color="auto" w:fill="FFFFFF"/>
        </w:rPr>
      </w:pPr>
      <w:r w:rsidRPr="00056C4D">
        <w:rPr>
          <w:szCs w:val="24"/>
          <w:shd w:val="clear" w:color="auto" w:fill="FFFFFF"/>
        </w:rPr>
        <w:t>Commissioner. The term “commissioner” means the commissioner of the department.</w:t>
      </w:r>
    </w:p>
    <w:p w14:paraId="0F84E723" w14:textId="77777777" w:rsidR="00056C4D" w:rsidRPr="00056C4D" w:rsidRDefault="00056C4D" w:rsidP="00056C4D">
      <w:pPr>
        <w:pStyle w:val="DoubleSpaceParagaph"/>
        <w:ind w:firstLine="720"/>
        <w:rPr>
          <w:szCs w:val="24"/>
          <w:shd w:val="clear" w:color="auto" w:fill="FFFFFF"/>
        </w:rPr>
      </w:pPr>
      <w:r w:rsidRPr="00056C4D">
        <w:rPr>
          <w:szCs w:val="24"/>
          <w:shd w:val="clear" w:color="auto" w:fill="FFFFFF"/>
        </w:rPr>
        <w:t>Criminal enforcement. The term “criminal enforcement” means the charging of a misdemeanor or violation.</w:t>
      </w:r>
    </w:p>
    <w:p w14:paraId="78A3DD90" w14:textId="77777777" w:rsidR="00056C4D" w:rsidRPr="00056C4D" w:rsidRDefault="00056C4D" w:rsidP="00056C4D">
      <w:pPr>
        <w:pStyle w:val="DoubleSpaceParagaph"/>
        <w:ind w:firstLine="720"/>
        <w:rPr>
          <w:szCs w:val="24"/>
          <w:shd w:val="clear" w:color="auto" w:fill="FFFFFF"/>
        </w:rPr>
      </w:pPr>
      <w:r w:rsidRPr="00056C4D">
        <w:rPr>
          <w:szCs w:val="24"/>
          <w:shd w:val="clear" w:color="auto" w:fill="FFFFFF"/>
        </w:rPr>
        <w:t>Criminal summons. The term “criminal summons” means an appearance ticket issued by the department pursuant to article 150 of the criminal procedure law that is an accusatory instrument pursuant to article 100 of the criminal procedural law, and returnable to the criminal court.</w:t>
      </w:r>
    </w:p>
    <w:p w14:paraId="4177D1D4" w14:textId="77777777" w:rsidR="00056C4D" w:rsidRPr="00056C4D" w:rsidRDefault="00056C4D" w:rsidP="00056C4D">
      <w:pPr>
        <w:pStyle w:val="DoubleSpaceParagaph"/>
        <w:ind w:firstLine="720"/>
        <w:rPr>
          <w:szCs w:val="24"/>
          <w:shd w:val="clear" w:color="auto" w:fill="FFFFFF"/>
        </w:rPr>
      </w:pPr>
      <w:r w:rsidRPr="00056C4D">
        <w:rPr>
          <w:szCs w:val="24"/>
          <w:shd w:val="clear" w:color="auto" w:fill="FFFFFF"/>
        </w:rPr>
        <w:t>Department. The term department means the police department of the city of New York.</w:t>
      </w:r>
    </w:p>
    <w:p w14:paraId="2CB976E0" w14:textId="77777777" w:rsidR="00056C4D" w:rsidRPr="00056C4D" w:rsidRDefault="00056C4D" w:rsidP="00056C4D">
      <w:pPr>
        <w:pStyle w:val="DoubleSpaceParagaph"/>
        <w:ind w:firstLine="720"/>
        <w:rPr>
          <w:szCs w:val="24"/>
          <w:shd w:val="clear" w:color="auto" w:fill="FFFFFF"/>
        </w:rPr>
      </w:pPr>
      <w:r w:rsidRPr="00056C4D">
        <w:rPr>
          <w:szCs w:val="24"/>
          <w:shd w:val="clear" w:color="auto" w:fill="FFFFFF"/>
        </w:rPr>
        <w:t>Desk appearance ticket. The term “desk appearance ticket” means an appearance ticket issued by the department pursuant to article 150 of the criminal procedure law that is not an accusatory instrument pursuant to article 100 of the criminal procedure law.</w:t>
      </w:r>
    </w:p>
    <w:p w14:paraId="62124671" w14:textId="77777777" w:rsidR="00056C4D" w:rsidRDefault="00056C4D" w:rsidP="00056C4D">
      <w:pPr>
        <w:pStyle w:val="DoubleSpaceParagaph"/>
        <w:ind w:firstLine="720"/>
        <w:rPr>
          <w:szCs w:val="24"/>
          <w:shd w:val="clear" w:color="auto" w:fill="FFFFFF"/>
        </w:rPr>
      </w:pPr>
      <w:r w:rsidRPr="00056C4D">
        <w:rPr>
          <w:szCs w:val="24"/>
          <w:shd w:val="clear" w:color="auto" w:fill="FFFFFF"/>
        </w:rPr>
        <w:t xml:space="preserve">Specified unlawful act. The term “specified unlawful act” means an act that violates any of the following provisions: subdivision b of section 10-125 of the code, subdivision 1 of section 16-118 of the code, </w:t>
      </w:r>
      <w:r w:rsidR="004D109E">
        <w:rPr>
          <w:szCs w:val="24"/>
          <w:shd w:val="clear" w:color="auto" w:fill="FFFFFF"/>
        </w:rPr>
        <w:t>[</w:t>
      </w:r>
      <w:r w:rsidRPr="00056C4D">
        <w:rPr>
          <w:szCs w:val="24"/>
          <w:shd w:val="clear" w:color="auto" w:fill="FFFFFF"/>
        </w:rPr>
        <w:t>subdivision 6 of section 16-118 of the code with respect to the act of public urination,</w:t>
      </w:r>
      <w:r w:rsidR="004D109E">
        <w:rPr>
          <w:szCs w:val="24"/>
          <w:shd w:val="clear" w:color="auto" w:fill="FFFFFF"/>
        </w:rPr>
        <w:t>]</w:t>
      </w:r>
      <w:r w:rsidRPr="00056C4D">
        <w:rPr>
          <w:szCs w:val="24"/>
          <w:shd w:val="clear" w:color="auto" w:fill="FFFFFF"/>
        </w:rPr>
        <w:t xml:space="preserve"> subdivision a of section 24-218 of the code, section 18-146 of the code, section 18-147 of the code, and rules and regulations of the department of parks and recreation described in paragraph 9 of subdivision a of section 533 of the charter.</w:t>
      </w:r>
    </w:p>
    <w:p w14:paraId="7225396F" w14:textId="77777777" w:rsidR="00076818" w:rsidRDefault="004D109E" w:rsidP="00056C4D">
      <w:pPr>
        <w:pStyle w:val="DoubleSpaceParagaph"/>
        <w:ind w:firstLine="720"/>
        <w:rPr>
          <w:szCs w:val="24"/>
          <w:shd w:val="clear" w:color="auto" w:fill="FFFFFF"/>
        </w:rPr>
      </w:pPr>
      <w:r>
        <w:rPr>
          <w:szCs w:val="24"/>
          <w:shd w:val="clear" w:color="auto" w:fill="FFFFFF"/>
        </w:rPr>
        <w:t>§ 3. Paragraph b of subdivision 9 of section 16-118 of the administrative code of the city of New York is REPEALED</w:t>
      </w:r>
      <w:r w:rsidR="00076818">
        <w:rPr>
          <w:szCs w:val="24"/>
          <w:shd w:val="clear" w:color="auto" w:fill="FFFFFF"/>
        </w:rPr>
        <w:t xml:space="preserve"> and a new paragraph b is added to read as follows:</w:t>
      </w:r>
    </w:p>
    <w:p w14:paraId="1919561B" w14:textId="77777777" w:rsidR="004D109E" w:rsidRPr="00056650" w:rsidRDefault="00076818" w:rsidP="00056C4D">
      <w:pPr>
        <w:pStyle w:val="DoubleSpaceParagaph"/>
        <w:ind w:firstLine="720"/>
        <w:rPr>
          <w:szCs w:val="24"/>
          <w:u w:val="single"/>
          <w:shd w:val="clear" w:color="auto" w:fill="FFFFFF"/>
        </w:rPr>
      </w:pPr>
      <w:r w:rsidRPr="00056650">
        <w:rPr>
          <w:szCs w:val="24"/>
          <w:u w:val="single"/>
          <w:shd w:val="clear" w:color="auto" w:fill="FFFFFF"/>
        </w:rPr>
        <w:t>b. Reserved</w:t>
      </w:r>
      <w:r w:rsidR="004D109E" w:rsidRPr="00056650">
        <w:rPr>
          <w:szCs w:val="24"/>
          <w:u w:val="single"/>
          <w:shd w:val="clear" w:color="auto" w:fill="FFFFFF"/>
        </w:rPr>
        <w:t xml:space="preserve">. </w:t>
      </w:r>
    </w:p>
    <w:p w14:paraId="59A87588" w14:textId="636A3757" w:rsidR="003D2787" w:rsidRPr="0007048E" w:rsidRDefault="00B9215D" w:rsidP="0007048E">
      <w:pPr>
        <w:pStyle w:val="DoubleSpaceParagaph"/>
        <w:ind w:firstLine="720"/>
        <w:rPr>
          <w:szCs w:val="24"/>
        </w:rPr>
      </w:pPr>
      <w:r>
        <w:rPr>
          <w:szCs w:val="24"/>
          <w:shd w:val="clear" w:color="auto" w:fill="FFFFFF"/>
        </w:rPr>
        <w:t xml:space="preserve">§ </w:t>
      </w:r>
      <w:r w:rsidR="004D109E">
        <w:rPr>
          <w:szCs w:val="24"/>
          <w:shd w:val="clear" w:color="auto" w:fill="FFFFFF"/>
        </w:rPr>
        <w:t>4</w:t>
      </w:r>
      <w:r>
        <w:rPr>
          <w:szCs w:val="24"/>
          <w:shd w:val="clear" w:color="auto" w:fill="FFFFFF"/>
        </w:rPr>
        <w:t xml:space="preserve">. </w:t>
      </w:r>
      <w:r w:rsidR="00753B32">
        <w:rPr>
          <w:szCs w:val="24"/>
          <w:shd w:val="clear" w:color="auto" w:fill="FFFFFF"/>
        </w:rPr>
        <w:t xml:space="preserve">This local law takes effect 90 days after it becomes law. </w:t>
      </w:r>
    </w:p>
    <w:p w14:paraId="42390372" w14:textId="77777777" w:rsidR="00D847DA" w:rsidRDefault="00D847DA" w:rsidP="00C86E4A">
      <w:pPr>
        <w:suppressLineNumbers/>
        <w:rPr>
          <w:sz w:val="20"/>
          <w:u w:val="single"/>
        </w:rPr>
      </w:pPr>
    </w:p>
    <w:p w14:paraId="44D4EB1A" w14:textId="77777777" w:rsidR="00D847DA" w:rsidRDefault="00D847DA" w:rsidP="00C86E4A">
      <w:pPr>
        <w:suppressLineNumbers/>
        <w:rPr>
          <w:sz w:val="20"/>
          <w:u w:val="single"/>
        </w:rPr>
      </w:pPr>
    </w:p>
    <w:p w14:paraId="5B8A18AC" w14:textId="77777777" w:rsidR="00D847DA" w:rsidRDefault="00D847DA" w:rsidP="00C86E4A">
      <w:pPr>
        <w:suppressLineNumbers/>
        <w:rPr>
          <w:sz w:val="20"/>
          <w:u w:val="single"/>
        </w:rPr>
      </w:pPr>
    </w:p>
    <w:p w14:paraId="18F2040D" w14:textId="77777777" w:rsidR="00D847DA" w:rsidRDefault="00D847DA" w:rsidP="00C86E4A">
      <w:pPr>
        <w:suppressLineNumbers/>
        <w:rPr>
          <w:sz w:val="20"/>
          <w:u w:val="single"/>
        </w:rPr>
      </w:pPr>
    </w:p>
    <w:p w14:paraId="2EB1D8A6" w14:textId="71EC7FDC" w:rsidR="003D2787" w:rsidRPr="00056650" w:rsidRDefault="00DC25EA" w:rsidP="00C86E4A">
      <w:pPr>
        <w:suppressLineNumbers/>
        <w:rPr>
          <w:sz w:val="20"/>
          <w:u w:val="single"/>
        </w:rPr>
      </w:pPr>
      <w:r w:rsidRPr="00056650">
        <w:rPr>
          <w:sz w:val="20"/>
          <w:u w:val="single"/>
        </w:rPr>
        <w:t>Session 12</w:t>
      </w:r>
    </w:p>
    <w:p w14:paraId="77D1148B" w14:textId="77777777" w:rsidR="00DC25EA" w:rsidRDefault="00DC25EA" w:rsidP="00C86E4A">
      <w:pPr>
        <w:suppressLineNumbers/>
        <w:rPr>
          <w:sz w:val="20"/>
        </w:rPr>
      </w:pPr>
      <w:r>
        <w:rPr>
          <w:sz w:val="20"/>
        </w:rPr>
        <w:t>NC</w:t>
      </w:r>
    </w:p>
    <w:p w14:paraId="2B0E1A33" w14:textId="064155E2" w:rsidR="00DC25EA" w:rsidRDefault="00DC25EA" w:rsidP="00C86E4A">
      <w:pPr>
        <w:suppressLineNumbers/>
        <w:rPr>
          <w:sz w:val="20"/>
        </w:rPr>
      </w:pPr>
      <w:r>
        <w:rPr>
          <w:sz w:val="20"/>
        </w:rPr>
        <w:t>LS #</w:t>
      </w:r>
      <w:r w:rsidR="000C4A5F" w:rsidRPr="000C4A5F">
        <w:rPr>
          <w:sz w:val="20"/>
        </w:rPr>
        <w:t>1488</w:t>
      </w:r>
    </w:p>
    <w:p w14:paraId="570FDA30" w14:textId="77777777" w:rsidR="00DC25EA" w:rsidRDefault="00DC25EA" w:rsidP="00C86E4A">
      <w:pPr>
        <w:suppressLineNumbers/>
        <w:rPr>
          <w:sz w:val="20"/>
        </w:rPr>
      </w:pPr>
      <w:r>
        <w:rPr>
          <w:sz w:val="20"/>
        </w:rPr>
        <w:t>1/7/2022</w:t>
      </w:r>
    </w:p>
    <w:p w14:paraId="16323E1B" w14:textId="77777777" w:rsidR="003D2787" w:rsidRDefault="003D2787" w:rsidP="00C86E4A">
      <w:pPr>
        <w:suppressLineNumbers/>
        <w:rPr>
          <w:sz w:val="20"/>
        </w:rPr>
      </w:pPr>
    </w:p>
    <w:p w14:paraId="20853D0B" w14:textId="77777777" w:rsidR="00DC25EA" w:rsidRPr="0007048E" w:rsidRDefault="00DC25EA" w:rsidP="00C86E4A">
      <w:pPr>
        <w:suppressLineNumbers/>
        <w:rPr>
          <w:sz w:val="20"/>
          <w:u w:val="single"/>
        </w:rPr>
      </w:pPr>
      <w:r w:rsidRPr="0007048E">
        <w:rPr>
          <w:sz w:val="20"/>
          <w:u w:val="single"/>
        </w:rPr>
        <w:t>Session 11</w:t>
      </w:r>
    </w:p>
    <w:p w14:paraId="3283A16B" w14:textId="7DB70A8F" w:rsidR="00340D80" w:rsidRDefault="00340D80" w:rsidP="00C86E4A">
      <w:pPr>
        <w:suppressLineNumbers/>
        <w:rPr>
          <w:sz w:val="20"/>
        </w:rPr>
      </w:pPr>
      <w:r>
        <w:rPr>
          <w:sz w:val="20"/>
        </w:rPr>
        <w:t>D</w:t>
      </w:r>
      <w:r w:rsidR="00C77ED8">
        <w:rPr>
          <w:sz w:val="20"/>
        </w:rPr>
        <w:t>A</w:t>
      </w:r>
    </w:p>
    <w:p w14:paraId="7ED45837" w14:textId="77777777" w:rsidR="00CF3378" w:rsidRDefault="00CF3378" w:rsidP="00C86E4A">
      <w:pPr>
        <w:suppressLineNumbers/>
        <w:rPr>
          <w:sz w:val="20"/>
        </w:rPr>
      </w:pPr>
      <w:r>
        <w:rPr>
          <w:sz w:val="20"/>
        </w:rPr>
        <w:t>LS #</w:t>
      </w:r>
      <w:r w:rsidR="00C77ED8">
        <w:rPr>
          <w:sz w:val="20"/>
        </w:rPr>
        <w:t>7700</w:t>
      </w:r>
    </w:p>
    <w:p w14:paraId="334927B9" w14:textId="721D1372" w:rsidR="00340D80" w:rsidRPr="009C7659" w:rsidRDefault="00340D80" w:rsidP="00C86E4A">
      <w:pPr>
        <w:suppressLineNumbers/>
        <w:rPr>
          <w:sz w:val="20"/>
        </w:rPr>
      </w:pPr>
    </w:p>
    <w:sectPr w:rsidR="00340D80" w:rsidRPr="009C7659" w:rsidSect="00C86E4A">
      <w:footerReference w:type="default" r:id="rId7"/>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E54C" w14:textId="77777777" w:rsidR="00C15AE1" w:rsidRDefault="00C15AE1" w:rsidP="0007048E">
      <w:r>
        <w:separator/>
      </w:r>
    </w:p>
  </w:endnote>
  <w:endnote w:type="continuationSeparator" w:id="0">
    <w:p w14:paraId="49F8E572" w14:textId="77777777" w:rsidR="00C15AE1" w:rsidRDefault="00C15AE1" w:rsidP="0007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966080"/>
      <w:docPartObj>
        <w:docPartGallery w:val="Page Numbers (Bottom of Page)"/>
        <w:docPartUnique/>
      </w:docPartObj>
    </w:sdtPr>
    <w:sdtEndPr>
      <w:rPr>
        <w:noProof/>
      </w:rPr>
    </w:sdtEndPr>
    <w:sdtContent>
      <w:p w14:paraId="2B0814FB" w14:textId="663007EE" w:rsidR="0007048E" w:rsidRDefault="0007048E">
        <w:pPr>
          <w:pStyle w:val="Footer"/>
          <w:jc w:val="center"/>
        </w:pPr>
        <w:r>
          <w:fldChar w:fldCharType="begin"/>
        </w:r>
        <w:r>
          <w:instrText xml:space="preserve"> PAGE   \* MERGEFORMAT </w:instrText>
        </w:r>
        <w:r>
          <w:fldChar w:fldCharType="separate"/>
        </w:r>
        <w:r w:rsidR="006911DB">
          <w:rPr>
            <w:noProof/>
          </w:rPr>
          <w:t>1</w:t>
        </w:r>
        <w:r>
          <w:rPr>
            <w:noProof/>
          </w:rPr>
          <w:fldChar w:fldCharType="end"/>
        </w:r>
      </w:p>
    </w:sdtContent>
  </w:sdt>
  <w:p w14:paraId="76C80D02" w14:textId="77777777" w:rsidR="0007048E" w:rsidRDefault="0007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0E274" w14:textId="77777777" w:rsidR="00C15AE1" w:rsidRDefault="00C15AE1" w:rsidP="0007048E">
      <w:r>
        <w:separator/>
      </w:r>
    </w:p>
  </w:footnote>
  <w:footnote w:type="continuationSeparator" w:id="0">
    <w:p w14:paraId="615F34C9" w14:textId="77777777" w:rsidR="00C15AE1" w:rsidRDefault="00C15AE1" w:rsidP="00070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0D"/>
    <w:rsid w:val="00012907"/>
    <w:rsid w:val="00036D60"/>
    <w:rsid w:val="00042F18"/>
    <w:rsid w:val="000431B3"/>
    <w:rsid w:val="000531B3"/>
    <w:rsid w:val="00056650"/>
    <w:rsid w:val="00056C4D"/>
    <w:rsid w:val="0007048E"/>
    <w:rsid w:val="00076818"/>
    <w:rsid w:val="00083399"/>
    <w:rsid w:val="000C4A5F"/>
    <w:rsid w:val="000C54D4"/>
    <w:rsid w:val="000C5CDE"/>
    <w:rsid w:val="000E7D4E"/>
    <w:rsid w:val="000F7B90"/>
    <w:rsid w:val="00102EAE"/>
    <w:rsid w:val="00115B76"/>
    <w:rsid w:val="00133CBD"/>
    <w:rsid w:val="0013585E"/>
    <w:rsid w:val="0016069F"/>
    <w:rsid w:val="001671D2"/>
    <w:rsid w:val="00247969"/>
    <w:rsid w:val="00326C3D"/>
    <w:rsid w:val="00340D80"/>
    <w:rsid w:val="003D2787"/>
    <w:rsid w:val="004D109E"/>
    <w:rsid w:val="00534BD8"/>
    <w:rsid w:val="00546A3D"/>
    <w:rsid w:val="00572A2C"/>
    <w:rsid w:val="005C320D"/>
    <w:rsid w:val="00627813"/>
    <w:rsid w:val="00642104"/>
    <w:rsid w:val="006911DB"/>
    <w:rsid w:val="006E2895"/>
    <w:rsid w:val="0075312A"/>
    <w:rsid w:val="00753B32"/>
    <w:rsid w:val="007C5DF1"/>
    <w:rsid w:val="00817E49"/>
    <w:rsid w:val="008E5796"/>
    <w:rsid w:val="00901156"/>
    <w:rsid w:val="009848C9"/>
    <w:rsid w:val="00A111A7"/>
    <w:rsid w:val="00A24CAE"/>
    <w:rsid w:val="00AE727A"/>
    <w:rsid w:val="00B1472A"/>
    <w:rsid w:val="00B9215D"/>
    <w:rsid w:val="00C01348"/>
    <w:rsid w:val="00C10429"/>
    <w:rsid w:val="00C15AE1"/>
    <w:rsid w:val="00C21464"/>
    <w:rsid w:val="00C21705"/>
    <w:rsid w:val="00C77ED8"/>
    <w:rsid w:val="00C86E4A"/>
    <w:rsid w:val="00C870D5"/>
    <w:rsid w:val="00CB40F2"/>
    <w:rsid w:val="00CD1D96"/>
    <w:rsid w:val="00CD6BF4"/>
    <w:rsid w:val="00CF3378"/>
    <w:rsid w:val="00D6429B"/>
    <w:rsid w:val="00D847DA"/>
    <w:rsid w:val="00D90976"/>
    <w:rsid w:val="00D92ACA"/>
    <w:rsid w:val="00DC25EA"/>
    <w:rsid w:val="00E26C12"/>
    <w:rsid w:val="00EB1F9D"/>
    <w:rsid w:val="00ED13A7"/>
    <w:rsid w:val="00ED768A"/>
    <w:rsid w:val="00EF131B"/>
    <w:rsid w:val="00F83311"/>
    <w:rsid w:val="00FE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E04F"/>
  <w15:chartTrackingRefBased/>
  <w15:docId w15:val="{B4CACCB7-42F0-4F3E-AE9E-42AE9170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20D"/>
    <w:pPr>
      <w:suppressAutoHyphens/>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SpaceParagaph">
    <w:name w:val="Double Space Paragaph"/>
    <w:aliases w:val="DS"/>
    <w:basedOn w:val="Normal"/>
    <w:rsid w:val="005C320D"/>
    <w:pPr>
      <w:spacing w:line="480" w:lineRule="auto"/>
      <w:ind w:firstLine="1440"/>
      <w:jc w:val="both"/>
    </w:pPr>
  </w:style>
  <w:style w:type="paragraph" w:styleId="BodyText">
    <w:name w:val="Body Text"/>
    <w:basedOn w:val="Normal"/>
    <w:link w:val="BodyTextChar"/>
    <w:uiPriority w:val="99"/>
    <w:rsid w:val="005C320D"/>
    <w:pPr>
      <w:suppressAutoHyphens w:val="0"/>
      <w:spacing w:line="480" w:lineRule="auto"/>
      <w:jc w:val="both"/>
    </w:pPr>
    <w:rPr>
      <w:szCs w:val="24"/>
    </w:rPr>
  </w:style>
  <w:style w:type="character" w:customStyle="1" w:styleId="BodyTextChar">
    <w:name w:val="Body Text Char"/>
    <w:link w:val="BodyText"/>
    <w:uiPriority w:val="99"/>
    <w:rsid w:val="005C320D"/>
    <w:rPr>
      <w:rFonts w:ascii="Times New Roman" w:eastAsia="Times New Roman" w:hAnsi="Times New Roman" w:cs="Times New Roman"/>
      <w:sz w:val="24"/>
      <w:szCs w:val="24"/>
    </w:rPr>
  </w:style>
  <w:style w:type="character" w:styleId="CommentReference">
    <w:name w:val="annotation reference"/>
    <w:uiPriority w:val="99"/>
    <w:semiHidden/>
    <w:unhideWhenUsed/>
    <w:rsid w:val="00CD6BF4"/>
    <w:rPr>
      <w:sz w:val="16"/>
      <w:szCs w:val="16"/>
    </w:rPr>
  </w:style>
  <w:style w:type="paragraph" w:styleId="CommentText">
    <w:name w:val="annotation text"/>
    <w:basedOn w:val="Normal"/>
    <w:link w:val="CommentTextChar"/>
    <w:uiPriority w:val="99"/>
    <w:semiHidden/>
    <w:unhideWhenUsed/>
    <w:rsid w:val="00CD6BF4"/>
    <w:rPr>
      <w:sz w:val="20"/>
    </w:rPr>
  </w:style>
  <w:style w:type="character" w:customStyle="1" w:styleId="CommentTextChar">
    <w:name w:val="Comment Text Char"/>
    <w:link w:val="CommentText"/>
    <w:uiPriority w:val="99"/>
    <w:semiHidden/>
    <w:rsid w:val="00CD6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BF4"/>
    <w:rPr>
      <w:b/>
      <w:bCs/>
    </w:rPr>
  </w:style>
  <w:style w:type="character" w:customStyle="1" w:styleId="CommentSubjectChar">
    <w:name w:val="Comment Subject Char"/>
    <w:link w:val="CommentSubject"/>
    <w:uiPriority w:val="99"/>
    <w:semiHidden/>
    <w:rsid w:val="00CD6B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6BF4"/>
    <w:rPr>
      <w:rFonts w:ascii="Tahoma" w:hAnsi="Tahoma" w:cs="Tahoma"/>
      <w:sz w:val="16"/>
      <w:szCs w:val="16"/>
    </w:rPr>
  </w:style>
  <w:style w:type="character" w:customStyle="1" w:styleId="BalloonTextChar">
    <w:name w:val="Balloon Text Char"/>
    <w:link w:val="BalloonText"/>
    <w:uiPriority w:val="99"/>
    <w:semiHidden/>
    <w:rsid w:val="00CD6BF4"/>
    <w:rPr>
      <w:rFonts w:ascii="Tahoma" w:eastAsia="Times New Roman" w:hAnsi="Tahoma" w:cs="Tahoma"/>
      <w:sz w:val="16"/>
      <w:szCs w:val="16"/>
    </w:rPr>
  </w:style>
  <w:style w:type="character" w:styleId="LineNumber">
    <w:name w:val="line number"/>
    <w:uiPriority w:val="99"/>
    <w:semiHidden/>
    <w:unhideWhenUsed/>
    <w:rsid w:val="00C86E4A"/>
  </w:style>
  <w:style w:type="paragraph" w:styleId="Revision">
    <w:name w:val="Revision"/>
    <w:hidden/>
    <w:uiPriority w:val="99"/>
    <w:semiHidden/>
    <w:rsid w:val="004D109E"/>
    <w:rPr>
      <w:rFonts w:ascii="Times New Roman" w:eastAsia="Times New Roman" w:hAnsi="Times New Roman"/>
      <w:sz w:val="24"/>
    </w:rPr>
  </w:style>
  <w:style w:type="paragraph" w:styleId="Header">
    <w:name w:val="header"/>
    <w:basedOn w:val="Normal"/>
    <w:link w:val="HeaderChar"/>
    <w:uiPriority w:val="99"/>
    <w:unhideWhenUsed/>
    <w:rsid w:val="0007048E"/>
    <w:pPr>
      <w:tabs>
        <w:tab w:val="center" w:pos="4680"/>
        <w:tab w:val="right" w:pos="9360"/>
      </w:tabs>
    </w:pPr>
  </w:style>
  <w:style w:type="character" w:customStyle="1" w:styleId="HeaderChar">
    <w:name w:val="Header Char"/>
    <w:basedOn w:val="DefaultParagraphFont"/>
    <w:link w:val="Header"/>
    <w:uiPriority w:val="99"/>
    <w:rsid w:val="0007048E"/>
    <w:rPr>
      <w:rFonts w:ascii="Times New Roman" w:eastAsia="Times New Roman" w:hAnsi="Times New Roman"/>
      <w:sz w:val="24"/>
    </w:rPr>
  </w:style>
  <w:style w:type="paragraph" w:styleId="Footer">
    <w:name w:val="footer"/>
    <w:basedOn w:val="Normal"/>
    <w:link w:val="FooterChar"/>
    <w:uiPriority w:val="99"/>
    <w:unhideWhenUsed/>
    <w:rsid w:val="0007048E"/>
    <w:pPr>
      <w:tabs>
        <w:tab w:val="center" w:pos="4680"/>
        <w:tab w:val="right" w:pos="9360"/>
      </w:tabs>
    </w:pPr>
  </w:style>
  <w:style w:type="character" w:customStyle="1" w:styleId="FooterChar">
    <w:name w:val="Footer Char"/>
    <w:basedOn w:val="DefaultParagraphFont"/>
    <w:link w:val="Footer"/>
    <w:uiPriority w:val="99"/>
    <w:rsid w:val="0007048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Seitzer, David</dc:creator>
  <cp:keywords/>
  <cp:lastModifiedBy>Martin, William</cp:lastModifiedBy>
  <cp:revision>12</cp:revision>
  <cp:lastPrinted>2015-09-22T13:43:00Z</cp:lastPrinted>
  <dcterms:created xsi:type="dcterms:W3CDTF">2022-01-27T20:39:00Z</dcterms:created>
  <dcterms:modified xsi:type="dcterms:W3CDTF">2022-03-01T19:38:00Z</dcterms:modified>
</cp:coreProperties>
</file>